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83193" w:rsidRDefault="001E69ED">
      <w:pPr>
        <w:rPr>
          <w:rFonts w:ascii="Arial Black" w:eastAsia="Arial Black" w:hAnsi="Arial Black" w:cs="Arial Black"/>
          <w:color w:val="231F20"/>
          <w:w w:val="105"/>
          <w:sz w:val="27"/>
          <w:szCs w:val="27"/>
        </w:rPr>
      </w:pPr>
      <w:bookmarkStart w:id="0" w:name="_GoBack"/>
      <w:r>
        <w:rPr>
          <w:noProof/>
          <w:color w:val="231F20"/>
        </w:rPr>
        <w:pict>
          <v:shapetype id="_x0000_t202" coordsize="21600,21600" o:spt="202" path="m,l,21600r21600,l21600,xe">
            <v:stroke joinstyle="miter"/>
            <v:path gradientshapeok="t" o:connecttype="rect"/>
          </v:shapetype>
          <v:shape id="_x0000_s1480" type="#_x0000_t202" style="position:absolute;margin-left:-47pt;margin-top:-39pt;width:590.25pt;height:836.25pt;z-index:251945984" stroked="f">
            <v:textbox>
              <w:txbxContent>
                <w:p w:rsidR="00483193" w:rsidRDefault="00483193">
                  <w:r>
                    <w:rPr>
                      <w:noProof/>
                    </w:rPr>
                    <w:drawing>
                      <wp:inline distT="0" distB="0" distL="0" distR="0" wp14:anchorId="5192EF85" wp14:editId="455DA4DF">
                        <wp:extent cx="7293627" cy="10258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324450" cy="10301777"/>
                                </a:xfrm>
                                <a:prstGeom prst="rect">
                                  <a:avLst/>
                                </a:prstGeom>
                              </pic:spPr>
                            </pic:pic>
                          </a:graphicData>
                        </a:graphic>
                      </wp:inline>
                    </w:drawing>
                  </w:r>
                </w:p>
              </w:txbxContent>
            </v:textbox>
          </v:shape>
        </w:pict>
      </w:r>
      <w:r w:rsidR="00483193">
        <w:rPr>
          <w:color w:val="231F20"/>
          <w:w w:val="105"/>
        </w:rPr>
        <w:br w:type="page"/>
      </w:r>
    </w:p>
    <w:bookmarkEnd w:id="0"/>
    <w:p w:rsidR="00CD5E00" w:rsidRDefault="00D85CF5">
      <w:pPr>
        <w:pStyle w:val="Heading1"/>
        <w:spacing w:before="79"/>
        <w:ind w:left="1516" w:right="1414"/>
        <w:jc w:val="center"/>
      </w:pPr>
      <w:r>
        <w:rPr>
          <w:color w:val="231F20"/>
          <w:w w:val="105"/>
        </w:rPr>
        <w:lastRenderedPageBreak/>
        <w:t>MATTERS FOR CONSIDERATION AND ACTION</w:t>
      </w:r>
    </w:p>
    <w:p w:rsidR="00CD5E00" w:rsidRDefault="00CD5E00">
      <w:pPr>
        <w:pStyle w:val="BodyText"/>
        <w:spacing w:before="2"/>
        <w:rPr>
          <w:rFonts w:ascii="Arial Black"/>
          <w:sz w:val="31"/>
        </w:rPr>
      </w:pPr>
    </w:p>
    <w:p w:rsidR="00CD5E00" w:rsidRDefault="00D85CF5">
      <w:pPr>
        <w:pStyle w:val="Heading5"/>
        <w:tabs>
          <w:tab w:val="left" w:pos="5477"/>
        </w:tabs>
        <w:ind w:left="3317"/>
        <w:rPr>
          <w:sz w:val="23"/>
        </w:rPr>
      </w:pPr>
      <w:r>
        <w:rPr>
          <w:color w:val="231F20"/>
          <w:w w:val="105"/>
        </w:rPr>
        <w:t>For</w:t>
      </w:r>
      <w:r>
        <w:rPr>
          <w:color w:val="231F20"/>
          <w:spacing w:val="6"/>
          <w:w w:val="105"/>
        </w:rPr>
        <w:t xml:space="preserve"> </w:t>
      </w:r>
      <w:r>
        <w:rPr>
          <w:color w:val="231F20"/>
          <w:w w:val="105"/>
        </w:rPr>
        <w:t>Consideration</w:t>
      </w:r>
      <w:r>
        <w:rPr>
          <w:color w:val="231F20"/>
          <w:w w:val="105"/>
        </w:rPr>
        <w:tab/>
      </w:r>
      <w:r>
        <w:rPr>
          <w:color w:val="231F20"/>
          <w:w w:val="105"/>
          <w:sz w:val="23"/>
        </w:rPr>
        <w:t>*</w:t>
      </w:r>
    </w:p>
    <w:p w:rsidR="00CD5E00" w:rsidRDefault="00D85CF5">
      <w:pPr>
        <w:tabs>
          <w:tab w:val="left" w:pos="5477"/>
        </w:tabs>
        <w:spacing w:before="4"/>
        <w:ind w:left="3317"/>
        <w:rPr>
          <w:rFonts w:ascii="Myriad Pro"/>
          <w:b/>
          <w:sz w:val="19"/>
        </w:rPr>
      </w:pPr>
      <w:r>
        <w:rPr>
          <w:rFonts w:ascii="Myriad Pro"/>
          <w:b/>
          <w:color w:val="231F20"/>
          <w:w w:val="105"/>
          <w:sz w:val="19"/>
        </w:rPr>
        <w:t>For</w:t>
      </w:r>
      <w:r>
        <w:rPr>
          <w:rFonts w:ascii="Myriad Pro"/>
          <w:b/>
          <w:color w:val="231F20"/>
          <w:spacing w:val="6"/>
          <w:w w:val="105"/>
          <w:sz w:val="19"/>
        </w:rPr>
        <w:t xml:space="preserve"> </w:t>
      </w:r>
      <w:r>
        <w:rPr>
          <w:rFonts w:ascii="Myriad Pro"/>
          <w:b/>
          <w:color w:val="231F20"/>
          <w:w w:val="105"/>
          <w:sz w:val="19"/>
        </w:rPr>
        <w:t>Action</w:t>
      </w:r>
      <w:r>
        <w:rPr>
          <w:rFonts w:ascii="Myriad Pro"/>
          <w:b/>
          <w:color w:val="231F20"/>
          <w:w w:val="105"/>
          <w:sz w:val="19"/>
        </w:rPr>
        <w:tab/>
        <w:t>X</w:t>
      </w: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spacing w:before="3"/>
        <w:rPr>
          <w:rFonts w:ascii="Myriad Pro"/>
          <w:b/>
          <w:sz w:val="13"/>
        </w:rPr>
      </w:pPr>
    </w:p>
    <w:tbl>
      <w:tblPr>
        <w:tblW w:w="0" w:type="auto"/>
        <w:tblInd w:w="424" w:type="dxa"/>
        <w:tblLayout w:type="fixed"/>
        <w:tblCellMar>
          <w:left w:w="0" w:type="dxa"/>
          <w:right w:w="0" w:type="dxa"/>
        </w:tblCellMar>
        <w:tblLook w:val="01E0" w:firstRow="1" w:lastRow="1" w:firstColumn="1" w:lastColumn="1" w:noHBand="0" w:noVBand="0"/>
      </w:tblPr>
      <w:tblGrid>
        <w:gridCol w:w="977"/>
        <w:gridCol w:w="970"/>
        <w:gridCol w:w="977"/>
        <w:gridCol w:w="3342"/>
        <w:gridCol w:w="1047"/>
        <w:gridCol w:w="994"/>
        <w:gridCol w:w="850"/>
      </w:tblGrid>
      <w:tr w:rsidR="00CD5E00">
        <w:trPr>
          <w:trHeight w:val="1043"/>
        </w:trPr>
        <w:tc>
          <w:tcPr>
            <w:tcW w:w="977" w:type="dxa"/>
            <w:tcBorders>
              <w:bottom w:val="single" w:sz="8" w:space="0" w:color="231F20"/>
              <w:right w:val="single" w:sz="8" w:space="0" w:color="231F20"/>
            </w:tcBorders>
          </w:tcPr>
          <w:p w:rsidR="00CD5E00" w:rsidRDefault="00D85CF5">
            <w:pPr>
              <w:pStyle w:val="TableParagraph"/>
              <w:spacing w:before="124" w:line="285" w:lineRule="auto"/>
              <w:ind w:left="20"/>
              <w:rPr>
                <w:rFonts w:ascii="Myriad Pro"/>
                <w:b/>
                <w:sz w:val="17"/>
              </w:rPr>
            </w:pPr>
            <w:r>
              <w:rPr>
                <w:rFonts w:ascii="Myriad Pro"/>
                <w:b/>
                <w:color w:val="231F20"/>
                <w:w w:val="105"/>
                <w:sz w:val="17"/>
              </w:rPr>
              <w:t>Resolution Number</w:t>
            </w:r>
          </w:p>
        </w:tc>
        <w:tc>
          <w:tcPr>
            <w:tcW w:w="970" w:type="dxa"/>
            <w:tcBorders>
              <w:left w:val="single" w:sz="8" w:space="0" w:color="231F20"/>
              <w:bottom w:val="single" w:sz="8" w:space="0" w:color="231F20"/>
              <w:right w:val="single" w:sz="8" w:space="0" w:color="231F20"/>
            </w:tcBorders>
          </w:tcPr>
          <w:p w:rsidR="00CD5E00" w:rsidRDefault="00D85CF5">
            <w:pPr>
              <w:pStyle w:val="TableParagraph"/>
              <w:spacing w:before="124" w:line="285" w:lineRule="auto"/>
              <w:ind w:left="73"/>
              <w:rPr>
                <w:rFonts w:ascii="Myriad Pro"/>
                <w:b/>
                <w:sz w:val="17"/>
              </w:rPr>
            </w:pPr>
            <w:r>
              <w:rPr>
                <w:rFonts w:ascii="Myriad Pro"/>
                <w:b/>
                <w:color w:val="231F20"/>
                <w:w w:val="105"/>
                <w:sz w:val="17"/>
              </w:rPr>
              <w:t>Annual Reports</w:t>
            </w:r>
          </w:p>
        </w:tc>
        <w:tc>
          <w:tcPr>
            <w:tcW w:w="977" w:type="dxa"/>
            <w:tcBorders>
              <w:left w:val="single" w:sz="8" w:space="0" w:color="231F20"/>
              <w:bottom w:val="single" w:sz="8" w:space="0" w:color="231F20"/>
              <w:right w:val="single" w:sz="8" w:space="0" w:color="231F20"/>
            </w:tcBorders>
          </w:tcPr>
          <w:p w:rsidR="00CD5E00" w:rsidRDefault="00D85CF5">
            <w:pPr>
              <w:pStyle w:val="TableParagraph"/>
              <w:spacing w:before="124" w:line="285" w:lineRule="auto"/>
              <w:ind w:left="82"/>
              <w:rPr>
                <w:rFonts w:ascii="Myriad Pro"/>
                <w:b/>
                <w:sz w:val="17"/>
              </w:rPr>
            </w:pPr>
            <w:r>
              <w:rPr>
                <w:rFonts w:ascii="Myriad Pro"/>
                <w:b/>
                <w:color w:val="231F20"/>
                <w:w w:val="105"/>
                <w:sz w:val="17"/>
              </w:rPr>
              <w:t>Assembly Record</w:t>
            </w:r>
          </w:p>
        </w:tc>
        <w:tc>
          <w:tcPr>
            <w:tcW w:w="3342" w:type="dxa"/>
            <w:tcBorders>
              <w:left w:val="single" w:sz="8" w:space="0" w:color="231F20"/>
              <w:bottom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1047" w:type="dxa"/>
            <w:tcBorders>
              <w:left w:val="single" w:sz="8" w:space="0" w:color="231F20"/>
              <w:bottom w:val="single" w:sz="8" w:space="0" w:color="231F20"/>
              <w:right w:val="single" w:sz="8" w:space="0" w:color="231F20"/>
            </w:tcBorders>
          </w:tcPr>
          <w:p w:rsidR="00CD5E00" w:rsidRDefault="00D85CF5">
            <w:pPr>
              <w:pStyle w:val="TableParagraph"/>
              <w:spacing w:before="124" w:line="285" w:lineRule="auto"/>
              <w:ind w:left="143"/>
              <w:rPr>
                <w:rFonts w:ascii="Myriad Pro"/>
                <w:b/>
                <w:sz w:val="17"/>
              </w:rPr>
            </w:pPr>
            <w:r>
              <w:rPr>
                <w:rFonts w:ascii="Myriad Pro"/>
                <w:b/>
                <w:color w:val="231F20"/>
                <w:w w:val="105"/>
                <w:sz w:val="17"/>
              </w:rPr>
              <w:t>Local Churches</w:t>
            </w:r>
          </w:p>
        </w:tc>
        <w:tc>
          <w:tcPr>
            <w:tcW w:w="994" w:type="dxa"/>
            <w:tcBorders>
              <w:left w:val="single" w:sz="8" w:space="0" w:color="231F20"/>
              <w:bottom w:val="single" w:sz="8" w:space="0" w:color="231F20"/>
              <w:right w:val="single" w:sz="8" w:space="0" w:color="231F20"/>
            </w:tcBorders>
          </w:tcPr>
          <w:p w:rsidR="00CD5E00" w:rsidRDefault="00D85CF5">
            <w:pPr>
              <w:pStyle w:val="TableParagraph"/>
              <w:spacing w:before="124" w:line="285" w:lineRule="auto"/>
              <w:ind w:left="136"/>
              <w:rPr>
                <w:rFonts w:ascii="Myriad Pro"/>
                <w:b/>
                <w:sz w:val="17"/>
              </w:rPr>
            </w:pPr>
            <w:r>
              <w:rPr>
                <w:rFonts w:ascii="Myriad Pro"/>
                <w:b/>
                <w:color w:val="231F20"/>
                <w:w w:val="105"/>
                <w:sz w:val="17"/>
              </w:rPr>
              <w:t>District Councils</w:t>
            </w:r>
          </w:p>
        </w:tc>
        <w:tc>
          <w:tcPr>
            <w:tcW w:w="850" w:type="dxa"/>
            <w:tcBorders>
              <w:left w:val="single" w:sz="8" w:space="0" w:color="231F20"/>
              <w:bottom w:val="single" w:sz="8" w:space="0" w:color="231F20"/>
            </w:tcBorders>
          </w:tcPr>
          <w:p w:rsidR="00CD5E00" w:rsidRDefault="00CD5E00">
            <w:pPr>
              <w:pStyle w:val="TableParagraph"/>
              <w:spacing w:before="0" w:line="240" w:lineRule="auto"/>
              <w:ind w:left="0"/>
              <w:rPr>
                <w:rFonts w:ascii="Myriad Pro"/>
                <w:b/>
                <w:sz w:val="20"/>
              </w:rPr>
            </w:pPr>
          </w:p>
          <w:p w:rsidR="00CD5E00" w:rsidRDefault="00D85CF5">
            <w:pPr>
              <w:pStyle w:val="TableParagraph"/>
              <w:spacing w:before="127" w:line="240" w:lineRule="auto"/>
              <w:ind w:left="111" w:right="106"/>
              <w:jc w:val="center"/>
              <w:rPr>
                <w:rFonts w:ascii="Myriad Pro"/>
                <w:b/>
                <w:sz w:val="17"/>
              </w:rPr>
            </w:pPr>
            <w:r>
              <w:rPr>
                <w:rFonts w:ascii="Myriad Pro"/>
                <w:b/>
                <w:color w:val="231F20"/>
                <w:w w:val="105"/>
                <w:sz w:val="17"/>
              </w:rPr>
              <w:t>Synods</w:t>
            </w:r>
          </w:p>
        </w:tc>
      </w:tr>
      <w:tr w:rsidR="00CD5E00">
        <w:trPr>
          <w:trHeight w:val="513"/>
        </w:trPr>
        <w:tc>
          <w:tcPr>
            <w:tcW w:w="977" w:type="dxa"/>
            <w:tcBorders>
              <w:top w:val="single" w:sz="8" w:space="0" w:color="231F20"/>
              <w:right w:val="single" w:sz="8" w:space="0" w:color="231F20"/>
            </w:tcBorders>
          </w:tcPr>
          <w:p w:rsidR="00CD5E00" w:rsidRDefault="00CD5E00">
            <w:pPr>
              <w:pStyle w:val="TableParagraph"/>
              <w:spacing w:before="10" w:line="240" w:lineRule="auto"/>
              <w:ind w:left="0"/>
              <w:rPr>
                <w:rFonts w:ascii="Myriad Pro"/>
                <w:b/>
                <w:sz w:val="21"/>
              </w:rPr>
            </w:pPr>
          </w:p>
          <w:p w:rsidR="00CD5E00" w:rsidRDefault="00D85CF5">
            <w:pPr>
              <w:pStyle w:val="TableParagraph"/>
              <w:spacing w:before="1" w:line="240" w:lineRule="auto"/>
              <w:ind w:left="20"/>
              <w:rPr>
                <w:rFonts w:ascii="Myriad Pro"/>
                <w:b/>
                <w:sz w:val="17"/>
              </w:rPr>
            </w:pPr>
            <w:r>
              <w:rPr>
                <w:rFonts w:ascii="Myriad Pro"/>
                <w:b/>
                <w:color w:val="231F20"/>
                <w:w w:val="105"/>
                <w:sz w:val="17"/>
              </w:rPr>
              <w:t>15</w:t>
            </w:r>
          </w:p>
        </w:tc>
        <w:tc>
          <w:tcPr>
            <w:tcW w:w="970" w:type="dxa"/>
            <w:tcBorders>
              <w:top w:val="single" w:sz="8" w:space="0" w:color="231F20"/>
              <w:left w:val="single" w:sz="8" w:space="0" w:color="231F20"/>
              <w:right w:val="single" w:sz="8" w:space="0" w:color="231F20"/>
            </w:tcBorders>
          </w:tcPr>
          <w:p w:rsidR="00CD5E00" w:rsidRDefault="00CD5E00">
            <w:pPr>
              <w:pStyle w:val="TableParagraph"/>
              <w:spacing w:before="10" w:line="240" w:lineRule="auto"/>
              <w:ind w:left="0"/>
              <w:rPr>
                <w:rFonts w:ascii="Myriad Pro"/>
                <w:b/>
                <w:sz w:val="21"/>
              </w:rPr>
            </w:pPr>
          </w:p>
          <w:p w:rsidR="00CD5E00" w:rsidRDefault="00D85CF5">
            <w:pPr>
              <w:pStyle w:val="TableParagraph"/>
              <w:spacing w:before="1" w:line="240" w:lineRule="auto"/>
              <w:ind w:left="132"/>
              <w:rPr>
                <w:rFonts w:ascii="Myriad Pro"/>
                <w:b/>
                <w:sz w:val="17"/>
              </w:rPr>
            </w:pPr>
            <w:r>
              <w:rPr>
                <w:rFonts w:ascii="Myriad Pro"/>
                <w:b/>
                <w:color w:val="231F20"/>
                <w:w w:val="105"/>
                <w:sz w:val="17"/>
              </w:rPr>
              <w:t>48</w:t>
            </w:r>
          </w:p>
        </w:tc>
        <w:tc>
          <w:tcPr>
            <w:tcW w:w="977" w:type="dxa"/>
            <w:tcBorders>
              <w:top w:val="single" w:sz="8" w:space="0" w:color="231F20"/>
              <w:left w:val="single" w:sz="8" w:space="0" w:color="231F20"/>
              <w:right w:val="single" w:sz="8" w:space="0" w:color="231F20"/>
            </w:tcBorders>
          </w:tcPr>
          <w:p w:rsidR="00CD5E00" w:rsidRDefault="00CD5E00">
            <w:pPr>
              <w:pStyle w:val="TableParagraph"/>
              <w:spacing w:before="10" w:line="240" w:lineRule="auto"/>
              <w:ind w:left="0"/>
              <w:rPr>
                <w:rFonts w:ascii="Myriad Pro"/>
                <w:b/>
                <w:sz w:val="21"/>
              </w:rPr>
            </w:pPr>
          </w:p>
          <w:p w:rsidR="00CD5E00" w:rsidRDefault="00D85CF5">
            <w:pPr>
              <w:pStyle w:val="TableParagraph"/>
              <w:spacing w:before="1" w:line="240" w:lineRule="auto"/>
              <w:ind w:left="142"/>
              <w:rPr>
                <w:rFonts w:ascii="Myriad Pro"/>
                <w:b/>
                <w:sz w:val="17"/>
              </w:rPr>
            </w:pPr>
            <w:r>
              <w:rPr>
                <w:rFonts w:ascii="Myriad Pro"/>
                <w:b/>
                <w:color w:val="231F20"/>
                <w:w w:val="105"/>
                <w:sz w:val="17"/>
              </w:rPr>
              <w:t>20</w:t>
            </w:r>
          </w:p>
        </w:tc>
        <w:tc>
          <w:tcPr>
            <w:tcW w:w="3342" w:type="dxa"/>
            <w:tcBorders>
              <w:top w:val="single" w:sz="8" w:space="0" w:color="231F20"/>
              <w:left w:val="single" w:sz="8" w:space="0" w:color="231F20"/>
              <w:right w:val="single" w:sz="8" w:space="0" w:color="231F20"/>
            </w:tcBorders>
          </w:tcPr>
          <w:p w:rsidR="00CD5E00" w:rsidRDefault="00CD5E00">
            <w:pPr>
              <w:pStyle w:val="TableParagraph"/>
              <w:spacing w:before="10" w:line="240" w:lineRule="auto"/>
              <w:ind w:left="0"/>
              <w:rPr>
                <w:rFonts w:ascii="Myriad Pro"/>
                <w:b/>
                <w:sz w:val="21"/>
              </w:rPr>
            </w:pPr>
          </w:p>
          <w:p w:rsidR="00CD5E00" w:rsidRDefault="00D85CF5">
            <w:pPr>
              <w:pStyle w:val="TableParagraph"/>
              <w:spacing w:before="1" w:line="240" w:lineRule="auto"/>
              <w:ind w:left="145"/>
              <w:rPr>
                <w:rFonts w:ascii="Myriad Pro"/>
                <w:b/>
                <w:sz w:val="17"/>
              </w:rPr>
            </w:pPr>
            <w:r>
              <w:rPr>
                <w:rFonts w:ascii="Myriad Pro"/>
                <w:b/>
                <w:color w:val="231F20"/>
                <w:w w:val="105"/>
                <w:sz w:val="17"/>
              </w:rPr>
              <w:t>Charity Trusts</w:t>
            </w:r>
          </w:p>
        </w:tc>
        <w:tc>
          <w:tcPr>
            <w:tcW w:w="1047" w:type="dxa"/>
            <w:tcBorders>
              <w:top w:val="single" w:sz="8" w:space="0" w:color="231F20"/>
              <w:left w:val="single" w:sz="8" w:space="0" w:color="231F20"/>
              <w:right w:val="single" w:sz="8" w:space="0" w:color="231F20"/>
            </w:tcBorders>
          </w:tcPr>
          <w:p w:rsidR="00CD5E00" w:rsidRDefault="00D85CF5">
            <w:pPr>
              <w:pStyle w:val="TableParagraph"/>
              <w:spacing w:before="211" w:line="282" w:lineRule="exact"/>
              <w:ind w:left="0" w:right="58"/>
              <w:jc w:val="center"/>
              <w:rPr>
                <w:rFonts w:ascii="Myriad Pro"/>
                <w:b/>
                <w:sz w:val="23"/>
              </w:rPr>
            </w:pPr>
            <w:r>
              <w:rPr>
                <w:rFonts w:ascii="Myriad Pro"/>
                <w:b/>
                <w:color w:val="231F20"/>
                <w:w w:val="104"/>
                <w:sz w:val="23"/>
              </w:rPr>
              <w:t>*</w:t>
            </w:r>
          </w:p>
        </w:tc>
        <w:tc>
          <w:tcPr>
            <w:tcW w:w="994" w:type="dxa"/>
            <w:tcBorders>
              <w:top w:val="single" w:sz="8" w:space="0" w:color="231F20"/>
              <w:left w:val="single" w:sz="8" w:space="0" w:color="231F20"/>
              <w:right w:val="single" w:sz="8" w:space="0" w:color="231F20"/>
            </w:tcBorders>
          </w:tcPr>
          <w:p w:rsidR="00CD5E00" w:rsidRDefault="00D85CF5">
            <w:pPr>
              <w:pStyle w:val="TableParagraph"/>
              <w:spacing w:before="211" w:line="282" w:lineRule="exact"/>
              <w:ind w:left="20"/>
              <w:jc w:val="center"/>
              <w:rPr>
                <w:rFonts w:ascii="Myriad Pro"/>
                <w:b/>
                <w:sz w:val="23"/>
              </w:rPr>
            </w:pPr>
            <w:r>
              <w:rPr>
                <w:rFonts w:ascii="Myriad Pro"/>
                <w:b/>
                <w:color w:val="231F20"/>
                <w:w w:val="104"/>
                <w:sz w:val="23"/>
              </w:rPr>
              <w:t>*</w:t>
            </w:r>
          </w:p>
        </w:tc>
        <w:tc>
          <w:tcPr>
            <w:tcW w:w="850" w:type="dxa"/>
            <w:tcBorders>
              <w:top w:val="single" w:sz="8" w:space="0" w:color="231F20"/>
              <w:left w:val="single" w:sz="8" w:space="0" w:color="231F20"/>
            </w:tcBorders>
          </w:tcPr>
          <w:p w:rsidR="00CD5E00" w:rsidRDefault="00D85CF5">
            <w:pPr>
              <w:pStyle w:val="TableParagraph"/>
              <w:spacing w:before="211" w:line="282" w:lineRule="exact"/>
              <w:ind w:left="27"/>
              <w:jc w:val="center"/>
              <w:rPr>
                <w:rFonts w:ascii="Myriad Pro"/>
                <w:b/>
                <w:sz w:val="23"/>
              </w:rPr>
            </w:pPr>
            <w:r>
              <w:rPr>
                <w:rFonts w:ascii="Myriad Pro"/>
                <w:b/>
                <w:color w:val="231F20"/>
                <w:w w:val="104"/>
                <w:sz w:val="23"/>
              </w:rPr>
              <w:t>*</w:t>
            </w:r>
          </w:p>
        </w:tc>
      </w:tr>
      <w:tr w:rsidR="00CD5E00">
        <w:trPr>
          <w:trHeight w:val="320"/>
        </w:trPr>
        <w:tc>
          <w:tcPr>
            <w:tcW w:w="977" w:type="dxa"/>
            <w:tcBorders>
              <w:right w:val="single" w:sz="8" w:space="0" w:color="231F20"/>
            </w:tcBorders>
          </w:tcPr>
          <w:p w:rsidR="00CD5E00" w:rsidRDefault="00D85CF5">
            <w:pPr>
              <w:pStyle w:val="TableParagraph"/>
              <w:spacing w:before="77" w:line="240" w:lineRule="auto"/>
              <w:ind w:left="20"/>
              <w:rPr>
                <w:rFonts w:ascii="Myriad Pro"/>
                <w:b/>
                <w:sz w:val="17"/>
              </w:rPr>
            </w:pPr>
            <w:r>
              <w:rPr>
                <w:rFonts w:ascii="Myriad Pro"/>
                <w:b/>
                <w:color w:val="231F20"/>
                <w:w w:val="105"/>
                <w:sz w:val="17"/>
              </w:rPr>
              <w:t>18</w:t>
            </w:r>
          </w:p>
        </w:tc>
        <w:tc>
          <w:tcPr>
            <w:tcW w:w="970" w:type="dxa"/>
            <w:tcBorders>
              <w:left w:val="single" w:sz="8" w:space="0" w:color="231F20"/>
              <w:right w:val="single" w:sz="8" w:space="0" w:color="231F20"/>
            </w:tcBorders>
          </w:tcPr>
          <w:p w:rsidR="00CD5E00" w:rsidRDefault="00D85CF5">
            <w:pPr>
              <w:pStyle w:val="TableParagraph"/>
              <w:spacing w:before="77" w:line="240" w:lineRule="auto"/>
              <w:ind w:left="132"/>
              <w:rPr>
                <w:rFonts w:ascii="Myriad Pro"/>
                <w:b/>
                <w:sz w:val="17"/>
              </w:rPr>
            </w:pPr>
            <w:r>
              <w:rPr>
                <w:rFonts w:ascii="Myriad Pro"/>
                <w:b/>
                <w:color w:val="231F20"/>
                <w:w w:val="105"/>
                <w:sz w:val="17"/>
              </w:rPr>
              <w:t>59</w:t>
            </w:r>
          </w:p>
        </w:tc>
        <w:tc>
          <w:tcPr>
            <w:tcW w:w="977" w:type="dxa"/>
            <w:tcBorders>
              <w:left w:val="single" w:sz="8" w:space="0" w:color="231F20"/>
              <w:right w:val="single" w:sz="8" w:space="0" w:color="231F20"/>
            </w:tcBorders>
          </w:tcPr>
          <w:p w:rsidR="00CD5E00" w:rsidRDefault="00D85CF5">
            <w:pPr>
              <w:pStyle w:val="TableParagraph"/>
              <w:spacing w:before="77" w:line="240" w:lineRule="auto"/>
              <w:ind w:left="142"/>
              <w:rPr>
                <w:rFonts w:ascii="Myriad Pro"/>
                <w:b/>
                <w:sz w:val="17"/>
              </w:rPr>
            </w:pPr>
            <w:r>
              <w:rPr>
                <w:rFonts w:ascii="Myriad Pro"/>
                <w:b/>
                <w:color w:val="231F20"/>
                <w:w w:val="105"/>
                <w:sz w:val="17"/>
              </w:rPr>
              <w:t>21</w:t>
            </w:r>
          </w:p>
        </w:tc>
        <w:tc>
          <w:tcPr>
            <w:tcW w:w="3342" w:type="dxa"/>
            <w:tcBorders>
              <w:left w:val="single" w:sz="8" w:space="0" w:color="231F20"/>
              <w:right w:val="single" w:sz="8" w:space="0" w:color="231F20"/>
            </w:tcBorders>
          </w:tcPr>
          <w:p w:rsidR="00CD5E00" w:rsidRDefault="00D85CF5">
            <w:pPr>
              <w:pStyle w:val="TableParagraph"/>
              <w:spacing w:before="77" w:line="240" w:lineRule="auto"/>
              <w:ind w:left="145"/>
              <w:rPr>
                <w:rFonts w:ascii="Myriad Pro"/>
                <w:b/>
                <w:sz w:val="17"/>
              </w:rPr>
            </w:pPr>
            <w:r>
              <w:rPr>
                <w:rFonts w:ascii="Myriad Pro"/>
                <w:b/>
                <w:color w:val="231F20"/>
                <w:w w:val="105"/>
                <w:sz w:val="17"/>
              </w:rPr>
              <w:t>Church Magazines</w:t>
            </w:r>
          </w:p>
        </w:tc>
        <w:tc>
          <w:tcPr>
            <w:tcW w:w="1047" w:type="dxa"/>
            <w:tcBorders>
              <w:left w:val="single" w:sz="8" w:space="0" w:color="231F20"/>
              <w:right w:val="single" w:sz="8" w:space="0" w:color="231F20"/>
            </w:tcBorders>
          </w:tcPr>
          <w:p w:rsidR="00CD5E00" w:rsidRDefault="00D85CF5">
            <w:pPr>
              <w:pStyle w:val="TableParagraph"/>
              <w:spacing w:before="17" w:line="282" w:lineRule="exact"/>
              <w:ind w:left="0" w:right="58"/>
              <w:jc w:val="center"/>
              <w:rPr>
                <w:rFonts w:ascii="Myriad Pro"/>
                <w:b/>
                <w:sz w:val="23"/>
              </w:rPr>
            </w:pPr>
            <w:r>
              <w:rPr>
                <w:rFonts w:ascii="Myriad Pro"/>
                <w:b/>
                <w:color w:val="231F20"/>
                <w:w w:val="104"/>
                <w:sz w:val="23"/>
              </w:rPr>
              <w:t>*</w:t>
            </w:r>
          </w:p>
        </w:tc>
        <w:tc>
          <w:tcPr>
            <w:tcW w:w="994"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850" w:type="dxa"/>
            <w:tcBorders>
              <w:left w:val="single" w:sz="8" w:space="0" w:color="231F20"/>
            </w:tcBorders>
          </w:tcPr>
          <w:p w:rsidR="00CD5E00" w:rsidRDefault="00CD5E00">
            <w:pPr>
              <w:pStyle w:val="TableParagraph"/>
              <w:spacing w:before="0" w:line="240" w:lineRule="auto"/>
              <w:ind w:left="0"/>
              <w:rPr>
                <w:rFonts w:ascii="Times New Roman"/>
                <w:sz w:val="18"/>
              </w:rPr>
            </w:pPr>
          </w:p>
        </w:tc>
      </w:tr>
      <w:tr w:rsidR="00CD5E00">
        <w:trPr>
          <w:trHeight w:val="338"/>
        </w:trPr>
        <w:tc>
          <w:tcPr>
            <w:tcW w:w="977" w:type="dxa"/>
            <w:tcBorders>
              <w:right w:val="single" w:sz="8" w:space="0" w:color="231F20"/>
            </w:tcBorders>
          </w:tcPr>
          <w:p w:rsidR="00CD5E00" w:rsidRDefault="00D85CF5">
            <w:pPr>
              <w:pStyle w:val="TableParagraph"/>
              <w:spacing w:before="77" w:line="240" w:lineRule="auto"/>
              <w:ind w:left="20"/>
              <w:rPr>
                <w:rFonts w:ascii="Myriad Pro"/>
                <w:b/>
                <w:sz w:val="17"/>
              </w:rPr>
            </w:pPr>
            <w:r>
              <w:rPr>
                <w:rFonts w:ascii="Myriad Pro"/>
                <w:b/>
                <w:color w:val="231F20"/>
                <w:w w:val="105"/>
                <w:sz w:val="17"/>
              </w:rPr>
              <w:t>17</w:t>
            </w:r>
          </w:p>
        </w:tc>
        <w:tc>
          <w:tcPr>
            <w:tcW w:w="970" w:type="dxa"/>
            <w:tcBorders>
              <w:left w:val="single" w:sz="8" w:space="0" w:color="231F20"/>
              <w:right w:val="single" w:sz="8" w:space="0" w:color="231F20"/>
            </w:tcBorders>
          </w:tcPr>
          <w:p w:rsidR="00CD5E00" w:rsidRDefault="00D85CF5">
            <w:pPr>
              <w:pStyle w:val="TableParagraph"/>
              <w:spacing w:before="77" w:line="240" w:lineRule="auto"/>
              <w:ind w:left="133"/>
              <w:rPr>
                <w:rFonts w:ascii="Myriad Pro"/>
                <w:b/>
                <w:sz w:val="17"/>
              </w:rPr>
            </w:pPr>
            <w:r>
              <w:rPr>
                <w:rFonts w:ascii="Myriad Pro"/>
                <w:b/>
                <w:color w:val="231F20"/>
                <w:w w:val="105"/>
                <w:sz w:val="17"/>
              </w:rPr>
              <w:t>56</w:t>
            </w:r>
          </w:p>
        </w:tc>
        <w:tc>
          <w:tcPr>
            <w:tcW w:w="977" w:type="dxa"/>
            <w:tcBorders>
              <w:left w:val="single" w:sz="8" w:space="0" w:color="231F20"/>
              <w:right w:val="single" w:sz="8" w:space="0" w:color="231F20"/>
            </w:tcBorders>
          </w:tcPr>
          <w:p w:rsidR="00CD5E00" w:rsidRDefault="00D85CF5">
            <w:pPr>
              <w:pStyle w:val="TableParagraph"/>
              <w:spacing w:before="77" w:line="240" w:lineRule="auto"/>
              <w:ind w:left="142"/>
              <w:rPr>
                <w:rFonts w:ascii="Myriad Pro"/>
                <w:b/>
                <w:sz w:val="17"/>
              </w:rPr>
            </w:pPr>
            <w:r>
              <w:rPr>
                <w:rFonts w:ascii="Myriad Pro"/>
                <w:b/>
                <w:color w:val="231F20"/>
                <w:w w:val="105"/>
                <w:sz w:val="17"/>
              </w:rPr>
              <w:t>25</w:t>
            </w:r>
          </w:p>
        </w:tc>
        <w:tc>
          <w:tcPr>
            <w:tcW w:w="3342" w:type="dxa"/>
            <w:tcBorders>
              <w:left w:val="single" w:sz="8" w:space="0" w:color="231F20"/>
              <w:right w:val="single" w:sz="8" w:space="0" w:color="231F20"/>
            </w:tcBorders>
          </w:tcPr>
          <w:p w:rsidR="00CD5E00" w:rsidRDefault="00D85CF5">
            <w:pPr>
              <w:pStyle w:val="TableParagraph"/>
              <w:spacing w:before="77" w:line="240" w:lineRule="auto"/>
              <w:ind w:left="145"/>
              <w:rPr>
                <w:rFonts w:ascii="Myriad Pro"/>
                <w:b/>
                <w:sz w:val="17"/>
              </w:rPr>
            </w:pPr>
            <w:r>
              <w:rPr>
                <w:rFonts w:ascii="Myriad Pro"/>
                <w:b/>
                <w:color w:val="231F20"/>
                <w:w w:val="105"/>
                <w:sz w:val="17"/>
              </w:rPr>
              <w:t>Peacemaking</w:t>
            </w:r>
          </w:p>
        </w:tc>
        <w:tc>
          <w:tcPr>
            <w:tcW w:w="1047" w:type="dxa"/>
            <w:tcBorders>
              <w:left w:val="single" w:sz="8" w:space="0" w:color="231F20"/>
              <w:right w:val="single" w:sz="8" w:space="0" w:color="231F20"/>
            </w:tcBorders>
          </w:tcPr>
          <w:p w:rsidR="00CD5E00" w:rsidRDefault="00D85CF5">
            <w:pPr>
              <w:pStyle w:val="TableParagraph"/>
              <w:spacing w:before="17" w:line="240" w:lineRule="auto"/>
              <w:ind w:left="0" w:right="58"/>
              <w:jc w:val="center"/>
              <w:rPr>
                <w:rFonts w:ascii="Myriad Pro"/>
                <w:b/>
                <w:sz w:val="23"/>
              </w:rPr>
            </w:pPr>
            <w:r>
              <w:rPr>
                <w:rFonts w:ascii="Myriad Pro"/>
                <w:b/>
                <w:color w:val="231F20"/>
                <w:w w:val="104"/>
                <w:sz w:val="23"/>
              </w:rPr>
              <w:t>*</w:t>
            </w:r>
          </w:p>
        </w:tc>
        <w:tc>
          <w:tcPr>
            <w:tcW w:w="994"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850" w:type="dxa"/>
            <w:tcBorders>
              <w:left w:val="single" w:sz="8" w:space="0" w:color="231F20"/>
            </w:tcBorders>
          </w:tcPr>
          <w:p w:rsidR="00CD5E00" w:rsidRDefault="00D85CF5">
            <w:pPr>
              <w:pStyle w:val="TableParagraph"/>
              <w:spacing w:before="17" w:line="240" w:lineRule="auto"/>
              <w:ind w:left="27"/>
              <w:jc w:val="center"/>
              <w:rPr>
                <w:rFonts w:ascii="Myriad Pro"/>
                <w:b/>
                <w:sz w:val="23"/>
              </w:rPr>
            </w:pPr>
            <w:r>
              <w:rPr>
                <w:rFonts w:ascii="Myriad Pro"/>
                <w:b/>
                <w:color w:val="231F20"/>
                <w:w w:val="104"/>
                <w:sz w:val="23"/>
              </w:rPr>
              <w:t>*</w:t>
            </w:r>
          </w:p>
        </w:tc>
      </w:tr>
      <w:tr w:rsidR="00CD5E00">
        <w:trPr>
          <w:trHeight w:val="315"/>
        </w:trPr>
        <w:tc>
          <w:tcPr>
            <w:tcW w:w="977" w:type="dxa"/>
            <w:tcBorders>
              <w:right w:val="single" w:sz="8" w:space="0" w:color="231F20"/>
            </w:tcBorders>
          </w:tcPr>
          <w:p w:rsidR="00CD5E00" w:rsidRDefault="00D85CF5">
            <w:pPr>
              <w:pStyle w:val="TableParagraph"/>
              <w:spacing w:before="58" w:line="240" w:lineRule="auto"/>
              <w:ind w:left="20"/>
              <w:rPr>
                <w:rFonts w:ascii="Myriad Pro"/>
                <w:b/>
                <w:sz w:val="17"/>
              </w:rPr>
            </w:pPr>
            <w:r>
              <w:rPr>
                <w:rFonts w:ascii="Myriad Pro"/>
                <w:b/>
                <w:color w:val="231F20"/>
                <w:w w:val="105"/>
                <w:sz w:val="17"/>
              </w:rPr>
              <w:t>14</w:t>
            </w:r>
          </w:p>
        </w:tc>
        <w:tc>
          <w:tcPr>
            <w:tcW w:w="970" w:type="dxa"/>
            <w:tcBorders>
              <w:left w:val="single" w:sz="8" w:space="0" w:color="231F20"/>
              <w:right w:val="single" w:sz="8" w:space="0" w:color="231F20"/>
            </w:tcBorders>
          </w:tcPr>
          <w:p w:rsidR="00CD5E00" w:rsidRDefault="00D85CF5">
            <w:pPr>
              <w:pStyle w:val="TableParagraph"/>
              <w:spacing w:before="58" w:line="240" w:lineRule="auto"/>
              <w:ind w:left="132"/>
              <w:rPr>
                <w:rFonts w:ascii="Myriad Pro"/>
                <w:b/>
                <w:sz w:val="17"/>
              </w:rPr>
            </w:pPr>
            <w:r>
              <w:rPr>
                <w:rFonts w:ascii="Myriad Pro"/>
                <w:b/>
                <w:color w:val="231F20"/>
                <w:w w:val="105"/>
                <w:sz w:val="17"/>
              </w:rPr>
              <w:t>48</w:t>
            </w:r>
          </w:p>
        </w:tc>
        <w:tc>
          <w:tcPr>
            <w:tcW w:w="977" w:type="dxa"/>
            <w:tcBorders>
              <w:left w:val="single" w:sz="8" w:space="0" w:color="231F20"/>
              <w:right w:val="single" w:sz="8" w:space="0" w:color="231F20"/>
            </w:tcBorders>
          </w:tcPr>
          <w:p w:rsidR="00CD5E00" w:rsidRDefault="00D85CF5">
            <w:pPr>
              <w:pStyle w:val="TableParagraph"/>
              <w:spacing w:before="58" w:line="240" w:lineRule="auto"/>
              <w:ind w:left="142"/>
              <w:rPr>
                <w:rFonts w:ascii="Myriad Pro"/>
                <w:b/>
                <w:sz w:val="17"/>
              </w:rPr>
            </w:pPr>
            <w:r>
              <w:rPr>
                <w:rFonts w:ascii="Myriad Pro"/>
                <w:b/>
                <w:color w:val="231F20"/>
                <w:w w:val="105"/>
                <w:sz w:val="17"/>
              </w:rPr>
              <w:t>36</w:t>
            </w:r>
          </w:p>
        </w:tc>
        <w:tc>
          <w:tcPr>
            <w:tcW w:w="3342" w:type="dxa"/>
            <w:tcBorders>
              <w:left w:val="single" w:sz="8" w:space="0" w:color="231F20"/>
              <w:right w:val="single" w:sz="8" w:space="0" w:color="231F20"/>
            </w:tcBorders>
          </w:tcPr>
          <w:p w:rsidR="00CD5E00" w:rsidRDefault="00D85CF5">
            <w:pPr>
              <w:pStyle w:val="TableParagraph"/>
              <w:spacing w:before="58" w:line="240" w:lineRule="auto"/>
              <w:ind w:left="145"/>
              <w:rPr>
                <w:rFonts w:ascii="Myriad Pro"/>
                <w:b/>
                <w:sz w:val="17"/>
              </w:rPr>
            </w:pPr>
            <w:r>
              <w:rPr>
                <w:rFonts w:ascii="Myriad Pro"/>
                <w:b/>
                <w:color w:val="231F20"/>
                <w:w w:val="105"/>
                <w:sz w:val="17"/>
              </w:rPr>
              <w:t>Listed Buildings</w:t>
            </w:r>
          </w:p>
        </w:tc>
        <w:tc>
          <w:tcPr>
            <w:tcW w:w="1047"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994"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850" w:type="dxa"/>
            <w:tcBorders>
              <w:left w:val="single" w:sz="8" w:space="0" w:color="231F20"/>
            </w:tcBorders>
          </w:tcPr>
          <w:p w:rsidR="00CD5E00" w:rsidRDefault="00D85CF5">
            <w:pPr>
              <w:pStyle w:val="TableParagraph"/>
              <w:spacing w:before="38" w:line="240" w:lineRule="auto"/>
              <w:ind w:left="27"/>
              <w:jc w:val="center"/>
              <w:rPr>
                <w:rFonts w:ascii="Myriad Pro"/>
                <w:b/>
                <w:sz w:val="19"/>
              </w:rPr>
            </w:pPr>
            <w:r>
              <w:rPr>
                <w:rFonts w:ascii="Myriad Pro"/>
                <w:b/>
                <w:color w:val="231F20"/>
                <w:w w:val="105"/>
                <w:sz w:val="19"/>
              </w:rPr>
              <w:t>X</w:t>
            </w:r>
          </w:p>
        </w:tc>
      </w:tr>
      <w:tr w:rsidR="00CD5E00">
        <w:trPr>
          <w:trHeight w:val="320"/>
        </w:trPr>
        <w:tc>
          <w:tcPr>
            <w:tcW w:w="977" w:type="dxa"/>
            <w:tcBorders>
              <w:right w:val="single" w:sz="8" w:space="0" w:color="231F20"/>
            </w:tcBorders>
          </w:tcPr>
          <w:p w:rsidR="00CD5E00" w:rsidRDefault="00D85CF5">
            <w:pPr>
              <w:pStyle w:val="TableParagraph"/>
              <w:spacing w:before="63" w:line="240" w:lineRule="auto"/>
              <w:ind w:left="20"/>
              <w:rPr>
                <w:rFonts w:ascii="Myriad Pro"/>
                <w:b/>
                <w:sz w:val="17"/>
              </w:rPr>
            </w:pPr>
            <w:r>
              <w:rPr>
                <w:rFonts w:ascii="Myriad Pro"/>
                <w:b/>
                <w:color w:val="231F20"/>
                <w:w w:val="105"/>
                <w:sz w:val="17"/>
              </w:rPr>
              <w:t>47</w:t>
            </w:r>
          </w:p>
        </w:tc>
        <w:tc>
          <w:tcPr>
            <w:tcW w:w="970" w:type="dxa"/>
            <w:tcBorders>
              <w:left w:val="single" w:sz="8" w:space="0" w:color="231F20"/>
              <w:right w:val="single" w:sz="8" w:space="0" w:color="231F20"/>
            </w:tcBorders>
          </w:tcPr>
          <w:p w:rsidR="00CD5E00" w:rsidRDefault="00D85CF5">
            <w:pPr>
              <w:pStyle w:val="TableParagraph"/>
              <w:spacing w:before="63" w:line="240" w:lineRule="auto"/>
              <w:ind w:left="132"/>
              <w:rPr>
                <w:rFonts w:ascii="Myriad Pro"/>
                <w:b/>
                <w:sz w:val="17"/>
              </w:rPr>
            </w:pPr>
            <w:r>
              <w:rPr>
                <w:rFonts w:ascii="Myriad Pro"/>
                <w:b/>
                <w:color w:val="231F20"/>
                <w:w w:val="105"/>
                <w:sz w:val="17"/>
              </w:rPr>
              <w:t>136</w:t>
            </w:r>
          </w:p>
        </w:tc>
        <w:tc>
          <w:tcPr>
            <w:tcW w:w="977" w:type="dxa"/>
            <w:tcBorders>
              <w:left w:val="single" w:sz="8" w:space="0" w:color="231F20"/>
              <w:right w:val="single" w:sz="8" w:space="0" w:color="231F20"/>
            </w:tcBorders>
          </w:tcPr>
          <w:p w:rsidR="00CD5E00" w:rsidRDefault="00D85CF5">
            <w:pPr>
              <w:pStyle w:val="TableParagraph"/>
              <w:spacing w:before="63" w:line="240" w:lineRule="auto"/>
              <w:ind w:left="142"/>
              <w:rPr>
                <w:rFonts w:ascii="Myriad Pro"/>
                <w:b/>
                <w:sz w:val="17"/>
              </w:rPr>
            </w:pPr>
            <w:r>
              <w:rPr>
                <w:rFonts w:ascii="Myriad Pro"/>
                <w:b/>
                <w:color w:val="231F20"/>
                <w:w w:val="105"/>
                <w:sz w:val="17"/>
              </w:rPr>
              <w:t>49</w:t>
            </w:r>
          </w:p>
        </w:tc>
        <w:tc>
          <w:tcPr>
            <w:tcW w:w="3342" w:type="dxa"/>
            <w:tcBorders>
              <w:left w:val="single" w:sz="8" w:space="0" w:color="231F20"/>
              <w:right w:val="single" w:sz="8" w:space="0" w:color="231F20"/>
            </w:tcBorders>
          </w:tcPr>
          <w:p w:rsidR="00CD5E00" w:rsidRDefault="00D85CF5">
            <w:pPr>
              <w:pStyle w:val="TableParagraph"/>
              <w:spacing w:before="63" w:line="240" w:lineRule="auto"/>
              <w:ind w:left="145"/>
              <w:rPr>
                <w:rFonts w:ascii="Myriad Pro"/>
                <w:b/>
                <w:sz w:val="17"/>
              </w:rPr>
            </w:pPr>
            <w:r>
              <w:rPr>
                <w:rFonts w:ascii="Myriad Pro"/>
                <w:b/>
                <w:color w:val="231F20"/>
                <w:w w:val="105"/>
                <w:sz w:val="17"/>
              </w:rPr>
              <w:t>Changes to Basis</w:t>
            </w:r>
          </w:p>
        </w:tc>
        <w:tc>
          <w:tcPr>
            <w:tcW w:w="1047"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994"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850" w:type="dxa"/>
            <w:tcBorders>
              <w:left w:val="single" w:sz="8" w:space="0" w:color="231F20"/>
            </w:tcBorders>
          </w:tcPr>
          <w:p w:rsidR="00CD5E00" w:rsidRDefault="00D85CF5">
            <w:pPr>
              <w:pStyle w:val="TableParagraph"/>
              <w:spacing w:before="43" w:line="240" w:lineRule="auto"/>
              <w:ind w:left="27"/>
              <w:jc w:val="center"/>
              <w:rPr>
                <w:rFonts w:ascii="Myriad Pro"/>
                <w:b/>
                <w:sz w:val="19"/>
              </w:rPr>
            </w:pPr>
            <w:r>
              <w:rPr>
                <w:rFonts w:ascii="Myriad Pro"/>
                <w:b/>
                <w:color w:val="231F20"/>
                <w:w w:val="105"/>
                <w:sz w:val="19"/>
              </w:rPr>
              <w:t>X</w:t>
            </w:r>
          </w:p>
        </w:tc>
      </w:tr>
      <w:tr w:rsidR="00CD5E00">
        <w:trPr>
          <w:trHeight w:val="320"/>
        </w:trPr>
        <w:tc>
          <w:tcPr>
            <w:tcW w:w="977" w:type="dxa"/>
            <w:tcBorders>
              <w:right w:val="single" w:sz="8" w:space="0" w:color="231F20"/>
            </w:tcBorders>
          </w:tcPr>
          <w:p w:rsidR="00CD5E00" w:rsidRDefault="00D85CF5">
            <w:pPr>
              <w:pStyle w:val="TableParagraph"/>
              <w:spacing w:before="63" w:line="240" w:lineRule="auto"/>
              <w:ind w:left="20"/>
              <w:rPr>
                <w:rFonts w:ascii="Myriad Pro"/>
                <w:b/>
                <w:sz w:val="17"/>
              </w:rPr>
            </w:pPr>
            <w:r>
              <w:rPr>
                <w:rFonts w:ascii="Myriad Pro"/>
                <w:b/>
                <w:color w:val="231F20"/>
                <w:w w:val="105"/>
                <w:sz w:val="17"/>
              </w:rPr>
              <w:t>64</w:t>
            </w:r>
          </w:p>
        </w:tc>
        <w:tc>
          <w:tcPr>
            <w:tcW w:w="970"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977" w:type="dxa"/>
            <w:tcBorders>
              <w:left w:val="single" w:sz="8" w:space="0" w:color="231F20"/>
              <w:right w:val="single" w:sz="8" w:space="0" w:color="231F20"/>
            </w:tcBorders>
          </w:tcPr>
          <w:p w:rsidR="00CD5E00" w:rsidRDefault="00D85CF5">
            <w:pPr>
              <w:pStyle w:val="TableParagraph"/>
              <w:spacing w:before="63" w:line="240" w:lineRule="auto"/>
              <w:ind w:left="143"/>
              <w:rPr>
                <w:rFonts w:ascii="Myriad Pro"/>
                <w:b/>
                <w:sz w:val="17"/>
              </w:rPr>
            </w:pPr>
            <w:r>
              <w:rPr>
                <w:rFonts w:ascii="Myriad Pro"/>
                <w:b/>
                <w:color w:val="231F20"/>
                <w:w w:val="105"/>
                <w:sz w:val="17"/>
              </w:rPr>
              <w:t>50</w:t>
            </w:r>
          </w:p>
        </w:tc>
        <w:tc>
          <w:tcPr>
            <w:tcW w:w="3342" w:type="dxa"/>
            <w:tcBorders>
              <w:left w:val="single" w:sz="8" w:space="0" w:color="231F20"/>
              <w:right w:val="single" w:sz="8" w:space="0" w:color="231F20"/>
            </w:tcBorders>
          </w:tcPr>
          <w:p w:rsidR="00CD5E00" w:rsidRDefault="00D85CF5">
            <w:pPr>
              <w:pStyle w:val="TableParagraph"/>
              <w:spacing w:before="63" w:line="240" w:lineRule="auto"/>
              <w:ind w:left="146"/>
              <w:rPr>
                <w:rFonts w:ascii="Myriad Pro"/>
                <w:b/>
                <w:sz w:val="17"/>
              </w:rPr>
            </w:pPr>
            <w:r>
              <w:rPr>
                <w:rFonts w:ascii="Myriad Pro"/>
                <w:b/>
                <w:color w:val="231F20"/>
                <w:w w:val="105"/>
                <w:sz w:val="17"/>
              </w:rPr>
              <w:t>Amendment to Structure</w:t>
            </w:r>
          </w:p>
        </w:tc>
        <w:tc>
          <w:tcPr>
            <w:tcW w:w="1047"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994"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850" w:type="dxa"/>
            <w:tcBorders>
              <w:left w:val="single" w:sz="8" w:space="0" w:color="231F20"/>
            </w:tcBorders>
          </w:tcPr>
          <w:p w:rsidR="00CD5E00" w:rsidRDefault="00D85CF5">
            <w:pPr>
              <w:pStyle w:val="TableParagraph"/>
              <w:spacing w:before="43" w:line="240" w:lineRule="auto"/>
              <w:ind w:left="27"/>
              <w:jc w:val="center"/>
              <w:rPr>
                <w:rFonts w:ascii="Myriad Pro"/>
                <w:b/>
                <w:sz w:val="19"/>
              </w:rPr>
            </w:pPr>
            <w:r>
              <w:rPr>
                <w:rFonts w:ascii="Myriad Pro"/>
                <w:b/>
                <w:color w:val="231F20"/>
                <w:w w:val="105"/>
                <w:sz w:val="19"/>
              </w:rPr>
              <w:t>X</w:t>
            </w:r>
          </w:p>
        </w:tc>
      </w:tr>
      <w:tr w:rsidR="00CD5E00">
        <w:trPr>
          <w:trHeight w:val="301"/>
        </w:trPr>
        <w:tc>
          <w:tcPr>
            <w:tcW w:w="977" w:type="dxa"/>
            <w:tcBorders>
              <w:right w:val="single" w:sz="8" w:space="0" w:color="231F20"/>
            </w:tcBorders>
          </w:tcPr>
          <w:p w:rsidR="00CD5E00" w:rsidRDefault="00D85CF5">
            <w:pPr>
              <w:pStyle w:val="TableParagraph"/>
              <w:spacing w:before="63" w:line="240" w:lineRule="auto"/>
              <w:ind w:left="20"/>
              <w:rPr>
                <w:rFonts w:ascii="Myriad Pro"/>
                <w:b/>
                <w:sz w:val="17"/>
              </w:rPr>
            </w:pPr>
            <w:r>
              <w:rPr>
                <w:rFonts w:ascii="Myriad Pro"/>
                <w:b/>
                <w:color w:val="231F20"/>
                <w:w w:val="105"/>
                <w:sz w:val="17"/>
              </w:rPr>
              <w:t>9</w:t>
            </w:r>
          </w:p>
        </w:tc>
        <w:tc>
          <w:tcPr>
            <w:tcW w:w="970" w:type="dxa"/>
            <w:tcBorders>
              <w:left w:val="single" w:sz="8" w:space="0" w:color="231F20"/>
              <w:right w:val="single" w:sz="8" w:space="0" w:color="231F20"/>
            </w:tcBorders>
          </w:tcPr>
          <w:p w:rsidR="00CD5E00" w:rsidRDefault="00D85CF5">
            <w:pPr>
              <w:pStyle w:val="TableParagraph"/>
              <w:spacing w:before="63" w:line="240" w:lineRule="auto"/>
              <w:ind w:left="132"/>
              <w:rPr>
                <w:rFonts w:ascii="Myriad Pro"/>
                <w:b/>
                <w:sz w:val="17"/>
              </w:rPr>
            </w:pPr>
            <w:r>
              <w:rPr>
                <w:rFonts w:ascii="Myriad Pro"/>
                <w:b/>
                <w:color w:val="231F20"/>
                <w:w w:val="105"/>
                <w:sz w:val="17"/>
              </w:rPr>
              <w:t>43</w:t>
            </w:r>
          </w:p>
        </w:tc>
        <w:tc>
          <w:tcPr>
            <w:tcW w:w="977" w:type="dxa"/>
            <w:tcBorders>
              <w:left w:val="single" w:sz="8" w:space="0" w:color="231F20"/>
              <w:right w:val="single" w:sz="8" w:space="0" w:color="231F20"/>
            </w:tcBorders>
          </w:tcPr>
          <w:p w:rsidR="00CD5E00" w:rsidRDefault="00D85CF5">
            <w:pPr>
              <w:pStyle w:val="TableParagraph"/>
              <w:spacing w:before="63" w:line="240" w:lineRule="auto"/>
              <w:ind w:left="142"/>
              <w:rPr>
                <w:rFonts w:ascii="Myriad Pro"/>
                <w:b/>
                <w:sz w:val="17"/>
              </w:rPr>
            </w:pPr>
            <w:r>
              <w:rPr>
                <w:rFonts w:ascii="Myriad Pro"/>
                <w:b/>
                <w:color w:val="231F20"/>
                <w:w w:val="105"/>
                <w:sz w:val="17"/>
              </w:rPr>
              <w:t>58</w:t>
            </w:r>
          </w:p>
        </w:tc>
        <w:tc>
          <w:tcPr>
            <w:tcW w:w="3342" w:type="dxa"/>
            <w:tcBorders>
              <w:left w:val="single" w:sz="8" w:space="0" w:color="231F20"/>
              <w:right w:val="single" w:sz="8" w:space="0" w:color="231F20"/>
            </w:tcBorders>
          </w:tcPr>
          <w:p w:rsidR="00CD5E00" w:rsidRDefault="00D85CF5">
            <w:pPr>
              <w:pStyle w:val="TableParagraph"/>
              <w:spacing w:before="63" w:line="240" w:lineRule="auto"/>
              <w:ind w:left="145"/>
              <w:rPr>
                <w:rFonts w:ascii="Myriad Pro"/>
                <w:b/>
                <w:sz w:val="17"/>
              </w:rPr>
            </w:pPr>
            <w:r>
              <w:rPr>
                <w:rFonts w:ascii="Myriad Pro"/>
                <w:b/>
                <w:color w:val="231F20"/>
                <w:w w:val="105"/>
                <w:sz w:val="17"/>
              </w:rPr>
              <w:t>Amendments to Section O</w:t>
            </w:r>
          </w:p>
        </w:tc>
        <w:tc>
          <w:tcPr>
            <w:tcW w:w="1047"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994"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850" w:type="dxa"/>
            <w:tcBorders>
              <w:left w:val="single" w:sz="8" w:space="0" w:color="231F20"/>
            </w:tcBorders>
          </w:tcPr>
          <w:p w:rsidR="00CD5E00" w:rsidRDefault="00D85CF5">
            <w:pPr>
              <w:pStyle w:val="TableParagraph"/>
              <w:spacing w:before="43" w:line="240" w:lineRule="auto"/>
              <w:ind w:left="27"/>
              <w:jc w:val="center"/>
              <w:rPr>
                <w:rFonts w:ascii="Myriad Pro"/>
                <w:b/>
                <w:sz w:val="19"/>
              </w:rPr>
            </w:pPr>
            <w:r>
              <w:rPr>
                <w:rFonts w:ascii="Myriad Pro"/>
                <w:b/>
                <w:color w:val="231F20"/>
                <w:w w:val="105"/>
                <w:sz w:val="19"/>
              </w:rPr>
              <w:t>X</w:t>
            </w:r>
          </w:p>
        </w:tc>
      </w:tr>
      <w:tr w:rsidR="00CD5E00">
        <w:trPr>
          <w:trHeight w:val="716"/>
        </w:trPr>
        <w:tc>
          <w:tcPr>
            <w:tcW w:w="977" w:type="dxa"/>
            <w:tcBorders>
              <w:right w:val="single" w:sz="8" w:space="0" w:color="231F20"/>
            </w:tcBorders>
          </w:tcPr>
          <w:p w:rsidR="00CD5E00" w:rsidRDefault="00D85CF5">
            <w:pPr>
              <w:pStyle w:val="TableParagraph"/>
              <w:spacing w:before="82" w:line="240" w:lineRule="auto"/>
              <w:ind w:left="20"/>
              <w:rPr>
                <w:rFonts w:ascii="Myriad Pro"/>
                <w:b/>
                <w:sz w:val="17"/>
              </w:rPr>
            </w:pPr>
            <w:r>
              <w:rPr>
                <w:rFonts w:ascii="Myriad Pro"/>
                <w:b/>
                <w:color w:val="231F20"/>
                <w:w w:val="105"/>
                <w:sz w:val="17"/>
              </w:rPr>
              <w:t>57</w:t>
            </w:r>
          </w:p>
        </w:tc>
        <w:tc>
          <w:tcPr>
            <w:tcW w:w="970" w:type="dxa"/>
            <w:tcBorders>
              <w:left w:val="single" w:sz="8" w:space="0" w:color="231F20"/>
              <w:right w:val="single" w:sz="8" w:space="0" w:color="231F20"/>
            </w:tcBorders>
          </w:tcPr>
          <w:p w:rsidR="00CD5E00" w:rsidRDefault="00D85CF5">
            <w:pPr>
              <w:pStyle w:val="TableParagraph"/>
              <w:spacing w:before="82" w:line="240" w:lineRule="auto"/>
              <w:ind w:left="132"/>
              <w:rPr>
                <w:rFonts w:ascii="Myriad Pro"/>
                <w:b/>
                <w:sz w:val="17"/>
              </w:rPr>
            </w:pPr>
            <w:r>
              <w:rPr>
                <w:rFonts w:ascii="Myriad Pro"/>
                <w:b/>
                <w:color w:val="231F20"/>
                <w:w w:val="105"/>
                <w:sz w:val="17"/>
              </w:rPr>
              <w:t>87</w:t>
            </w:r>
          </w:p>
        </w:tc>
        <w:tc>
          <w:tcPr>
            <w:tcW w:w="977" w:type="dxa"/>
            <w:tcBorders>
              <w:left w:val="single" w:sz="8" w:space="0" w:color="231F20"/>
              <w:right w:val="single" w:sz="8" w:space="0" w:color="231F20"/>
            </w:tcBorders>
          </w:tcPr>
          <w:p w:rsidR="00CD5E00" w:rsidRDefault="00D85CF5">
            <w:pPr>
              <w:pStyle w:val="TableParagraph"/>
              <w:spacing w:before="82" w:line="240" w:lineRule="auto"/>
              <w:ind w:left="142"/>
              <w:rPr>
                <w:rFonts w:ascii="Myriad Pro"/>
                <w:b/>
                <w:sz w:val="17"/>
              </w:rPr>
            </w:pPr>
            <w:r>
              <w:rPr>
                <w:rFonts w:ascii="Myriad Pro"/>
                <w:b/>
                <w:color w:val="231F20"/>
                <w:w w:val="105"/>
                <w:sz w:val="17"/>
              </w:rPr>
              <w:t>62</w:t>
            </w:r>
          </w:p>
        </w:tc>
        <w:tc>
          <w:tcPr>
            <w:tcW w:w="3342" w:type="dxa"/>
            <w:tcBorders>
              <w:left w:val="single" w:sz="8" w:space="0" w:color="231F20"/>
              <w:right w:val="single" w:sz="8" w:space="0" w:color="231F20"/>
            </w:tcBorders>
          </w:tcPr>
          <w:p w:rsidR="00CD5E00" w:rsidRDefault="00D85CF5">
            <w:pPr>
              <w:pStyle w:val="TableParagraph"/>
              <w:spacing w:before="82" w:line="240" w:lineRule="auto"/>
              <w:ind w:left="145"/>
              <w:rPr>
                <w:rFonts w:ascii="Myriad Pro"/>
                <w:b/>
                <w:sz w:val="17"/>
              </w:rPr>
            </w:pPr>
            <w:r>
              <w:rPr>
                <w:rFonts w:ascii="Myriad Pro"/>
                <w:b/>
                <w:color w:val="231F20"/>
                <w:w w:val="105"/>
                <w:sz w:val="17"/>
              </w:rPr>
              <w:t>Ministry and Mission Fund Review</w:t>
            </w:r>
          </w:p>
        </w:tc>
        <w:tc>
          <w:tcPr>
            <w:tcW w:w="1047"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994" w:type="dxa"/>
            <w:tcBorders>
              <w:left w:val="single" w:sz="8" w:space="0" w:color="231F20"/>
              <w:right w:val="single" w:sz="8" w:space="0" w:color="231F20"/>
            </w:tcBorders>
          </w:tcPr>
          <w:p w:rsidR="00CD5E00" w:rsidRDefault="00CD5E00">
            <w:pPr>
              <w:pStyle w:val="TableParagraph"/>
              <w:spacing w:before="0" w:line="240" w:lineRule="auto"/>
              <w:ind w:left="0"/>
              <w:rPr>
                <w:rFonts w:ascii="Times New Roman"/>
                <w:sz w:val="18"/>
              </w:rPr>
            </w:pPr>
          </w:p>
        </w:tc>
        <w:tc>
          <w:tcPr>
            <w:tcW w:w="850" w:type="dxa"/>
            <w:tcBorders>
              <w:left w:val="single" w:sz="8" w:space="0" w:color="231F20"/>
            </w:tcBorders>
          </w:tcPr>
          <w:p w:rsidR="00CD5E00" w:rsidRDefault="00D85CF5">
            <w:pPr>
              <w:pStyle w:val="TableParagraph"/>
              <w:spacing w:before="22" w:line="240" w:lineRule="auto"/>
              <w:ind w:left="27"/>
              <w:jc w:val="center"/>
              <w:rPr>
                <w:rFonts w:ascii="Myriad Pro"/>
                <w:b/>
                <w:sz w:val="23"/>
              </w:rPr>
            </w:pPr>
            <w:r>
              <w:rPr>
                <w:rFonts w:ascii="Myriad Pro"/>
                <w:b/>
                <w:color w:val="231F20"/>
                <w:w w:val="104"/>
                <w:sz w:val="23"/>
              </w:rPr>
              <w:t>*</w:t>
            </w:r>
          </w:p>
        </w:tc>
      </w:tr>
    </w:tbl>
    <w:p w:rsidR="00CD5E00" w:rsidRDefault="00CD5E00">
      <w:pPr>
        <w:jc w:val="center"/>
        <w:rPr>
          <w:rFonts w:ascii="Myriad Pro"/>
          <w:sz w:val="23"/>
        </w:rPr>
        <w:sectPr w:rsidR="00CD5E00">
          <w:footerReference w:type="even" r:id="rId8"/>
          <w:footerReference w:type="default" r:id="rId9"/>
          <w:pgSz w:w="11910" w:h="16840"/>
          <w:pgMar w:top="960" w:right="820" w:bottom="880" w:left="1000" w:header="0" w:footer="694" w:gutter="0"/>
          <w:pgNumType w:start="1"/>
          <w:cols w:space="720"/>
        </w:sect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spacing w:before="2"/>
        <w:rPr>
          <w:rFonts w:ascii="Myriad Pro"/>
          <w:b/>
          <w:sz w:val="23"/>
        </w:rPr>
      </w:pPr>
    </w:p>
    <w:p w:rsidR="00CD5E00" w:rsidRDefault="00D85CF5">
      <w:pPr>
        <w:pStyle w:val="BodyText"/>
        <w:ind w:left="1078"/>
        <w:rPr>
          <w:rFonts w:ascii="Myriad Pro"/>
          <w:sz w:val="20"/>
        </w:rPr>
      </w:pPr>
      <w:r>
        <w:rPr>
          <w:rFonts w:ascii="Myriad Pro"/>
          <w:noProof/>
          <w:sz w:val="20"/>
        </w:rPr>
        <w:drawing>
          <wp:inline distT="0" distB="0" distL="0" distR="0">
            <wp:extent cx="4910342" cy="4523232"/>
            <wp:effectExtent l="0" t="0" r="0" b="0"/>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0" cstate="print"/>
                    <a:stretch>
                      <a:fillRect/>
                    </a:stretch>
                  </pic:blipFill>
                  <pic:spPr>
                    <a:xfrm>
                      <a:off x="0" y="0"/>
                      <a:ext cx="4910342" cy="4523232"/>
                    </a:xfrm>
                    <a:prstGeom prst="rect">
                      <a:avLst/>
                    </a:prstGeom>
                  </pic:spPr>
                </pic:pic>
              </a:graphicData>
            </a:graphic>
          </wp:inline>
        </w:drawing>
      </w: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rPr>
          <w:rFonts w:ascii="Myriad Pro"/>
          <w:b/>
          <w:sz w:val="20"/>
        </w:rPr>
      </w:pPr>
    </w:p>
    <w:p w:rsidR="00CD5E00" w:rsidRDefault="00CD5E00">
      <w:pPr>
        <w:pStyle w:val="BodyText"/>
        <w:spacing w:before="12"/>
        <w:rPr>
          <w:rFonts w:ascii="Myriad Pro"/>
          <w:b/>
        </w:rPr>
      </w:pPr>
    </w:p>
    <w:p w:rsidR="00CD5E00" w:rsidRDefault="00D85CF5">
      <w:pPr>
        <w:spacing w:before="100"/>
        <w:ind w:left="653"/>
        <w:rPr>
          <w:sz w:val="15"/>
        </w:rPr>
      </w:pPr>
      <w:r>
        <w:rPr>
          <w:color w:val="231F20"/>
          <w:w w:val="105"/>
          <w:sz w:val="15"/>
        </w:rPr>
        <w:t xml:space="preserve">Produced by Communications and Editorial, Graphics Office, The United Reformed Church, 86 </w:t>
      </w:r>
      <w:proofErr w:type="spellStart"/>
      <w:r>
        <w:rPr>
          <w:color w:val="231F20"/>
          <w:w w:val="105"/>
          <w:sz w:val="15"/>
        </w:rPr>
        <w:t>Tavistock</w:t>
      </w:r>
      <w:proofErr w:type="spellEnd"/>
      <w:r>
        <w:rPr>
          <w:color w:val="231F20"/>
          <w:w w:val="105"/>
          <w:sz w:val="15"/>
        </w:rPr>
        <w:t xml:space="preserve"> Place, London WC1H 9RT</w:t>
      </w:r>
    </w:p>
    <w:p w:rsidR="00CD5E00" w:rsidRDefault="00CD5E00">
      <w:pPr>
        <w:rPr>
          <w:sz w:val="15"/>
        </w:rPr>
        <w:sectPr w:rsidR="00CD5E00">
          <w:pgSz w:w="11910" w:h="16840"/>
          <w:pgMar w:top="1580" w:right="820" w:bottom="880" w:left="1000" w:header="0" w:footer="694" w:gutter="0"/>
          <w:cols w:space="720"/>
        </w:sectPr>
      </w:pPr>
    </w:p>
    <w:p w:rsidR="00CD5E00" w:rsidRDefault="001E69ED">
      <w:pPr>
        <w:pStyle w:val="BodyText"/>
        <w:ind w:left="416"/>
        <w:rPr>
          <w:sz w:val="20"/>
        </w:rPr>
      </w:pPr>
      <w:r>
        <w:rPr>
          <w:sz w:val="20"/>
        </w:rPr>
      </w:r>
      <w:r>
        <w:rPr>
          <w:sz w:val="20"/>
        </w:rPr>
        <w:pict>
          <v:group id="_x0000_s1465" style="width:467.75pt;height:154.15pt;mso-position-horizontal-relative:char;mso-position-vertical-relative:line" coordsize="9355,3083">
            <v:shape id="_x0000_s1471" style="position:absolute;left:40;top:40;width:9275;height:3002" coordorigin="40,40" coordsize="9275,3002" path="m9201,40l154,40,88,42,54,54,42,88r-2,65l40,2929r2,65l54,3028r34,12l154,3042r9047,l9267,3040r33,-12l9313,2994r2,-65l9315,153r-2,-65l9300,54,9267,42r-66,-2xe" fillcolor="#231f20" stroked="f">
              <v:path arrowok="t"/>
            </v:shape>
            <v:shape id="_x0000_s1470" style="position:absolute;left:40;top:40;width:9275;height:3002" coordorigin="40,40" coordsize="9275,3002" path="m154,40l88,42,54,54,42,88r-2,65l40,2929r2,65l54,3028r34,12l154,3042r9047,l9267,3040r33,-12l9313,2994r2,-65l9315,153r-2,-65l9300,54,9267,42r-66,-2l154,40xe" filled="f" strokecolor="white" strokeweight="4pt">
              <v:path arrowok="t"/>
            </v:shape>
            <v:shape id="_x0000_s1469" style="position:absolute;left:6;top:6;width:9342;height:3069" coordorigin="7,7" coordsize="9342,3069" path="m153,7r-47,7l58,40,21,85,7,153r,2776l14,2977r26,47l85,3061r68,14l9201,3075r48,-7l9297,3042r36,-45l9348,2929r,-2776l9340,106,9315,58,9269,21,9201,7,153,7xe" filled="f" strokecolor="#231f20" strokeweight=".23567mm">
              <v:path arrowok="t"/>
            </v:shape>
            <v:shape id="_x0000_s1468" style="position:absolute;left:73;top:73;width:9208;height:2936" coordorigin="73,73" coordsize="9208,2936" path="m154,73r-19,2l109,85,84,109,73,153r,2776l75,2947r10,27l109,2998r44,11l9201,3009r18,-2l9246,2997r24,-24l9281,2929r,-2776l9279,135r-10,-26l9245,84,9201,73,154,73xe" filled="f" strokecolor="#231f20" strokeweight=".23567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67" type="#_x0000_t75" style="position:absolute;left:510;top:1096;width:1800;height:1625">
              <v:imagedata r:id="rId11" o:title=""/>
            </v:shape>
            <v:shape id="_x0000_s1466" type="#_x0000_t202" style="position:absolute;width:9355;height:3083" filled="f" stroked="f">
              <v:textbox inset="0,0,0,0">
                <w:txbxContent>
                  <w:p w:rsidR="00CD5E00" w:rsidRDefault="00D85CF5">
                    <w:pPr>
                      <w:spacing w:before="139"/>
                      <w:ind w:left="346"/>
                      <w:rPr>
                        <w:rFonts w:ascii="Arial Black"/>
                        <w:sz w:val="44"/>
                      </w:rPr>
                    </w:pPr>
                    <w:r>
                      <w:rPr>
                        <w:rFonts w:ascii="Arial Black"/>
                        <w:color w:val="FFFFFF"/>
                        <w:w w:val="105"/>
                        <w:sz w:val="44"/>
                      </w:rPr>
                      <w:t>THE UNITED REFORMED</w:t>
                    </w:r>
                    <w:r>
                      <w:rPr>
                        <w:rFonts w:ascii="Arial Black"/>
                        <w:color w:val="FFFFFF"/>
                        <w:spacing w:val="-15"/>
                        <w:w w:val="105"/>
                        <w:sz w:val="44"/>
                      </w:rPr>
                      <w:t xml:space="preserve"> </w:t>
                    </w:r>
                    <w:r>
                      <w:rPr>
                        <w:rFonts w:ascii="Arial Black"/>
                        <w:color w:val="FFFFFF"/>
                        <w:w w:val="105"/>
                        <w:sz w:val="44"/>
                      </w:rPr>
                      <w:t>CHURCH</w:t>
                    </w:r>
                  </w:p>
                  <w:p w:rsidR="00CD5E00" w:rsidRDefault="00D85CF5">
                    <w:pPr>
                      <w:spacing w:before="252" w:line="244" w:lineRule="auto"/>
                      <w:ind w:left="4287" w:right="413" w:firstLine="1953"/>
                      <w:jc w:val="right"/>
                      <w:rPr>
                        <w:rFonts w:ascii="Arial Black"/>
                        <w:sz w:val="32"/>
                      </w:rPr>
                    </w:pPr>
                    <w:r>
                      <w:rPr>
                        <w:rFonts w:ascii="Arial Black"/>
                        <w:color w:val="FFFFFF"/>
                        <w:w w:val="105"/>
                        <w:sz w:val="32"/>
                      </w:rPr>
                      <w:t>Minutes</w:t>
                    </w:r>
                    <w:r>
                      <w:rPr>
                        <w:rFonts w:ascii="Arial Black"/>
                        <w:color w:val="FFFFFF"/>
                        <w:spacing w:val="30"/>
                        <w:w w:val="105"/>
                        <w:sz w:val="32"/>
                      </w:rPr>
                      <w:t xml:space="preserve"> </w:t>
                    </w:r>
                    <w:r>
                      <w:rPr>
                        <w:rFonts w:ascii="Arial Black"/>
                        <w:color w:val="FFFFFF"/>
                        <w:w w:val="105"/>
                        <w:sz w:val="32"/>
                      </w:rPr>
                      <w:t>of</w:t>
                    </w:r>
                    <w:r>
                      <w:rPr>
                        <w:rFonts w:ascii="Arial Black"/>
                        <w:color w:val="FFFFFF"/>
                        <w:spacing w:val="31"/>
                        <w:w w:val="105"/>
                        <w:sz w:val="32"/>
                      </w:rPr>
                      <w:t xml:space="preserve"> </w:t>
                    </w:r>
                    <w:r>
                      <w:rPr>
                        <w:rFonts w:ascii="Arial Black"/>
                        <w:color w:val="FFFFFF"/>
                        <w:spacing w:val="-4"/>
                        <w:w w:val="105"/>
                        <w:sz w:val="32"/>
                      </w:rPr>
                      <w:t>the</w:t>
                    </w:r>
                    <w:r>
                      <w:rPr>
                        <w:rFonts w:ascii="Arial Black"/>
                        <w:color w:val="FFFFFF"/>
                        <w:w w:val="106"/>
                        <w:sz w:val="32"/>
                      </w:rPr>
                      <w:t xml:space="preserve"> </w:t>
                    </w:r>
                    <w:r>
                      <w:rPr>
                        <w:rFonts w:ascii="Arial Black"/>
                        <w:color w:val="FFFFFF"/>
                        <w:spacing w:val="3"/>
                        <w:w w:val="105"/>
                        <w:sz w:val="32"/>
                      </w:rPr>
                      <w:t xml:space="preserve">GENERAL  </w:t>
                    </w:r>
                    <w:r>
                      <w:rPr>
                        <w:rFonts w:ascii="Arial Black"/>
                        <w:color w:val="FFFFFF"/>
                        <w:spacing w:val="-4"/>
                        <w:w w:val="105"/>
                        <w:sz w:val="32"/>
                      </w:rPr>
                      <w:t>ASSEMBLY</w:t>
                    </w:r>
                    <w:r>
                      <w:rPr>
                        <w:rFonts w:ascii="Arial Black"/>
                        <w:color w:val="FFFFFF"/>
                        <w:spacing w:val="-37"/>
                        <w:w w:val="105"/>
                        <w:sz w:val="32"/>
                      </w:rPr>
                      <w:t xml:space="preserve"> </w:t>
                    </w:r>
                    <w:r>
                      <w:rPr>
                        <w:rFonts w:ascii="Arial Black"/>
                        <w:color w:val="FFFFFF"/>
                        <w:w w:val="105"/>
                        <w:sz w:val="32"/>
                      </w:rPr>
                      <w:t>OF</w:t>
                    </w:r>
                  </w:p>
                  <w:p w:rsidR="00CD5E00" w:rsidRDefault="00D85CF5">
                    <w:pPr>
                      <w:spacing w:line="450" w:lineRule="exact"/>
                      <w:ind w:right="413"/>
                      <w:jc w:val="right"/>
                      <w:rPr>
                        <w:rFonts w:ascii="Arial Black"/>
                        <w:sz w:val="32"/>
                      </w:rPr>
                    </w:pPr>
                    <w:r>
                      <w:rPr>
                        <w:rFonts w:ascii="Arial Black"/>
                        <w:color w:val="FFFFFF"/>
                        <w:w w:val="105"/>
                        <w:sz w:val="32"/>
                      </w:rPr>
                      <w:t>THE UNITED REFORMED</w:t>
                    </w:r>
                    <w:r>
                      <w:rPr>
                        <w:rFonts w:ascii="Arial Black"/>
                        <w:color w:val="FFFFFF"/>
                        <w:spacing w:val="102"/>
                        <w:w w:val="105"/>
                        <w:sz w:val="32"/>
                      </w:rPr>
                      <w:t xml:space="preserve"> </w:t>
                    </w:r>
                    <w:r>
                      <w:rPr>
                        <w:rFonts w:ascii="Arial Black"/>
                        <w:color w:val="FFFFFF"/>
                        <w:w w:val="105"/>
                        <w:sz w:val="32"/>
                      </w:rPr>
                      <w:t>CHURCH</w:t>
                    </w:r>
                  </w:p>
                  <w:p w:rsidR="00CD5E00" w:rsidRDefault="00D85CF5">
                    <w:pPr>
                      <w:spacing w:before="8"/>
                      <w:ind w:right="412"/>
                      <w:jc w:val="right"/>
                      <w:rPr>
                        <w:rFonts w:ascii="Arial Black"/>
                        <w:sz w:val="32"/>
                      </w:rPr>
                    </w:pPr>
                    <w:r>
                      <w:rPr>
                        <w:rFonts w:ascii="Arial Black"/>
                        <w:color w:val="FFFFFF"/>
                        <w:w w:val="105"/>
                        <w:sz w:val="32"/>
                      </w:rPr>
                      <w:t>2006</w:t>
                    </w:r>
                  </w:p>
                </w:txbxContent>
              </v:textbox>
            </v:shape>
            <w10:anchorlock/>
          </v:group>
        </w:pict>
      </w:r>
    </w:p>
    <w:p w:rsidR="00CD5E00" w:rsidRDefault="00CD5E00">
      <w:pPr>
        <w:pStyle w:val="BodyText"/>
        <w:rPr>
          <w:sz w:val="20"/>
        </w:rPr>
      </w:pPr>
    </w:p>
    <w:p w:rsidR="00CD5E00" w:rsidRDefault="00CD5E00">
      <w:pPr>
        <w:pStyle w:val="BodyText"/>
        <w:spacing w:before="9"/>
        <w:rPr>
          <w:sz w:val="21"/>
        </w:rPr>
      </w:pPr>
    </w:p>
    <w:p w:rsidR="00CD5E00" w:rsidRDefault="001E69ED">
      <w:pPr>
        <w:pStyle w:val="Heading1"/>
        <w:tabs>
          <w:tab w:val="left" w:pos="7739"/>
        </w:tabs>
        <w:spacing w:before="101"/>
      </w:pPr>
      <w:r>
        <w:pict>
          <v:shape id="_x0000_s1464" style="position:absolute;left:0;text-align:left;margin-left:70.85pt;margin-top:30.3pt;width:467.75pt;height:.1pt;z-index:-251654144;mso-wrap-distance-left:0;mso-wrap-distance-right:0;mso-position-horizontal-relative:page" coordorigin="1417,606" coordsize="9355,0" path="m1417,606r9355,e" filled="f" strokecolor="#231f20" strokeweight="1pt">
            <v:path arrowok="t"/>
            <w10:wrap type="topAndBottom" anchorx="page"/>
          </v:shape>
        </w:pict>
      </w:r>
      <w:r w:rsidR="00D85CF5">
        <w:rPr>
          <w:color w:val="231F20"/>
          <w:spacing w:val="-3"/>
          <w:w w:val="105"/>
        </w:rPr>
        <w:t xml:space="preserve">Friday, </w:t>
      </w:r>
      <w:r w:rsidR="00D85CF5">
        <w:rPr>
          <w:color w:val="231F20"/>
          <w:spacing w:val="-5"/>
          <w:w w:val="105"/>
        </w:rPr>
        <w:t>7</w:t>
      </w:r>
      <w:proofErr w:type="spellStart"/>
      <w:r w:rsidR="00D85CF5">
        <w:rPr>
          <w:color w:val="231F20"/>
          <w:spacing w:val="-5"/>
          <w:w w:val="105"/>
          <w:position w:val="7"/>
          <w:sz w:val="21"/>
        </w:rPr>
        <w:t>th</w:t>
      </w:r>
      <w:proofErr w:type="spellEnd"/>
      <w:r w:rsidR="00D85CF5">
        <w:rPr>
          <w:color w:val="231F20"/>
          <w:spacing w:val="30"/>
          <w:w w:val="105"/>
          <w:position w:val="7"/>
          <w:sz w:val="21"/>
        </w:rPr>
        <w:t xml:space="preserve"> </w:t>
      </w:r>
      <w:r w:rsidR="00D85CF5">
        <w:rPr>
          <w:color w:val="231F20"/>
          <w:w w:val="105"/>
        </w:rPr>
        <w:t>July</w:t>
      </w:r>
      <w:r w:rsidR="00D85CF5">
        <w:rPr>
          <w:color w:val="231F20"/>
          <w:spacing w:val="4"/>
          <w:w w:val="105"/>
        </w:rPr>
        <w:t xml:space="preserve"> </w:t>
      </w:r>
      <w:r w:rsidR="00D85CF5">
        <w:rPr>
          <w:color w:val="231F20"/>
          <w:w w:val="105"/>
        </w:rPr>
        <w:t>2006</w:t>
      </w:r>
      <w:r w:rsidR="00D85CF5">
        <w:rPr>
          <w:color w:val="231F20"/>
          <w:w w:val="105"/>
        </w:rPr>
        <w:tab/>
        <w:t>First</w:t>
      </w:r>
      <w:r w:rsidR="00D85CF5">
        <w:rPr>
          <w:color w:val="231F20"/>
          <w:spacing w:val="1"/>
          <w:w w:val="105"/>
        </w:rPr>
        <w:t xml:space="preserve"> </w:t>
      </w:r>
      <w:r w:rsidR="00D85CF5">
        <w:rPr>
          <w:color w:val="231F20"/>
          <w:w w:val="105"/>
        </w:rPr>
        <w:t>Session</w:t>
      </w:r>
    </w:p>
    <w:p w:rsidR="00CD5E00" w:rsidRDefault="00D85CF5">
      <w:pPr>
        <w:pStyle w:val="Heading4"/>
        <w:spacing w:before="284" w:line="323" w:lineRule="exact"/>
        <w:ind w:left="437"/>
      </w:pPr>
      <w:r>
        <w:rPr>
          <w:color w:val="231F20"/>
          <w:w w:val="105"/>
        </w:rPr>
        <w:t>Constitution of Assembly</w:t>
      </w:r>
    </w:p>
    <w:p w:rsidR="00CD5E00" w:rsidRDefault="00D85CF5">
      <w:pPr>
        <w:pStyle w:val="BodyText"/>
        <w:spacing w:line="259" w:lineRule="auto"/>
        <w:ind w:left="437" w:right="641"/>
        <w:jc w:val="both"/>
      </w:pPr>
      <w:r>
        <w:rPr>
          <w:color w:val="231F20"/>
          <w:w w:val="110"/>
        </w:rPr>
        <w:t>At</w:t>
      </w:r>
      <w:r>
        <w:rPr>
          <w:color w:val="231F20"/>
          <w:spacing w:val="-16"/>
          <w:w w:val="110"/>
        </w:rPr>
        <w:t xml:space="preserve"> </w:t>
      </w:r>
      <w:r>
        <w:rPr>
          <w:color w:val="231F20"/>
          <w:w w:val="110"/>
        </w:rPr>
        <w:t>3.30</w:t>
      </w:r>
      <w:r>
        <w:rPr>
          <w:color w:val="231F20"/>
          <w:spacing w:val="-16"/>
          <w:w w:val="110"/>
        </w:rPr>
        <w:t xml:space="preserve"> </w:t>
      </w:r>
      <w:r>
        <w:rPr>
          <w:color w:val="231F20"/>
          <w:w w:val="110"/>
        </w:rPr>
        <w:t>pm.</w:t>
      </w:r>
      <w:r>
        <w:rPr>
          <w:color w:val="231F20"/>
          <w:spacing w:val="-15"/>
          <w:w w:val="110"/>
        </w:rPr>
        <w:t xml:space="preserve"> </w:t>
      </w:r>
      <w:r>
        <w:rPr>
          <w:color w:val="231F20"/>
          <w:w w:val="110"/>
        </w:rPr>
        <w:t>members</w:t>
      </w:r>
      <w:r>
        <w:rPr>
          <w:color w:val="231F20"/>
          <w:spacing w:val="-16"/>
          <w:w w:val="110"/>
        </w:rPr>
        <w:t xml:space="preserve"> </w:t>
      </w:r>
      <w:r>
        <w:rPr>
          <w:color w:val="231F20"/>
          <w:w w:val="110"/>
        </w:rPr>
        <w:t>of</w:t>
      </w:r>
      <w:r>
        <w:rPr>
          <w:color w:val="231F20"/>
          <w:spacing w:val="-15"/>
          <w:w w:val="110"/>
        </w:rPr>
        <w:t xml:space="preserve"> </w:t>
      </w:r>
      <w:r>
        <w:rPr>
          <w:color w:val="231F20"/>
          <w:w w:val="110"/>
        </w:rPr>
        <w:t>Assembly</w:t>
      </w:r>
      <w:r>
        <w:rPr>
          <w:color w:val="231F20"/>
          <w:spacing w:val="-16"/>
          <w:w w:val="110"/>
        </w:rPr>
        <w:t xml:space="preserve"> </w:t>
      </w:r>
      <w:r>
        <w:rPr>
          <w:color w:val="231F20"/>
          <w:w w:val="110"/>
        </w:rPr>
        <w:t>met</w:t>
      </w:r>
      <w:r>
        <w:rPr>
          <w:color w:val="231F20"/>
          <w:spacing w:val="-15"/>
          <w:w w:val="110"/>
        </w:rPr>
        <w:t xml:space="preserve"> </w:t>
      </w:r>
      <w:r>
        <w:rPr>
          <w:color w:val="231F20"/>
          <w:w w:val="110"/>
        </w:rPr>
        <w:t>in</w:t>
      </w:r>
      <w:r>
        <w:rPr>
          <w:color w:val="231F20"/>
          <w:spacing w:val="-16"/>
          <w:w w:val="110"/>
        </w:rPr>
        <w:t xml:space="preserve"> </w:t>
      </w:r>
      <w:r>
        <w:rPr>
          <w:color w:val="231F20"/>
          <w:w w:val="110"/>
        </w:rPr>
        <w:t>the</w:t>
      </w:r>
      <w:r>
        <w:rPr>
          <w:color w:val="231F20"/>
          <w:spacing w:val="-16"/>
          <w:w w:val="110"/>
        </w:rPr>
        <w:t xml:space="preserve"> </w:t>
      </w:r>
      <w:r>
        <w:rPr>
          <w:color w:val="231F20"/>
          <w:w w:val="110"/>
        </w:rPr>
        <w:t>Great</w:t>
      </w:r>
      <w:r>
        <w:rPr>
          <w:color w:val="231F20"/>
          <w:spacing w:val="-15"/>
          <w:w w:val="110"/>
        </w:rPr>
        <w:t xml:space="preserve"> </w:t>
      </w:r>
      <w:r>
        <w:rPr>
          <w:color w:val="231F20"/>
          <w:w w:val="110"/>
        </w:rPr>
        <w:t>Hall</w:t>
      </w:r>
      <w:r>
        <w:rPr>
          <w:color w:val="231F20"/>
          <w:spacing w:val="-16"/>
          <w:w w:val="110"/>
        </w:rPr>
        <w:t xml:space="preserve"> </w:t>
      </w:r>
      <w:r>
        <w:rPr>
          <w:color w:val="231F20"/>
          <w:w w:val="110"/>
        </w:rPr>
        <w:t>on</w:t>
      </w:r>
      <w:r>
        <w:rPr>
          <w:color w:val="231F20"/>
          <w:spacing w:val="-15"/>
          <w:w w:val="110"/>
        </w:rPr>
        <w:t xml:space="preserve"> </w:t>
      </w:r>
      <w:r>
        <w:rPr>
          <w:color w:val="231F20"/>
          <w:w w:val="110"/>
        </w:rPr>
        <w:t>the</w:t>
      </w:r>
      <w:r>
        <w:rPr>
          <w:color w:val="231F20"/>
          <w:spacing w:val="-16"/>
          <w:w w:val="110"/>
        </w:rPr>
        <w:t xml:space="preserve"> </w:t>
      </w:r>
      <w:proofErr w:type="spellStart"/>
      <w:r>
        <w:rPr>
          <w:color w:val="231F20"/>
          <w:w w:val="110"/>
        </w:rPr>
        <w:t>Streatham</w:t>
      </w:r>
      <w:proofErr w:type="spellEnd"/>
      <w:r>
        <w:rPr>
          <w:color w:val="231F20"/>
          <w:spacing w:val="-15"/>
          <w:w w:val="110"/>
        </w:rPr>
        <w:t xml:space="preserve"> </w:t>
      </w:r>
      <w:r>
        <w:rPr>
          <w:color w:val="231F20"/>
          <w:w w:val="110"/>
        </w:rPr>
        <w:t>campus</w:t>
      </w:r>
      <w:r>
        <w:rPr>
          <w:color w:val="231F20"/>
          <w:spacing w:val="-16"/>
          <w:w w:val="110"/>
        </w:rPr>
        <w:t xml:space="preserve"> </w:t>
      </w:r>
      <w:r>
        <w:rPr>
          <w:color w:val="231F20"/>
          <w:w w:val="110"/>
        </w:rPr>
        <w:t>at</w:t>
      </w:r>
      <w:r>
        <w:rPr>
          <w:color w:val="231F20"/>
          <w:spacing w:val="-16"/>
          <w:w w:val="110"/>
        </w:rPr>
        <w:t xml:space="preserve"> </w:t>
      </w:r>
      <w:r>
        <w:rPr>
          <w:color w:val="231F20"/>
          <w:w w:val="110"/>
        </w:rPr>
        <w:t>the</w:t>
      </w:r>
      <w:r>
        <w:rPr>
          <w:color w:val="231F20"/>
          <w:spacing w:val="-15"/>
          <w:w w:val="110"/>
        </w:rPr>
        <w:t xml:space="preserve"> </w:t>
      </w:r>
      <w:r>
        <w:rPr>
          <w:color w:val="231F20"/>
          <w:w w:val="110"/>
        </w:rPr>
        <w:t>University</w:t>
      </w:r>
      <w:r>
        <w:rPr>
          <w:color w:val="231F20"/>
          <w:spacing w:val="-16"/>
          <w:w w:val="110"/>
        </w:rPr>
        <w:t xml:space="preserve"> </w:t>
      </w:r>
      <w:r>
        <w:rPr>
          <w:color w:val="231F20"/>
          <w:w w:val="110"/>
        </w:rPr>
        <w:t>of</w:t>
      </w:r>
      <w:r>
        <w:rPr>
          <w:color w:val="231F20"/>
          <w:spacing w:val="-15"/>
          <w:w w:val="110"/>
        </w:rPr>
        <w:t xml:space="preserve"> </w:t>
      </w:r>
      <w:r>
        <w:rPr>
          <w:color w:val="231F20"/>
          <w:w w:val="110"/>
        </w:rPr>
        <w:t>Exeter. The</w:t>
      </w:r>
      <w:r>
        <w:rPr>
          <w:color w:val="231F20"/>
          <w:spacing w:val="-14"/>
          <w:w w:val="110"/>
        </w:rPr>
        <w:t xml:space="preserve"> </w:t>
      </w:r>
      <w:r>
        <w:rPr>
          <w:color w:val="231F20"/>
          <w:w w:val="110"/>
        </w:rPr>
        <w:t>Moderator,</w:t>
      </w:r>
      <w:r>
        <w:rPr>
          <w:color w:val="231F20"/>
          <w:spacing w:val="-13"/>
          <w:w w:val="110"/>
        </w:rPr>
        <w:t xml:space="preserve"> </w:t>
      </w:r>
      <w:r>
        <w:rPr>
          <w:color w:val="231F20"/>
          <w:w w:val="110"/>
        </w:rPr>
        <w:t>the</w:t>
      </w:r>
      <w:r>
        <w:rPr>
          <w:color w:val="231F20"/>
          <w:spacing w:val="-13"/>
          <w:w w:val="110"/>
        </w:rPr>
        <w:t xml:space="preserve"> </w:t>
      </w:r>
      <w:proofErr w:type="spellStart"/>
      <w:r>
        <w:rPr>
          <w:color w:val="231F20"/>
          <w:w w:val="110"/>
        </w:rPr>
        <w:t>Revd</w:t>
      </w:r>
      <w:proofErr w:type="spellEnd"/>
      <w:r>
        <w:rPr>
          <w:color w:val="231F20"/>
          <w:spacing w:val="-14"/>
          <w:w w:val="110"/>
        </w:rPr>
        <w:t xml:space="preserve"> </w:t>
      </w:r>
      <w:r>
        <w:rPr>
          <w:color w:val="231F20"/>
          <w:w w:val="110"/>
        </w:rPr>
        <w:t>Dr</w:t>
      </w:r>
      <w:r>
        <w:rPr>
          <w:color w:val="231F20"/>
          <w:spacing w:val="-13"/>
          <w:w w:val="110"/>
        </w:rPr>
        <w:t xml:space="preserve"> </w:t>
      </w:r>
      <w:r>
        <w:rPr>
          <w:color w:val="231F20"/>
          <w:w w:val="110"/>
        </w:rPr>
        <w:t>David</w:t>
      </w:r>
      <w:r>
        <w:rPr>
          <w:color w:val="231F20"/>
          <w:spacing w:val="21"/>
          <w:w w:val="110"/>
        </w:rPr>
        <w:t xml:space="preserve"> </w:t>
      </w:r>
      <w:r>
        <w:rPr>
          <w:color w:val="231F20"/>
          <w:w w:val="110"/>
        </w:rPr>
        <w:t>Peel</w:t>
      </w:r>
      <w:r>
        <w:rPr>
          <w:color w:val="231F20"/>
          <w:spacing w:val="-14"/>
          <w:w w:val="110"/>
        </w:rPr>
        <w:t xml:space="preserve"> </w:t>
      </w:r>
      <w:r>
        <w:rPr>
          <w:color w:val="231F20"/>
          <w:w w:val="110"/>
        </w:rPr>
        <w:t>constituted</w:t>
      </w:r>
      <w:r>
        <w:rPr>
          <w:color w:val="231F20"/>
          <w:spacing w:val="-13"/>
          <w:w w:val="110"/>
        </w:rPr>
        <w:t xml:space="preserve"> </w:t>
      </w:r>
      <w:r>
        <w:rPr>
          <w:color w:val="231F20"/>
          <w:w w:val="110"/>
        </w:rPr>
        <w:t>the</w:t>
      </w:r>
      <w:r>
        <w:rPr>
          <w:color w:val="231F20"/>
          <w:spacing w:val="-13"/>
          <w:w w:val="110"/>
        </w:rPr>
        <w:t xml:space="preserve"> </w:t>
      </w:r>
      <w:r>
        <w:rPr>
          <w:color w:val="231F20"/>
          <w:w w:val="110"/>
        </w:rPr>
        <w:t>Assembly</w:t>
      </w:r>
      <w:r>
        <w:rPr>
          <w:color w:val="231F20"/>
          <w:spacing w:val="-14"/>
          <w:w w:val="110"/>
        </w:rPr>
        <w:t xml:space="preserve"> </w:t>
      </w:r>
      <w:r>
        <w:rPr>
          <w:color w:val="231F20"/>
          <w:w w:val="110"/>
        </w:rPr>
        <w:t>with</w:t>
      </w:r>
      <w:r>
        <w:rPr>
          <w:color w:val="231F20"/>
          <w:spacing w:val="-13"/>
          <w:w w:val="110"/>
        </w:rPr>
        <w:t xml:space="preserve"> </w:t>
      </w:r>
      <w:r>
        <w:rPr>
          <w:color w:val="231F20"/>
          <w:w w:val="110"/>
        </w:rPr>
        <w:t>prayer,</w:t>
      </w:r>
      <w:r>
        <w:rPr>
          <w:color w:val="231F20"/>
          <w:spacing w:val="-13"/>
          <w:w w:val="110"/>
        </w:rPr>
        <w:t xml:space="preserve"> </w:t>
      </w:r>
      <w:r>
        <w:rPr>
          <w:color w:val="231F20"/>
          <w:w w:val="110"/>
        </w:rPr>
        <w:t>the</w:t>
      </w:r>
      <w:r>
        <w:rPr>
          <w:color w:val="231F20"/>
          <w:spacing w:val="-14"/>
          <w:w w:val="110"/>
        </w:rPr>
        <w:t xml:space="preserve"> </w:t>
      </w:r>
      <w:r>
        <w:rPr>
          <w:color w:val="231F20"/>
          <w:w w:val="110"/>
        </w:rPr>
        <w:t>place</w:t>
      </w:r>
      <w:r>
        <w:rPr>
          <w:color w:val="231F20"/>
          <w:spacing w:val="-13"/>
          <w:w w:val="110"/>
        </w:rPr>
        <w:t xml:space="preserve"> </w:t>
      </w:r>
      <w:r>
        <w:rPr>
          <w:color w:val="231F20"/>
          <w:w w:val="110"/>
        </w:rPr>
        <w:t>and</w:t>
      </w:r>
      <w:r>
        <w:rPr>
          <w:color w:val="231F20"/>
          <w:spacing w:val="-13"/>
          <w:w w:val="110"/>
        </w:rPr>
        <w:t xml:space="preserve"> </w:t>
      </w:r>
      <w:r>
        <w:rPr>
          <w:color w:val="231F20"/>
          <w:w w:val="110"/>
        </w:rPr>
        <w:t>the</w:t>
      </w:r>
      <w:r>
        <w:rPr>
          <w:color w:val="231F20"/>
          <w:spacing w:val="-14"/>
          <w:w w:val="110"/>
        </w:rPr>
        <w:t xml:space="preserve"> </w:t>
      </w:r>
      <w:r>
        <w:rPr>
          <w:color w:val="231F20"/>
          <w:w w:val="110"/>
        </w:rPr>
        <w:t>time</w:t>
      </w:r>
      <w:r>
        <w:rPr>
          <w:color w:val="231F20"/>
          <w:spacing w:val="-13"/>
          <w:w w:val="110"/>
        </w:rPr>
        <w:t xml:space="preserve"> </w:t>
      </w:r>
      <w:r>
        <w:rPr>
          <w:color w:val="231F20"/>
          <w:w w:val="110"/>
        </w:rPr>
        <w:t>having been duly</w:t>
      </w:r>
      <w:r>
        <w:rPr>
          <w:color w:val="231F20"/>
          <w:spacing w:val="-11"/>
          <w:w w:val="110"/>
        </w:rPr>
        <w:t xml:space="preserve"> </w:t>
      </w:r>
      <w:r>
        <w:rPr>
          <w:color w:val="231F20"/>
          <w:w w:val="110"/>
        </w:rPr>
        <w:t>appointed.</w:t>
      </w:r>
    </w:p>
    <w:p w:rsidR="00CD5E00" w:rsidRDefault="00CD5E00">
      <w:pPr>
        <w:pStyle w:val="BodyText"/>
        <w:spacing w:before="10"/>
        <w:rPr>
          <w:sz w:val="16"/>
        </w:rPr>
      </w:pPr>
    </w:p>
    <w:p w:rsidR="00CD5E00" w:rsidRDefault="00D85CF5">
      <w:pPr>
        <w:pStyle w:val="Heading4"/>
        <w:spacing w:line="323" w:lineRule="exact"/>
        <w:ind w:left="437"/>
      </w:pPr>
      <w:r>
        <w:rPr>
          <w:color w:val="231F20"/>
          <w:w w:val="105"/>
        </w:rPr>
        <w:t>Induction of Moderator</w:t>
      </w:r>
    </w:p>
    <w:p w:rsidR="00CD5E00" w:rsidRDefault="00D85CF5">
      <w:pPr>
        <w:pStyle w:val="BodyText"/>
        <w:spacing w:line="259" w:lineRule="auto"/>
        <w:ind w:left="437" w:right="608"/>
      </w:pPr>
      <w:r>
        <w:rPr>
          <w:color w:val="231F20"/>
          <w:w w:val="105"/>
        </w:rPr>
        <w:t xml:space="preserve">The </w:t>
      </w:r>
      <w:proofErr w:type="spellStart"/>
      <w:r>
        <w:rPr>
          <w:color w:val="231F20"/>
          <w:w w:val="105"/>
        </w:rPr>
        <w:t>Revd</w:t>
      </w:r>
      <w:proofErr w:type="spellEnd"/>
      <w:r>
        <w:rPr>
          <w:color w:val="231F20"/>
          <w:w w:val="105"/>
        </w:rPr>
        <w:t xml:space="preserve"> Elizabeth Caswell, Moderator-Elect, was inducted with prayer into the office of Moderator of the General Assembly of the United Reformed Church. She signed the Assembly Bible and was presented with an inscribed copy of the Bible by the retiring Moderator of Assembly.</w:t>
      </w:r>
    </w:p>
    <w:p w:rsidR="00CD5E00" w:rsidRDefault="00CD5E00">
      <w:pPr>
        <w:pStyle w:val="BodyText"/>
        <w:spacing w:before="10"/>
        <w:rPr>
          <w:sz w:val="16"/>
        </w:rPr>
      </w:pPr>
    </w:p>
    <w:p w:rsidR="00CD5E00" w:rsidRDefault="00D85CF5">
      <w:pPr>
        <w:pStyle w:val="Heading4"/>
        <w:spacing w:line="323" w:lineRule="exact"/>
        <w:ind w:left="437"/>
      </w:pPr>
      <w:r>
        <w:rPr>
          <w:color w:val="231F20"/>
          <w:w w:val="105"/>
        </w:rPr>
        <w:t>Thanks to the Retiring Moderator</w:t>
      </w:r>
    </w:p>
    <w:p w:rsidR="00CD5E00" w:rsidRDefault="00D85CF5">
      <w:pPr>
        <w:pStyle w:val="BodyText"/>
        <w:spacing w:line="259" w:lineRule="auto"/>
        <w:ind w:left="479" w:right="1767" w:hanging="43"/>
      </w:pPr>
      <w:r>
        <w:rPr>
          <w:color w:val="231F20"/>
          <w:w w:val="110"/>
        </w:rPr>
        <w:t>The</w:t>
      </w:r>
      <w:r>
        <w:rPr>
          <w:color w:val="231F20"/>
          <w:spacing w:val="-15"/>
          <w:w w:val="110"/>
        </w:rPr>
        <w:t xml:space="preserve"> </w:t>
      </w:r>
      <w:r>
        <w:rPr>
          <w:color w:val="231F20"/>
          <w:w w:val="110"/>
        </w:rPr>
        <w:t>thanks</w:t>
      </w:r>
      <w:r>
        <w:rPr>
          <w:color w:val="231F20"/>
          <w:spacing w:val="-14"/>
          <w:w w:val="110"/>
        </w:rPr>
        <w:t xml:space="preserve"> </w:t>
      </w:r>
      <w:r>
        <w:rPr>
          <w:color w:val="231F20"/>
          <w:w w:val="110"/>
        </w:rPr>
        <w:t>of</w:t>
      </w:r>
      <w:r>
        <w:rPr>
          <w:color w:val="231F20"/>
          <w:spacing w:val="-15"/>
          <w:w w:val="110"/>
        </w:rPr>
        <w:t xml:space="preserve"> </w:t>
      </w:r>
      <w:r>
        <w:rPr>
          <w:color w:val="231F20"/>
          <w:w w:val="110"/>
        </w:rPr>
        <w:t>the</w:t>
      </w:r>
      <w:r>
        <w:rPr>
          <w:color w:val="231F20"/>
          <w:spacing w:val="-14"/>
          <w:w w:val="110"/>
        </w:rPr>
        <w:t xml:space="preserve"> </w:t>
      </w:r>
      <w:r>
        <w:rPr>
          <w:color w:val="231F20"/>
          <w:w w:val="110"/>
        </w:rPr>
        <w:t>Church</w:t>
      </w:r>
      <w:r>
        <w:rPr>
          <w:color w:val="231F20"/>
          <w:spacing w:val="-15"/>
          <w:w w:val="110"/>
        </w:rPr>
        <w:t xml:space="preserve"> </w:t>
      </w:r>
      <w:r>
        <w:rPr>
          <w:color w:val="231F20"/>
          <w:w w:val="110"/>
        </w:rPr>
        <w:t>were</w:t>
      </w:r>
      <w:r>
        <w:rPr>
          <w:color w:val="231F20"/>
          <w:spacing w:val="-14"/>
          <w:w w:val="110"/>
        </w:rPr>
        <w:t xml:space="preserve"> </w:t>
      </w:r>
      <w:r>
        <w:rPr>
          <w:color w:val="231F20"/>
          <w:w w:val="110"/>
        </w:rPr>
        <w:t>expressed</w:t>
      </w:r>
      <w:r>
        <w:rPr>
          <w:color w:val="231F20"/>
          <w:spacing w:val="-15"/>
          <w:w w:val="110"/>
        </w:rPr>
        <w:t xml:space="preserve"> </w:t>
      </w:r>
      <w:r>
        <w:rPr>
          <w:color w:val="231F20"/>
          <w:w w:val="110"/>
        </w:rPr>
        <w:t>by</w:t>
      </w:r>
      <w:r>
        <w:rPr>
          <w:color w:val="231F20"/>
          <w:spacing w:val="-14"/>
          <w:w w:val="110"/>
        </w:rPr>
        <w:t xml:space="preserve"> </w:t>
      </w:r>
      <w:r>
        <w:rPr>
          <w:color w:val="231F20"/>
          <w:w w:val="110"/>
        </w:rPr>
        <w:t>the</w:t>
      </w:r>
      <w:r>
        <w:rPr>
          <w:color w:val="231F20"/>
          <w:spacing w:val="-15"/>
          <w:w w:val="110"/>
        </w:rPr>
        <w:t xml:space="preserve"> </w:t>
      </w:r>
      <w:r>
        <w:rPr>
          <w:color w:val="231F20"/>
          <w:w w:val="110"/>
        </w:rPr>
        <w:t>Moderator</w:t>
      </w:r>
      <w:r>
        <w:rPr>
          <w:color w:val="231F20"/>
          <w:spacing w:val="-14"/>
          <w:w w:val="110"/>
        </w:rPr>
        <w:t xml:space="preserve"> </w:t>
      </w:r>
      <w:r>
        <w:rPr>
          <w:color w:val="231F20"/>
          <w:w w:val="110"/>
        </w:rPr>
        <w:t>to</w:t>
      </w:r>
      <w:r>
        <w:rPr>
          <w:color w:val="231F20"/>
          <w:spacing w:val="-15"/>
          <w:w w:val="110"/>
        </w:rPr>
        <w:t xml:space="preserve"> </w:t>
      </w:r>
      <w:r>
        <w:rPr>
          <w:color w:val="231F20"/>
          <w:w w:val="110"/>
        </w:rPr>
        <w:t>the</w:t>
      </w:r>
      <w:r>
        <w:rPr>
          <w:color w:val="231F20"/>
          <w:spacing w:val="-14"/>
          <w:w w:val="110"/>
        </w:rPr>
        <w:t xml:space="preserve"> </w:t>
      </w:r>
      <w:proofErr w:type="spellStart"/>
      <w:r>
        <w:rPr>
          <w:color w:val="231F20"/>
          <w:w w:val="110"/>
        </w:rPr>
        <w:t>Revd</w:t>
      </w:r>
      <w:proofErr w:type="spellEnd"/>
      <w:r>
        <w:rPr>
          <w:color w:val="231F20"/>
          <w:spacing w:val="-14"/>
          <w:w w:val="110"/>
        </w:rPr>
        <w:t xml:space="preserve"> </w:t>
      </w:r>
      <w:r>
        <w:rPr>
          <w:color w:val="231F20"/>
          <w:w w:val="110"/>
        </w:rPr>
        <w:t>David</w:t>
      </w:r>
      <w:r>
        <w:rPr>
          <w:color w:val="231F20"/>
          <w:spacing w:val="-15"/>
          <w:w w:val="110"/>
        </w:rPr>
        <w:t xml:space="preserve"> </w:t>
      </w:r>
      <w:r>
        <w:rPr>
          <w:color w:val="231F20"/>
          <w:w w:val="110"/>
        </w:rPr>
        <w:t>and</w:t>
      </w:r>
      <w:r>
        <w:rPr>
          <w:color w:val="231F20"/>
          <w:spacing w:val="-14"/>
          <w:w w:val="110"/>
        </w:rPr>
        <w:t xml:space="preserve"> </w:t>
      </w:r>
      <w:r>
        <w:rPr>
          <w:color w:val="231F20"/>
          <w:w w:val="110"/>
        </w:rPr>
        <w:t>Mrs</w:t>
      </w:r>
      <w:r>
        <w:rPr>
          <w:color w:val="231F20"/>
          <w:spacing w:val="-15"/>
          <w:w w:val="110"/>
        </w:rPr>
        <w:t xml:space="preserve"> </w:t>
      </w:r>
      <w:r>
        <w:rPr>
          <w:color w:val="231F20"/>
          <w:w w:val="110"/>
        </w:rPr>
        <w:t>Pat</w:t>
      </w:r>
      <w:r>
        <w:rPr>
          <w:color w:val="231F20"/>
          <w:spacing w:val="-14"/>
          <w:w w:val="110"/>
        </w:rPr>
        <w:t xml:space="preserve"> </w:t>
      </w:r>
      <w:r>
        <w:rPr>
          <w:color w:val="231F20"/>
          <w:w w:val="110"/>
        </w:rPr>
        <w:t>Peel together</w:t>
      </w:r>
      <w:r>
        <w:rPr>
          <w:color w:val="231F20"/>
          <w:spacing w:val="-6"/>
          <w:w w:val="110"/>
        </w:rPr>
        <w:t xml:space="preserve"> </w:t>
      </w:r>
      <w:r>
        <w:rPr>
          <w:color w:val="231F20"/>
          <w:w w:val="110"/>
        </w:rPr>
        <w:t>with</w:t>
      </w:r>
      <w:r>
        <w:rPr>
          <w:color w:val="231F20"/>
          <w:spacing w:val="-6"/>
          <w:w w:val="110"/>
        </w:rPr>
        <w:t xml:space="preserve"> </w:t>
      </w:r>
      <w:proofErr w:type="spellStart"/>
      <w:r>
        <w:rPr>
          <w:color w:val="231F20"/>
          <w:w w:val="110"/>
        </w:rPr>
        <w:t>Revd</w:t>
      </w:r>
      <w:proofErr w:type="spellEnd"/>
      <w:r>
        <w:rPr>
          <w:color w:val="231F20"/>
          <w:spacing w:val="-6"/>
          <w:w w:val="110"/>
        </w:rPr>
        <w:t xml:space="preserve"> </w:t>
      </w:r>
      <w:r>
        <w:rPr>
          <w:color w:val="231F20"/>
          <w:w w:val="110"/>
        </w:rPr>
        <w:t>Jill</w:t>
      </w:r>
      <w:r>
        <w:rPr>
          <w:color w:val="231F20"/>
          <w:spacing w:val="-6"/>
          <w:w w:val="110"/>
        </w:rPr>
        <w:t xml:space="preserve"> </w:t>
      </w:r>
      <w:r>
        <w:rPr>
          <w:color w:val="231F20"/>
          <w:w w:val="110"/>
        </w:rPr>
        <w:t>Thornton,</w:t>
      </w:r>
      <w:r>
        <w:rPr>
          <w:color w:val="231F20"/>
          <w:spacing w:val="-6"/>
          <w:w w:val="110"/>
        </w:rPr>
        <w:t xml:space="preserve"> </w:t>
      </w:r>
      <w:r>
        <w:rPr>
          <w:color w:val="231F20"/>
          <w:w w:val="110"/>
        </w:rPr>
        <w:t>his</w:t>
      </w:r>
      <w:r>
        <w:rPr>
          <w:color w:val="231F20"/>
          <w:spacing w:val="-5"/>
          <w:w w:val="110"/>
        </w:rPr>
        <w:t xml:space="preserve"> </w:t>
      </w:r>
      <w:r>
        <w:rPr>
          <w:color w:val="231F20"/>
          <w:w w:val="110"/>
        </w:rPr>
        <w:t>chaplain.</w:t>
      </w:r>
    </w:p>
    <w:p w:rsidR="00CD5E00" w:rsidRDefault="00CD5E00">
      <w:pPr>
        <w:pStyle w:val="BodyText"/>
        <w:spacing w:before="3"/>
        <w:rPr>
          <w:sz w:val="20"/>
        </w:rPr>
      </w:pPr>
    </w:p>
    <w:p w:rsidR="00CD5E00" w:rsidRDefault="00D85CF5">
      <w:pPr>
        <w:pStyle w:val="BodyText"/>
        <w:spacing w:before="1" w:line="518" w:lineRule="auto"/>
        <w:ind w:left="437" w:right="1767"/>
      </w:pPr>
      <w:r>
        <w:rPr>
          <w:color w:val="231F20"/>
          <w:w w:val="110"/>
        </w:rPr>
        <w:t>Assembly</w:t>
      </w:r>
      <w:r>
        <w:rPr>
          <w:color w:val="231F20"/>
          <w:spacing w:val="-17"/>
          <w:w w:val="110"/>
        </w:rPr>
        <w:t xml:space="preserve"> </w:t>
      </w:r>
      <w:r>
        <w:rPr>
          <w:color w:val="231F20"/>
          <w:w w:val="110"/>
        </w:rPr>
        <w:t>then</w:t>
      </w:r>
      <w:r>
        <w:rPr>
          <w:color w:val="231F20"/>
          <w:spacing w:val="-16"/>
          <w:w w:val="110"/>
        </w:rPr>
        <w:t xml:space="preserve"> </w:t>
      </w:r>
      <w:r>
        <w:rPr>
          <w:color w:val="231F20"/>
          <w:w w:val="110"/>
        </w:rPr>
        <w:t>continued</w:t>
      </w:r>
      <w:r>
        <w:rPr>
          <w:color w:val="231F20"/>
          <w:spacing w:val="-17"/>
          <w:w w:val="110"/>
        </w:rPr>
        <w:t xml:space="preserve"> </w:t>
      </w:r>
      <w:r>
        <w:rPr>
          <w:color w:val="231F20"/>
          <w:w w:val="110"/>
        </w:rPr>
        <w:t>in</w:t>
      </w:r>
      <w:r>
        <w:rPr>
          <w:color w:val="231F20"/>
          <w:spacing w:val="-16"/>
          <w:w w:val="110"/>
        </w:rPr>
        <w:t xml:space="preserve"> </w:t>
      </w:r>
      <w:r>
        <w:rPr>
          <w:color w:val="231F20"/>
          <w:w w:val="110"/>
        </w:rPr>
        <w:t>worship,</w:t>
      </w:r>
      <w:r>
        <w:rPr>
          <w:color w:val="231F20"/>
          <w:spacing w:val="-17"/>
          <w:w w:val="110"/>
        </w:rPr>
        <w:t xml:space="preserve"> </w:t>
      </w:r>
      <w:r>
        <w:rPr>
          <w:color w:val="231F20"/>
          <w:w w:val="110"/>
        </w:rPr>
        <w:t>after</w:t>
      </w:r>
      <w:r>
        <w:rPr>
          <w:color w:val="231F20"/>
          <w:spacing w:val="-16"/>
          <w:w w:val="110"/>
        </w:rPr>
        <w:t xml:space="preserve"> </w:t>
      </w:r>
      <w:r>
        <w:rPr>
          <w:color w:val="231F20"/>
          <w:w w:val="110"/>
        </w:rPr>
        <w:t>which</w:t>
      </w:r>
      <w:r>
        <w:rPr>
          <w:color w:val="231F20"/>
          <w:spacing w:val="-17"/>
          <w:w w:val="110"/>
        </w:rPr>
        <w:t xml:space="preserve"> </w:t>
      </w:r>
      <w:r>
        <w:rPr>
          <w:color w:val="231F20"/>
          <w:w w:val="110"/>
        </w:rPr>
        <w:t>the</w:t>
      </w:r>
      <w:r>
        <w:rPr>
          <w:color w:val="231F20"/>
          <w:spacing w:val="-16"/>
          <w:w w:val="110"/>
        </w:rPr>
        <w:t xml:space="preserve"> </w:t>
      </w:r>
      <w:r>
        <w:rPr>
          <w:color w:val="231F20"/>
          <w:w w:val="110"/>
        </w:rPr>
        <w:t>Moderator</w:t>
      </w:r>
      <w:r>
        <w:rPr>
          <w:color w:val="231F20"/>
          <w:spacing w:val="-17"/>
          <w:w w:val="110"/>
        </w:rPr>
        <w:t xml:space="preserve"> </w:t>
      </w:r>
      <w:r>
        <w:rPr>
          <w:color w:val="231F20"/>
          <w:w w:val="110"/>
        </w:rPr>
        <w:t>gave</w:t>
      </w:r>
      <w:r>
        <w:rPr>
          <w:color w:val="231F20"/>
          <w:spacing w:val="-16"/>
          <w:w w:val="110"/>
        </w:rPr>
        <w:t xml:space="preserve"> </w:t>
      </w:r>
      <w:r>
        <w:rPr>
          <w:color w:val="231F20"/>
          <w:w w:val="110"/>
        </w:rPr>
        <w:t>her</w:t>
      </w:r>
      <w:r>
        <w:rPr>
          <w:color w:val="231F20"/>
          <w:spacing w:val="-17"/>
          <w:w w:val="110"/>
        </w:rPr>
        <w:t xml:space="preserve"> </w:t>
      </w:r>
      <w:r>
        <w:rPr>
          <w:color w:val="231F20"/>
          <w:w w:val="110"/>
        </w:rPr>
        <w:t>address</w:t>
      </w:r>
      <w:r>
        <w:rPr>
          <w:color w:val="231F20"/>
          <w:spacing w:val="-16"/>
          <w:w w:val="110"/>
        </w:rPr>
        <w:t xml:space="preserve"> </w:t>
      </w:r>
      <w:r>
        <w:rPr>
          <w:color w:val="231F20"/>
          <w:w w:val="110"/>
        </w:rPr>
        <w:t>to</w:t>
      </w:r>
      <w:r>
        <w:rPr>
          <w:color w:val="231F20"/>
          <w:spacing w:val="-17"/>
          <w:w w:val="110"/>
        </w:rPr>
        <w:t xml:space="preserve"> </w:t>
      </w:r>
      <w:r>
        <w:rPr>
          <w:color w:val="231F20"/>
          <w:w w:val="110"/>
        </w:rPr>
        <w:t>Assembly. The</w:t>
      </w:r>
      <w:r>
        <w:rPr>
          <w:color w:val="231F20"/>
          <w:spacing w:val="-6"/>
          <w:w w:val="110"/>
        </w:rPr>
        <w:t xml:space="preserve"> </w:t>
      </w:r>
      <w:r>
        <w:rPr>
          <w:color w:val="231F20"/>
          <w:w w:val="110"/>
        </w:rPr>
        <w:t>Roll</w:t>
      </w:r>
      <w:r>
        <w:rPr>
          <w:color w:val="231F20"/>
          <w:spacing w:val="-6"/>
          <w:w w:val="110"/>
        </w:rPr>
        <w:t xml:space="preserve"> </w:t>
      </w:r>
      <w:r>
        <w:rPr>
          <w:color w:val="231F20"/>
          <w:w w:val="110"/>
        </w:rPr>
        <w:t>of</w:t>
      </w:r>
      <w:r>
        <w:rPr>
          <w:color w:val="231F20"/>
          <w:spacing w:val="-6"/>
          <w:w w:val="110"/>
        </w:rPr>
        <w:t xml:space="preserve"> </w:t>
      </w:r>
      <w:r>
        <w:rPr>
          <w:color w:val="231F20"/>
          <w:w w:val="110"/>
        </w:rPr>
        <w:t>Assembly</w:t>
      </w:r>
      <w:r>
        <w:rPr>
          <w:color w:val="231F20"/>
          <w:spacing w:val="-6"/>
          <w:w w:val="110"/>
        </w:rPr>
        <w:t xml:space="preserve"> </w:t>
      </w:r>
      <w:r>
        <w:rPr>
          <w:color w:val="231F20"/>
          <w:w w:val="110"/>
        </w:rPr>
        <w:t>was</w:t>
      </w:r>
      <w:r>
        <w:rPr>
          <w:color w:val="231F20"/>
          <w:spacing w:val="-6"/>
          <w:w w:val="110"/>
        </w:rPr>
        <w:t xml:space="preserve"> </w:t>
      </w:r>
      <w:r>
        <w:rPr>
          <w:color w:val="231F20"/>
          <w:w w:val="110"/>
        </w:rPr>
        <w:t>then</w:t>
      </w:r>
      <w:r>
        <w:rPr>
          <w:color w:val="231F20"/>
          <w:spacing w:val="-6"/>
          <w:w w:val="110"/>
        </w:rPr>
        <w:t xml:space="preserve"> </w:t>
      </w:r>
      <w:r>
        <w:rPr>
          <w:color w:val="231F20"/>
          <w:w w:val="110"/>
        </w:rPr>
        <w:t>placed</w:t>
      </w:r>
      <w:r>
        <w:rPr>
          <w:color w:val="231F20"/>
          <w:spacing w:val="-6"/>
          <w:w w:val="110"/>
        </w:rPr>
        <w:t xml:space="preserve"> </w:t>
      </w:r>
      <w:r>
        <w:rPr>
          <w:color w:val="231F20"/>
          <w:w w:val="110"/>
        </w:rPr>
        <w:t>on</w:t>
      </w:r>
      <w:r>
        <w:rPr>
          <w:color w:val="231F20"/>
          <w:spacing w:val="-6"/>
          <w:w w:val="110"/>
        </w:rPr>
        <w:t xml:space="preserve"> </w:t>
      </w:r>
      <w:r>
        <w:rPr>
          <w:color w:val="231F20"/>
          <w:w w:val="110"/>
        </w:rPr>
        <w:t>the</w:t>
      </w:r>
      <w:r>
        <w:rPr>
          <w:color w:val="231F20"/>
          <w:spacing w:val="-6"/>
          <w:w w:val="110"/>
        </w:rPr>
        <w:t xml:space="preserve"> </w:t>
      </w:r>
      <w:r>
        <w:rPr>
          <w:color w:val="231F20"/>
          <w:w w:val="110"/>
        </w:rPr>
        <w:t>table.</w:t>
      </w:r>
    </w:p>
    <w:p w:rsidR="00CD5E00" w:rsidRDefault="00D85CF5">
      <w:pPr>
        <w:pStyle w:val="BodyText"/>
        <w:tabs>
          <w:tab w:val="left" w:pos="3316"/>
        </w:tabs>
        <w:spacing w:line="230" w:lineRule="exact"/>
        <w:ind w:left="437"/>
      </w:pPr>
      <w:r>
        <w:rPr>
          <w:color w:val="231F20"/>
          <w:w w:val="105"/>
        </w:rPr>
        <w:t>Moderator:</w:t>
      </w:r>
      <w:r>
        <w:rPr>
          <w:color w:val="231F20"/>
          <w:w w:val="105"/>
        </w:rPr>
        <w:tab/>
      </w:r>
      <w:proofErr w:type="spellStart"/>
      <w:r>
        <w:rPr>
          <w:color w:val="231F20"/>
          <w:w w:val="105"/>
        </w:rPr>
        <w:t>Revd</w:t>
      </w:r>
      <w:proofErr w:type="spellEnd"/>
      <w:r>
        <w:rPr>
          <w:color w:val="231F20"/>
          <w:w w:val="105"/>
        </w:rPr>
        <w:t xml:space="preserve"> Elizabeth</w:t>
      </w:r>
      <w:r>
        <w:rPr>
          <w:color w:val="231F20"/>
          <w:spacing w:val="-6"/>
          <w:w w:val="105"/>
        </w:rPr>
        <w:t xml:space="preserve"> </w:t>
      </w:r>
      <w:r>
        <w:rPr>
          <w:color w:val="231F20"/>
          <w:w w:val="105"/>
        </w:rPr>
        <w:t>Caswell</w:t>
      </w:r>
    </w:p>
    <w:p w:rsidR="00CD5E00" w:rsidRDefault="00D85CF5">
      <w:pPr>
        <w:pStyle w:val="BodyText"/>
        <w:tabs>
          <w:tab w:val="left" w:pos="3316"/>
        </w:tabs>
        <w:spacing w:before="18"/>
        <w:ind w:left="437"/>
      </w:pPr>
      <w:r>
        <w:rPr>
          <w:color w:val="231F20"/>
          <w:w w:val="105"/>
        </w:rPr>
        <w:t>Clerk:</w:t>
      </w:r>
      <w:r>
        <w:rPr>
          <w:color w:val="231F20"/>
          <w:w w:val="105"/>
        </w:rPr>
        <w:tab/>
      </w:r>
      <w:proofErr w:type="spellStart"/>
      <w:r>
        <w:rPr>
          <w:color w:val="231F20"/>
          <w:w w:val="105"/>
        </w:rPr>
        <w:t>Revd</w:t>
      </w:r>
      <w:proofErr w:type="spellEnd"/>
      <w:r>
        <w:rPr>
          <w:color w:val="231F20"/>
          <w:w w:val="105"/>
        </w:rPr>
        <w:t xml:space="preserve"> James</w:t>
      </w:r>
      <w:r>
        <w:rPr>
          <w:color w:val="231F20"/>
          <w:spacing w:val="-6"/>
          <w:w w:val="105"/>
        </w:rPr>
        <w:t xml:space="preserve"> </w:t>
      </w:r>
      <w:r>
        <w:rPr>
          <w:color w:val="231F20"/>
          <w:w w:val="105"/>
        </w:rPr>
        <w:t>Breslin</w:t>
      </w:r>
    </w:p>
    <w:p w:rsidR="00CD5E00" w:rsidRDefault="00D85CF5">
      <w:pPr>
        <w:pStyle w:val="BodyText"/>
        <w:tabs>
          <w:tab w:val="left" w:pos="3316"/>
        </w:tabs>
        <w:spacing w:before="18" w:line="259" w:lineRule="auto"/>
        <w:ind w:left="437" w:right="4906"/>
      </w:pPr>
      <w:r>
        <w:rPr>
          <w:color w:val="231F20"/>
          <w:w w:val="110"/>
        </w:rPr>
        <w:t>General</w:t>
      </w:r>
      <w:r>
        <w:rPr>
          <w:color w:val="231F20"/>
          <w:spacing w:val="-22"/>
          <w:w w:val="110"/>
        </w:rPr>
        <w:t xml:space="preserve"> </w:t>
      </w:r>
      <w:r>
        <w:rPr>
          <w:color w:val="231F20"/>
          <w:w w:val="110"/>
        </w:rPr>
        <w:t>Secretary:</w:t>
      </w:r>
      <w:r>
        <w:rPr>
          <w:color w:val="231F20"/>
          <w:w w:val="110"/>
        </w:rPr>
        <w:tab/>
      </w:r>
      <w:proofErr w:type="spellStart"/>
      <w:r>
        <w:rPr>
          <w:color w:val="231F20"/>
          <w:w w:val="110"/>
        </w:rPr>
        <w:t>Revd</w:t>
      </w:r>
      <w:proofErr w:type="spellEnd"/>
      <w:r>
        <w:rPr>
          <w:color w:val="231F20"/>
          <w:w w:val="110"/>
        </w:rPr>
        <w:t xml:space="preserve"> Dr David </w:t>
      </w:r>
      <w:r>
        <w:rPr>
          <w:color w:val="231F20"/>
          <w:spacing w:val="-3"/>
          <w:w w:val="110"/>
        </w:rPr>
        <w:t xml:space="preserve">Cornick </w:t>
      </w:r>
      <w:r>
        <w:rPr>
          <w:color w:val="231F20"/>
          <w:w w:val="110"/>
        </w:rPr>
        <w:t>Deputy</w:t>
      </w:r>
      <w:r>
        <w:rPr>
          <w:color w:val="231F20"/>
          <w:spacing w:val="-19"/>
          <w:w w:val="110"/>
        </w:rPr>
        <w:t xml:space="preserve"> </w:t>
      </w:r>
      <w:r>
        <w:rPr>
          <w:color w:val="231F20"/>
          <w:w w:val="110"/>
        </w:rPr>
        <w:t>General</w:t>
      </w:r>
      <w:r>
        <w:rPr>
          <w:color w:val="231F20"/>
          <w:spacing w:val="-18"/>
          <w:w w:val="110"/>
        </w:rPr>
        <w:t xml:space="preserve"> </w:t>
      </w:r>
      <w:r>
        <w:rPr>
          <w:color w:val="231F20"/>
          <w:w w:val="110"/>
        </w:rPr>
        <w:t>Secretary:</w:t>
      </w:r>
      <w:r>
        <w:rPr>
          <w:color w:val="231F20"/>
          <w:w w:val="110"/>
        </w:rPr>
        <w:tab/>
      </w:r>
      <w:proofErr w:type="spellStart"/>
      <w:r>
        <w:rPr>
          <w:color w:val="231F20"/>
          <w:w w:val="110"/>
        </w:rPr>
        <w:t>Revd</w:t>
      </w:r>
      <w:proofErr w:type="spellEnd"/>
      <w:r>
        <w:rPr>
          <w:color w:val="231F20"/>
          <w:w w:val="110"/>
        </w:rPr>
        <w:t xml:space="preserve"> Ray</w:t>
      </w:r>
      <w:r>
        <w:rPr>
          <w:color w:val="231F20"/>
          <w:spacing w:val="-13"/>
          <w:w w:val="110"/>
        </w:rPr>
        <w:t xml:space="preserve"> </w:t>
      </w:r>
      <w:r>
        <w:rPr>
          <w:color w:val="231F20"/>
          <w:w w:val="110"/>
        </w:rPr>
        <w:t>Adams</w:t>
      </w:r>
    </w:p>
    <w:p w:rsidR="00CD5E00" w:rsidRDefault="00CD5E00">
      <w:pPr>
        <w:pStyle w:val="BodyText"/>
        <w:spacing w:before="11"/>
        <w:rPr>
          <w:sz w:val="16"/>
        </w:rPr>
      </w:pPr>
    </w:p>
    <w:p w:rsidR="00CD5E00" w:rsidRDefault="00D85CF5">
      <w:pPr>
        <w:pStyle w:val="Heading4"/>
        <w:ind w:left="437"/>
      </w:pPr>
      <w:r>
        <w:rPr>
          <w:color w:val="231F20"/>
          <w:w w:val="105"/>
        </w:rPr>
        <w:t>Moderators of Synods:</w:t>
      </w:r>
    </w:p>
    <w:p w:rsidR="00CD5E00" w:rsidRDefault="00D85CF5">
      <w:pPr>
        <w:pStyle w:val="ListParagraph"/>
        <w:numPr>
          <w:ilvl w:val="0"/>
          <w:numId w:val="73"/>
        </w:numPr>
        <w:tabs>
          <w:tab w:val="left" w:pos="1876"/>
          <w:tab w:val="left" w:pos="1878"/>
        </w:tabs>
        <w:spacing w:before="248"/>
        <w:ind w:hanging="721"/>
        <w:rPr>
          <w:sz w:val="19"/>
        </w:rPr>
      </w:pPr>
      <w:proofErr w:type="spellStart"/>
      <w:r>
        <w:rPr>
          <w:color w:val="231F20"/>
          <w:w w:val="105"/>
          <w:sz w:val="19"/>
        </w:rPr>
        <w:t>Revd</w:t>
      </w:r>
      <w:proofErr w:type="spellEnd"/>
      <w:r>
        <w:rPr>
          <w:color w:val="231F20"/>
          <w:w w:val="105"/>
          <w:sz w:val="19"/>
        </w:rPr>
        <w:t xml:space="preserve"> Peter</w:t>
      </w:r>
      <w:r>
        <w:rPr>
          <w:color w:val="231F20"/>
          <w:spacing w:val="-6"/>
          <w:w w:val="105"/>
          <w:sz w:val="19"/>
        </w:rPr>
        <w:t xml:space="preserve"> </w:t>
      </w:r>
      <w:r>
        <w:rPr>
          <w:color w:val="231F20"/>
          <w:w w:val="105"/>
          <w:sz w:val="19"/>
        </w:rPr>
        <w:t>Poulter</w:t>
      </w:r>
    </w:p>
    <w:p w:rsidR="00CD5E00" w:rsidRDefault="00D85CF5">
      <w:pPr>
        <w:pStyle w:val="ListParagraph"/>
        <w:numPr>
          <w:ilvl w:val="0"/>
          <w:numId w:val="73"/>
        </w:numPr>
        <w:tabs>
          <w:tab w:val="left" w:pos="1876"/>
          <w:tab w:val="left" w:pos="1878"/>
        </w:tabs>
        <w:spacing w:before="18"/>
        <w:ind w:hanging="721"/>
        <w:rPr>
          <w:sz w:val="19"/>
        </w:rPr>
      </w:pPr>
      <w:proofErr w:type="spellStart"/>
      <w:r>
        <w:rPr>
          <w:color w:val="231F20"/>
          <w:w w:val="105"/>
          <w:sz w:val="19"/>
        </w:rPr>
        <w:t>Revd</w:t>
      </w:r>
      <w:proofErr w:type="spellEnd"/>
      <w:r>
        <w:rPr>
          <w:color w:val="231F20"/>
          <w:w w:val="105"/>
          <w:sz w:val="19"/>
        </w:rPr>
        <w:t xml:space="preserve"> Peter</w:t>
      </w:r>
      <w:r>
        <w:rPr>
          <w:color w:val="231F20"/>
          <w:spacing w:val="-7"/>
          <w:w w:val="105"/>
          <w:sz w:val="19"/>
        </w:rPr>
        <w:t xml:space="preserve"> </w:t>
      </w:r>
      <w:r>
        <w:rPr>
          <w:color w:val="231F20"/>
          <w:w w:val="105"/>
          <w:sz w:val="19"/>
        </w:rPr>
        <w:t>Brain</w:t>
      </w:r>
    </w:p>
    <w:p w:rsidR="00CD5E00" w:rsidRDefault="00D85CF5">
      <w:pPr>
        <w:pStyle w:val="ListParagraph"/>
        <w:numPr>
          <w:ilvl w:val="0"/>
          <w:numId w:val="73"/>
        </w:numPr>
        <w:tabs>
          <w:tab w:val="left" w:pos="1876"/>
          <w:tab w:val="left" w:pos="1878"/>
        </w:tabs>
        <w:spacing w:before="18"/>
        <w:ind w:hanging="721"/>
        <w:rPr>
          <w:sz w:val="19"/>
        </w:rPr>
      </w:pPr>
      <w:proofErr w:type="spellStart"/>
      <w:r>
        <w:rPr>
          <w:color w:val="231F20"/>
          <w:w w:val="110"/>
          <w:sz w:val="19"/>
        </w:rPr>
        <w:t>Revd</w:t>
      </w:r>
      <w:proofErr w:type="spellEnd"/>
      <w:r>
        <w:rPr>
          <w:color w:val="231F20"/>
          <w:w w:val="110"/>
          <w:sz w:val="19"/>
        </w:rPr>
        <w:t xml:space="preserve"> Howard</w:t>
      </w:r>
      <w:r>
        <w:rPr>
          <w:color w:val="231F20"/>
          <w:spacing w:val="-11"/>
          <w:w w:val="110"/>
          <w:sz w:val="19"/>
        </w:rPr>
        <w:t xml:space="preserve"> </w:t>
      </w:r>
      <w:r>
        <w:rPr>
          <w:color w:val="231F20"/>
          <w:w w:val="110"/>
          <w:sz w:val="19"/>
        </w:rPr>
        <w:t>Sharp</w:t>
      </w:r>
    </w:p>
    <w:p w:rsidR="00CD5E00" w:rsidRDefault="00D85CF5">
      <w:pPr>
        <w:pStyle w:val="ListParagraph"/>
        <w:numPr>
          <w:ilvl w:val="0"/>
          <w:numId w:val="73"/>
        </w:numPr>
        <w:tabs>
          <w:tab w:val="left" w:pos="1876"/>
          <w:tab w:val="left" w:pos="1878"/>
        </w:tabs>
        <w:spacing w:before="18"/>
        <w:ind w:hanging="721"/>
        <w:rPr>
          <w:sz w:val="19"/>
        </w:rPr>
      </w:pPr>
      <w:proofErr w:type="spellStart"/>
      <w:r>
        <w:rPr>
          <w:color w:val="231F20"/>
          <w:w w:val="110"/>
          <w:sz w:val="19"/>
        </w:rPr>
        <w:t>Revd</w:t>
      </w:r>
      <w:proofErr w:type="spellEnd"/>
      <w:r>
        <w:rPr>
          <w:color w:val="231F20"/>
          <w:w w:val="110"/>
          <w:sz w:val="19"/>
        </w:rPr>
        <w:t xml:space="preserve"> Arnold</w:t>
      </w:r>
      <w:r>
        <w:rPr>
          <w:color w:val="231F20"/>
          <w:spacing w:val="-11"/>
          <w:w w:val="110"/>
          <w:sz w:val="19"/>
        </w:rPr>
        <w:t xml:space="preserve"> </w:t>
      </w:r>
      <w:r>
        <w:rPr>
          <w:color w:val="231F20"/>
          <w:w w:val="110"/>
          <w:sz w:val="19"/>
        </w:rPr>
        <w:t>Harrison</w:t>
      </w:r>
    </w:p>
    <w:p w:rsidR="00CD5E00" w:rsidRDefault="00D85CF5">
      <w:pPr>
        <w:pStyle w:val="ListParagraph"/>
        <w:numPr>
          <w:ilvl w:val="0"/>
          <w:numId w:val="73"/>
        </w:numPr>
        <w:tabs>
          <w:tab w:val="left" w:pos="1876"/>
          <w:tab w:val="left" w:pos="1878"/>
        </w:tabs>
        <w:spacing w:before="18"/>
        <w:ind w:hanging="721"/>
        <w:rPr>
          <w:sz w:val="19"/>
        </w:rPr>
      </w:pPr>
      <w:proofErr w:type="spellStart"/>
      <w:r>
        <w:rPr>
          <w:color w:val="231F20"/>
          <w:w w:val="105"/>
          <w:sz w:val="19"/>
        </w:rPr>
        <w:t>Revd</w:t>
      </w:r>
      <w:proofErr w:type="spellEnd"/>
      <w:r>
        <w:rPr>
          <w:color w:val="231F20"/>
          <w:w w:val="105"/>
          <w:sz w:val="19"/>
        </w:rPr>
        <w:t xml:space="preserve"> Terry</w:t>
      </w:r>
      <w:r>
        <w:rPr>
          <w:color w:val="231F20"/>
          <w:spacing w:val="-6"/>
          <w:w w:val="105"/>
          <w:sz w:val="19"/>
        </w:rPr>
        <w:t xml:space="preserve"> </w:t>
      </w:r>
      <w:r>
        <w:rPr>
          <w:color w:val="231F20"/>
          <w:w w:val="105"/>
          <w:sz w:val="19"/>
        </w:rPr>
        <w:t>Oakley</w:t>
      </w:r>
    </w:p>
    <w:p w:rsidR="00CD5E00" w:rsidRDefault="00D85CF5">
      <w:pPr>
        <w:pStyle w:val="ListParagraph"/>
        <w:numPr>
          <w:ilvl w:val="0"/>
          <w:numId w:val="73"/>
        </w:numPr>
        <w:tabs>
          <w:tab w:val="left" w:pos="1876"/>
          <w:tab w:val="left" w:pos="1878"/>
        </w:tabs>
        <w:spacing w:before="18" w:line="259" w:lineRule="auto"/>
        <w:ind w:left="1157" w:right="6305" w:firstLine="0"/>
        <w:rPr>
          <w:sz w:val="19"/>
        </w:rPr>
      </w:pPr>
      <w:proofErr w:type="spellStart"/>
      <w:r>
        <w:rPr>
          <w:color w:val="231F20"/>
          <w:w w:val="110"/>
          <w:sz w:val="19"/>
        </w:rPr>
        <w:t>Revd</w:t>
      </w:r>
      <w:proofErr w:type="spellEnd"/>
      <w:r>
        <w:rPr>
          <w:color w:val="231F20"/>
          <w:w w:val="110"/>
          <w:sz w:val="19"/>
        </w:rPr>
        <w:t xml:space="preserve"> Elizabeth Welch VII</w:t>
      </w:r>
      <w:r>
        <w:rPr>
          <w:color w:val="231F20"/>
          <w:w w:val="110"/>
          <w:sz w:val="19"/>
        </w:rPr>
        <w:tab/>
      </w:r>
      <w:proofErr w:type="spellStart"/>
      <w:r>
        <w:rPr>
          <w:color w:val="231F20"/>
          <w:w w:val="110"/>
          <w:sz w:val="19"/>
        </w:rPr>
        <w:t>Revd</w:t>
      </w:r>
      <w:proofErr w:type="spellEnd"/>
      <w:r>
        <w:rPr>
          <w:color w:val="231F20"/>
          <w:w w:val="110"/>
          <w:sz w:val="19"/>
        </w:rPr>
        <w:t xml:space="preserve"> Elizabeth</w:t>
      </w:r>
      <w:r>
        <w:rPr>
          <w:color w:val="231F20"/>
          <w:spacing w:val="-24"/>
          <w:w w:val="110"/>
          <w:sz w:val="19"/>
        </w:rPr>
        <w:t xml:space="preserve"> </w:t>
      </w:r>
      <w:r>
        <w:rPr>
          <w:color w:val="231F20"/>
          <w:spacing w:val="-3"/>
          <w:w w:val="110"/>
          <w:sz w:val="19"/>
        </w:rPr>
        <w:t>Caswell</w:t>
      </w:r>
    </w:p>
    <w:p w:rsidR="00CD5E00" w:rsidRDefault="00D85CF5">
      <w:pPr>
        <w:pStyle w:val="BodyText"/>
        <w:tabs>
          <w:tab w:val="left" w:pos="1876"/>
        </w:tabs>
        <w:spacing w:line="259" w:lineRule="auto"/>
        <w:ind w:left="1157" w:right="6106"/>
      </w:pPr>
      <w:r>
        <w:rPr>
          <w:color w:val="231F20"/>
          <w:w w:val="105"/>
        </w:rPr>
        <w:t>VIII</w:t>
      </w:r>
      <w:r>
        <w:rPr>
          <w:color w:val="231F20"/>
          <w:w w:val="105"/>
        </w:rPr>
        <w:tab/>
      </w:r>
      <w:proofErr w:type="spellStart"/>
      <w:r>
        <w:rPr>
          <w:color w:val="231F20"/>
          <w:w w:val="105"/>
        </w:rPr>
        <w:t>Revd</w:t>
      </w:r>
      <w:proofErr w:type="spellEnd"/>
      <w:r>
        <w:rPr>
          <w:color w:val="231F20"/>
          <w:w w:val="105"/>
        </w:rPr>
        <w:t xml:space="preserve"> David </w:t>
      </w:r>
      <w:r>
        <w:rPr>
          <w:color w:val="231F20"/>
          <w:spacing w:val="-2"/>
          <w:w w:val="105"/>
        </w:rPr>
        <w:t xml:space="preserve">Grosch-Miller </w:t>
      </w:r>
      <w:r>
        <w:rPr>
          <w:color w:val="231F20"/>
          <w:w w:val="105"/>
        </w:rPr>
        <w:t>IX</w:t>
      </w:r>
      <w:r>
        <w:rPr>
          <w:color w:val="231F20"/>
          <w:w w:val="105"/>
        </w:rPr>
        <w:tab/>
      </w:r>
      <w:proofErr w:type="spellStart"/>
      <w:r>
        <w:rPr>
          <w:color w:val="231F20"/>
          <w:w w:val="105"/>
        </w:rPr>
        <w:t>Revd</w:t>
      </w:r>
      <w:proofErr w:type="spellEnd"/>
      <w:r>
        <w:rPr>
          <w:color w:val="231F20"/>
          <w:w w:val="105"/>
        </w:rPr>
        <w:t xml:space="preserve"> Adrian</w:t>
      </w:r>
      <w:r>
        <w:rPr>
          <w:color w:val="231F20"/>
          <w:spacing w:val="-1"/>
          <w:w w:val="105"/>
        </w:rPr>
        <w:t xml:space="preserve"> </w:t>
      </w:r>
      <w:r>
        <w:rPr>
          <w:color w:val="231F20"/>
          <w:w w:val="105"/>
        </w:rPr>
        <w:t>Bulley</w:t>
      </w:r>
    </w:p>
    <w:p w:rsidR="00CD5E00" w:rsidRDefault="00D85CF5">
      <w:pPr>
        <w:pStyle w:val="ListParagraph"/>
        <w:numPr>
          <w:ilvl w:val="0"/>
          <w:numId w:val="72"/>
        </w:numPr>
        <w:tabs>
          <w:tab w:val="left" w:pos="1876"/>
          <w:tab w:val="left" w:pos="1878"/>
        </w:tabs>
        <w:spacing w:line="231" w:lineRule="exact"/>
        <w:ind w:hanging="721"/>
        <w:rPr>
          <w:sz w:val="19"/>
        </w:rPr>
      </w:pPr>
      <w:proofErr w:type="spellStart"/>
      <w:r>
        <w:rPr>
          <w:color w:val="231F20"/>
          <w:w w:val="110"/>
          <w:sz w:val="19"/>
        </w:rPr>
        <w:t>Revd</w:t>
      </w:r>
      <w:proofErr w:type="spellEnd"/>
      <w:r>
        <w:rPr>
          <w:color w:val="231F20"/>
          <w:w w:val="110"/>
          <w:sz w:val="19"/>
        </w:rPr>
        <w:t xml:space="preserve"> Roberta</w:t>
      </w:r>
      <w:r>
        <w:rPr>
          <w:color w:val="231F20"/>
          <w:spacing w:val="-11"/>
          <w:w w:val="110"/>
          <w:sz w:val="19"/>
        </w:rPr>
        <w:t xml:space="preserve"> </w:t>
      </w:r>
      <w:r>
        <w:rPr>
          <w:color w:val="231F20"/>
          <w:w w:val="110"/>
          <w:sz w:val="19"/>
        </w:rPr>
        <w:t>Rominger</w:t>
      </w:r>
    </w:p>
    <w:p w:rsidR="00CD5E00" w:rsidRDefault="00D85CF5">
      <w:pPr>
        <w:pStyle w:val="ListParagraph"/>
        <w:numPr>
          <w:ilvl w:val="0"/>
          <w:numId w:val="72"/>
        </w:numPr>
        <w:tabs>
          <w:tab w:val="left" w:pos="1876"/>
          <w:tab w:val="left" w:pos="1878"/>
        </w:tabs>
        <w:spacing w:before="17"/>
        <w:ind w:hanging="721"/>
        <w:rPr>
          <w:sz w:val="19"/>
        </w:rPr>
      </w:pPr>
      <w:proofErr w:type="spellStart"/>
      <w:r>
        <w:rPr>
          <w:color w:val="231F20"/>
          <w:w w:val="110"/>
          <w:sz w:val="19"/>
        </w:rPr>
        <w:t>Revd</w:t>
      </w:r>
      <w:proofErr w:type="spellEnd"/>
      <w:r>
        <w:rPr>
          <w:color w:val="231F20"/>
          <w:w w:val="110"/>
          <w:sz w:val="19"/>
        </w:rPr>
        <w:t xml:space="preserve"> Nigel</w:t>
      </w:r>
      <w:r>
        <w:rPr>
          <w:color w:val="231F20"/>
          <w:spacing w:val="-11"/>
          <w:w w:val="110"/>
          <w:sz w:val="19"/>
        </w:rPr>
        <w:t xml:space="preserve"> </w:t>
      </w:r>
      <w:r>
        <w:rPr>
          <w:color w:val="231F20"/>
          <w:w w:val="110"/>
          <w:sz w:val="19"/>
        </w:rPr>
        <w:t>Uden</w:t>
      </w:r>
    </w:p>
    <w:p w:rsidR="00CD5E00" w:rsidRDefault="00D85CF5">
      <w:pPr>
        <w:pStyle w:val="ListParagraph"/>
        <w:numPr>
          <w:ilvl w:val="0"/>
          <w:numId w:val="72"/>
        </w:numPr>
        <w:tabs>
          <w:tab w:val="left" w:pos="1876"/>
          <w:tab w:val="left" w:pos="1878"/>
        </w:tabs>
        <w:spacing w:before="19"/>
        <w:ind w:hanging="721"/>
        <w:rPr>
          <w:sz w:val="19"/>
        </w:rPr>
      </w:pPr>
      <w:proofErr w:type="spellStart"/>
      <w:r>
        <w:rPr>
          <w:color w:val="231F20"/>
          <w:w w:val="110"/>
          <w:sz w:val="19"/>
        </w:rPr>
        <w:t>Revd</w:t>
      </w:r>
      <w:proofErr w:type="spellEnd"/>
      <w:r>
        <w:rPr>
          <w:color w:val="231F20"/>
          <w:w w:val="110"/>
          <w:sz w:val="19"/>
        </w:rPr>
        <w:t xml:space="preserve"> Peter</w:t>
      </w:r>
      <w:r>
        <w:rPr>
          <w:color w:val="231F20"/>
          <w:spacing w:val="-11"/>
          <w:w w:val="110"/>
          <w:sz w:val="19"/>
        </w:rPr>
        <w:t xml:space="preserve"> </w:t>
      </w:r>
      <w:r>
        <w:rPr>
          <w:color w:val="231F20"/>
          <w:w w:val="110"/>
          <w:sz w:val="19"/>
        </w:rPr>
        <w:t>Noble</w:t>
      </w:r>
    </w:p>
    <w:p w:rsidR="00CD5E00" w:rsidRDefault="00D85CF5">
      <w:pPr>
        <w:pStyle w:val="ListParagraph"/>
        <w:numPr>
          <w:ilvl w:val="0"/>
          <w:numId w:val="72"/>
        </w:numPr>
        <w:tabs>
          <w:tab w:val="left" w:pos="1876"/>
          <w:tab w:val="left" w:pos="1878"/>
        </w:tabs>
        <w:spacing w:before="18"/>
        <w:ind w:hanging="721"/>
        <w:rPr>
          <w:sz w:val="19"/>
        </w:rPr>
      </w:pPr>
      <w:proofErr w:type="spellStart"/>
      <w:r>
        <w:rPr>
          <w:color w:val="231F20"/>
          <w:w w:val="110"/>
          <w:sz w:val="19"/>
        </w:rPr>
        <w:t>Revd</w:t>
      </w:r>
      <w:proofErr w:type="spellEnd"/>
      <w:r>
        <w:rPr>
          <w:color w:val="231F20"/>
          <w:w w:val="110"/>
          <w:sz w:val="19"/>
        </w:rPr>
        <w:t xml:space="preserve"> John</w:t>
      </w:r>
      <w:r>
        <w:rPr>
          <w:color w:val="231F20"/>
          <w:spacing w:val="-11"/>
          <w:w w:val="110"/>
          <w:sz w:val="19"/>
        </w:rPr>
        <w:t xml:space="preserve"> </w:t>
      </w:r>
      <w:r>
        <w:rPr>
          <w:color w:val="231F20"/>
          <w:w w:val="110"/>
          <w:sz w:val="19"/>
        </w:rPr>
        <w:t>Humphreys</w:t>
      </w:r>
    </w:p>
    <w:p w:rsidR="00CD5E00" w:rsidRDefault="00CD5E00">
      <w:pPr>
        <w:rPr>
          <w:sz w:val="19"/>
        </w:rPr>
        <w:sectPr w:rsidR="00CD5E00">
          <w:pgSz w:w="11910" w:h="16840"/>
          <w:pgMar w:top="1000" w:right="820" w:bottom="880" w:left="1000" w:header="0" w:footer="694" w:gutter="0"/>
          <w:cols w:space="720"/>
        </w:sectPr>
      </w:pPr>
    </w:p>
    <w:p w:rsidR="00CD5E00" w:rsidRDefault="00D85CF5">
      <w:pPr>
        <w:pStyle w:val="Heading4"/>
        <w:spacing w:before="81" w:line="323" w:lineRule="exact"/>
      </w:pPr>
      <w:r>
        <w:rPr>
          <w:color w:val="231F20"/>
          <w:w w:val="105"/>
        </w:rPr>
        <w:t xml:space="preserve">Conveners of General Assembly Standing Committees and </w:t>
      </w:r>
      <w:r>
        <w:rPr>
          <w:color w:val="231F20"/>
          <w:spacing w:val="-7"/>
          <w:w w:val="105"/>
        </w:rPr>
        <w:t xml:space="preserve">Task </w:t>
      </w:r>
      <w:r>
        <w:rPr>
          <w:color w:val="231F20"/>
          <w:w w:val="105"/>
        </w:rPr>
        <w:t>Groups:</w:t>
      </w:r>
    </w:p>
    <w:p w:rsidR="00CD5E00" w:rsidRDefault="00D85CF5">
      <w:pPr>
        <w:pStyle w:val="BodyText"/>
        <w:tabs>
          <w:tab w:val="left" w:pos="4473"/>
        </w:tabs>
        <w:spacing w:line="231" w:lineRule="exact"/>
        <w:ind w:left="153"/>
      </w:pPr>
      <w:r>
        <w:rPr>
          <w:color w:val="231F20"/>
          <w:w w:val="105"/>
        </w:rPr>
        <w:t>Assembly</w:t>
      </w:r>
      <w:r>
        <w:rPr>
          <w:color w:val="231F20"/>
          <w:spacing w:val="12"/>
          <w:w w:val="105"/>
        </w:rPr>
        <w:t xml:space="preserve"> </w:t>
      </w:r>
      <w:r>
        <w:rPr>
          <w:color w:val="231F20"/>
          <w:w w:val="105"/>
        </w:rPr>
        <w:t>Arrangements:</w:t>
      </w:r>
      <w:r>
        <w:rPr>
          <w:color w:val="231F20"/>
          <w:w w:val="105"/>
        </w:rPr>
        <w:tab/>
        <w:t>Mr William</w:t>
      </w:r>
      <w:r>
        <w:rPr>
          <w:color w:val="231F20"/>
          <w:spacing w:val="-6"/>
          <w:w w:val="105"/>
        </w:rPr>
        <w:t xml:space="preserve"> </w:t>
      </w:r>
      <w:r>
        <w:rPr>
          <w:color w:val="231F20"/>
          <w:w w:val="105"/>
        </w:rPr>
        <w:t>McVey</w:t>
      </w:r>
    </w:p>
    <w:p w:rsidR="00CD5E00" w:rsidRDefault="00D85CF5">
      <w:pPr>
        <w:pStyle w:val="BodyText"/>
        <w:tabs>
          <w:tab w:val="left" w:pos="4473"/>
        </w:tabs>
        <w:spacing w:before="18"/>
        <w:ind w:left="153"/>
      </w:pPr>
      <w:r>
        <w:rPr>
          <w:color w:val="231F20"/>
          <w:w w:val="110"/>
        </w:rPr>
        <w:t>Church</w:t>
      </w:r>
      <w:r>
        <w:rPr>
          <w:color w:val="231F20"/>
          <w:spacing w:val="-10"/>
          <w:w w:val="110"/>
        </w:rPr>
        <w:t xml:space="preserve"> </w:t>
      </w:r>
      <w:r>
        <w:rPr>
          <w:color w:val="231F20"/>
          <w:w w:val="110"/>
        </w:rPr>
        <w:t>and</w:t>
      </w:r>
      <w:r>
        <w:rPr>
          <w:color w:val="231F20"/>
          <w:spacing w:val="-9"/>
          <w:w w:val="110"/>
        </w:rPr>
        <w:t xml:space="preserve"> </w:t>
      </w:r>
      <w:r>
        <w:rPr>
          <w:color w:val="231F20"/>
          <w:w w:val="110"/>
        </w:rPr>
        <w:t>Society:</w:t>
      </w:r>
      <w:r>
        <w:rPr>
          <w:color w:val="231F20"/>
          <w:w w:val="110"/>
        </w:rPr>
        <w:tab/>
      </w:r>
      <w:proofErr w:type="spellStart"/>
      <w:r>
        <w:rPr>
          <w:color w:val="231F20"/>
          <w:w w:val="110"/>
        </w:rPr>
        <w:t>Revd</w:t>
      </w:r>
      <w:proofErr w:type="spellEnd"/>
      <w:r>
        <w:rPr>
          <w:color w:val="231F20"/>
          <w:w w:val="110"/>
        </w:rPr>
        <w:t xml:space="preserve"> Martin</w:t>
      </w:r>
      <w:r>
        <w:rPr>
          <w:color w:val="231F20"/>
          <w:spacing w:val="-11"/>
          <w:w w:val="110"/>
        </w:rPr>
        <w:t xml:space="preserve"> </w:t>
      </w:r>
      <w:proofErr w:type="spellStart"/>
      <w:r>
        <w:rPr>
          <w:color w:val="231F20"/>
          <w:w w:val="110"/>
        </w:rPr>
        <w:t>Camroux</w:t>
      </w:r>
      <w:proofErr w:type="spellEnd"/>
    </w:p>
    <w:p w:rsidR="00CD5E00" w:rsidRDefault="00D85CF5">
      <w:pPr>
        <w:pStyle w:val="BodyText"/>
        <w:tabs>
          <w:tab w:val="left" w:pos="4473"/>
        </w:tabs>
        <w:spacing w:before="18"/>
        <w:ind w:left="153"/>
      </w:pPr>
      <w:r>
        <w:rPr>
          <w:color w:val="231F20"/>
          <w:w w:val="110"/>
        </w:rPr>
        <w:t>Communications</w:t>
      </w:r>
      <w:r>
        <w:rPr>
          <w:color w:val="231F20"/>
          <w:spacing w:val="-14"/>
          <w:w w:val="110"/>
        </w:rPr>
        <w:t xml:space="preserve"> </w:t>
      </w:r>
      <w:r>
        <w:rPr>
          <w:color w:val="231F20"/>
          <w:w w:val="110"/>
        </w:rPr>
        <w:t>and</w:t>
      </w:r>
      <w:r>
        <w:rPr>
          <w:color w:val="231F20"/>
          <w:spacing w:val="-13"/>
          <w:w w:val="110"/>
        </w:rPr>
        <w:t xml:space="preserve"> </w:t>
      </w:r>
      <w:r>
        <w:rPr>
          <w:color w:val="231F20"/>
          <w:w w:val="110"/>
        </w:rPr>
        <w:t>Editorial:</w:t>
      </w:r>
      <w:r>
        <w:rPr>
          <w:color w:val="231F20"/>
          <w:w w:val="110"/>
        </w:rPr>
        <w:tab/>
      </w:r>
      <w:proofErr w:type="spellStart"/>
      <w:r>
        <w:rPr>
          <w:color w:val="231F20"/>
          <w:w w:val="110"/>
        </w:rPr>
        <w:t>Revd</w:t>
      </w:r>
      <w:proofErr w:type="spellEnd"/>
      <w:r>
        <w:rPr>
          <w:color w:val="231F20"/>
          <w:w w:val="110"/>
        </w:rPr>
        <w:t xml:space="preserve"> Martin</w:t>
      </w:r>
      <w:r>
        <w:rPr>
          <w:color w:val="231F20"/>
          <w:spacing w:val="-12"/>
          <w:w w:val="110"/>
        </w:rPr>
        <w:t xml:space="preserve"> </w:t>
      </w:r>
      <w:r>
        <w:rPr>
          <w:color w:val="231F20"/>
          <w:w w:val="110"/>
        </w:rPr>
        <w:t>Hazell</w:t>
      </w:r>
    </w:p>
    <w:p w:rsidR="00CD5E00" w:rsidRDefault="00D85CF5">
      <w:pPr>
        <w:pStyle w:val="BodyText"/>
        <w:tabs>
          <w:tab w:val="left" w:pos="4473"/>
        </w:tabs>
        <w:spacing w:before="18"/>
        <w:ind w:left="153"/>
      </w:pPr>
      <w:r>
        <w:rPr>
          <w:color w:val="231F20"/>
          <w:w w:val="105"/>
        </w:rPr>
        <w:t>Doctrine, Prayer</w:t>
      </w:r>
      <w:r>
        <w:rPr>
          <w:color w:val="231F20"/>
          <w:spacing w:val="-7"/>
          <w:w w:val="105"/>
        </w:rPr>
        <w:t xml:space="preserve"> </w:t>
      </w:r>
      <w:r>
        <w:rPr>
          <w:color w:val="231F20"/>
          <w:w w:val="105"/>
        </w:rPr>
        <w:t>&amp;</w:t>
      </w:r>
      <w:r>
        <w:rPr>
          <w:color w:val="231F20"/>
          <w:spacing w:val="-4"/>
          <w:w w:val="105"/>
        </w:rPr>
        <w:t xml:space="preserve"> </w:t>
      </w:r>
      <w:r>
        <w:rPr>
          <w:color w:val="231F20"/>
          <w:w w:val="105"/>
        </w:rPr>
        <w:t>Worship:</w:t>
      </w:r>
      <w:r>
        <w:rPr>
          <w:color w:val="231F20"/>
          <w:w w:val="105"/>
        </w:rPr>
        <w:tab/>
      </w:r>
      <w:proofErr w:type="spellStart"/>
      <w:r>
        <w:rPr>
          <w:color w:val="231F20"/>
          <w:w w:val="105"/>
        </w:rPr>
        <w:t>Revd</w:t>
      </w:r>
      <w:proofErr w:type="spellEnd"/>
      <w:r>
        <w:rPr>
          <w:color w:val="231F20"/>
          <w:w w:val="105"/>
        </w:rPr>
        <w:t xml:space="preserve"> Dr Susan</w:t>
      </w:r>
      <w:r>
        <w:rPr>
          <w:color w:val="231F20"/>
          <w:spacing w:val="-7"/>
          <w:w w:val="105"/>
        </w:rPr>
        <w:t xml:space="preserve"> </w:t>
      </w:r>
      <w:proofErr w:type="spellStart"/>
      <w:r>
        <w:rPr>
          <w:color w:val="231F20"/>
          <w:w w:val="105"/>
        </w:rPr>
        <w:t>Durber</w:t>
      </w:r>
      <w:proofErr w:type="spellEnd"/>
    </w:p>
    <w:p w:rsidR="00CD5E00" w:rsidRDefault="00D85CF5">
      <w:pPr>
        <w:pStyle w:val="BodyText"/>
        <w:tabs>
          <w:tab w:val="left" w:pos="4473"/>
        </w:tabs>
        <w:spacing w:before="18"/>
        <w:ind w:left="153"/>
      </w:pPr>
      <w:r>
        <w:rPr>
          <w:color w:val="231F20"/>
          <w:w w:val="110"/>
        </w:rPr>
        <w:t>Ecumenical/International:</w:t>
      </w:r>
      <w:r>
        <w:rPr>
          <w:color w:val="231F20"/>
          <w:w w:val="110"/>
        </w:rPr>
        <w:tab/>
      </w:r>
      <w:proofErr w:type="spellStart"/>
      <w:r>
        <w:rPr>
          <w:color w:val="231F20"/>
          <w:w w:val="110"/>
        </w:rPr>
        <w:t>Revd</w:t>
      </w:r>
      <w:proofErr w:type="spellEnd"/>
      <w:r>
        <w:rPr>
          <w:color w:val="231F20"/>
          <w:w w:val="110"/>
        </w:rPr>
        <w:t xml:space="preserve"> Elizabeth</w:t>
      </w:r>
      <w:r>
        <w:rPr>
          <w:color w:val="231F20"/>
          <w:spacing w:val="-12"/>
          <w:w w:val="110"/>
        </w:rPr>
        <w:t xml:space="preserve"> </w:t>
      </w:r>
      <w:r>
        <w:rPr>
          <w:color w:val="231F20"/>
          <w:w w:val="110"/>
        </w:rPr>
        <w:t>Nash</w:t>
      </w:r>
    </w:p>
    <w:p w:rsidR="00CD5E00" w:rsidRDefault="00D85CF5">
      <w:pPr>
        <w:pStyle w:val="BodyText"/>
        <w:tabs>
          <w:tab w:val="left" w:pos="4473"/>
        </w:tabs>
        <w:spacing w:before="18"/>
        <w:ind w:left="153"/>
      </w:pPr>
      <w:r>
        <w:rPr>
          <w:color w:val="231F20"/>
          <w:w w:val="105"/>
        </w:rPr>
        <w:t>Equal</w:t>
      </w:r>
      <w:r>
        <w:rPr>
          <w:color w:val="231F20"/>
          <w:spacing w:val="8"/>
          <w:w w:val="105"/>
        </w:rPr>
        <w:t xml:space="preserve"> </w:t>
      </w:r>
      <w:r>
        <w:rPr>
          <w:color w:val="231F20"/>
          <w:w w:val="105"/>
        </w:rPr>
        <w:t>Opportunities:</w:t>
      </w:r>
      <w:r>
        <w:rPr>
          <w:color w:val="231F20"/>
          <w:w w:val="105"/>
        </w:rPr>
        <w:tab/>
      </w:r>
      <w:proofErr w:type="spellStart"/>
      <w:r>
        <w:rPr>
          <w:color w:val="231F20"/>
          <w:w w:val="105"/>
        </w:rPr>
        <w:t>Revd</w:t>
      </w:r>
      <w:proofErr w:type="spellEnd"/>
      <w:r>
        <w:rPr>
          <w:color w:val="231F20"/>
          <w:w w:val="105"/>
        </w:rPr>
        <w:t xml:space="preserve"> Wilf</w:t>
      </w:r>
      <w:r>
        <w:rPr>
          <w:color w:val="231F20"/>
          <w:spacing w:val="-6"/>
          <w:w w:val="105"/>
        </w:rPr>
        <w:t xml:space="preserve"> </w:t>
      </w:r>
      <w:r>
        <w:rPr>
          <w:color w:val="231F20"/>
          <w:w w:val="105"/>
        </w:rPr>
        <w:t>Bahadur</w:t>
      </w:r>
    </w:p>
    <w:p w:rsidR="00CD5E00" w:rsidRDefault="00D85CF5">
      <w:pPr>
        <w:pStyle w:val="BodyText"/>
        <w:tabs>
          <w:tab w:val="left" w:pos="4473"/>
        </w:tabs>
        <w:spacing w:before="18"/>
        <w:ind w:left="153"/>
      </w:pPr>
      <w:r>
        <w:rPr>
          <w:color w:val="231F20"/>
          <w:w w:val="105"/>
        </w:rPr>
        <w:t>Finance:</w:t>
      </w:r>
      <w:r>
        <w:rPr>
          <w:color w:val="231F20"/>
          <w:w w:val="105"/>
        </w:rPr>
        <w:tab/>
        <w:t>Mr Eric</w:t>
      </w:r>
      <w:r>
        <w:rPr>
          <w:color w:val="231F20"/>
          <w:spacing w:val="-6"/>
          <w:w w:val="105"/>
        </w:rPr>
        <w:t xml:space="preserve"> </w:t>
      </w:r>
      <w:r>
        <w:rPr>
          <w:color w:val="231F20"/>
          <w:w w:val="105"/>
        </w:rPr>
        <w:t>Chilton</w:t>
      </w:r>
    </w:p>
    <w:p w:rsidR="00CD5E00" w:rsidRDefault="00D85CF5">
      <w:pPr>
        <w:pStyle w:val="BodyText"/>
        <w:tabs>
          <w:tab w:val="left" w:pos="4473"/>
        </w:tabs>
        <w:spacing w:before="18"/>
        <w:ind w:left="153"/>
      </w:pPr>
      <w:r>
        <w:rPr>
          <w:color w:val="231F20"/>
          <w:w w:val="105"/>
        </w:rPr>
        <w:t>Interfaith</w:t>
      </w:r>
      <w:r>
        <w:rPr>
          <w:color w:val="231F20"/>
          <w:spacing w:val="-2"/>
          <w:w w:val="105"/>
        </w:rPr>
        <w:t xml:space="preserve"> </w:t>
      </w:r>
      <w:r>
        <w:rPr>
          <w:color w:val="231F20"/>
          <w:w w:val="105"/>
        </w:rPr>
        <w:t>Relations:</w:t>
      </w:r>
      <w:r>
        <w:rPr>
          <w:color w:val="231F20"/>
          <w:w w:val="105"/>
        </w:rPr>
        <w:tab/>
      </w:r>
      <w:proofErr w:type="spellStart"/>
      <w:r>
        <w:rPr>
          <w:color w:val="231F20"/>
          <w:w w:val="105"/>
        </w:rPr>
        <w:t>Revd</w:t>
      </w:r>
      <w:proofErr w:type="spellEnd"/>
      <w:r>
        <w:rPr>
          <w:color w:val="231F20"/>
          <w:w w:val="105"/>
        </w:rPr>
        <w:t xml:space="preserve"> Dr John</w:t>
      </w:r>
      <w:r>
        <w:rPr>
          <w:color w:val="231F20"/>
          <w:spacing w:val="-8"/>
          <w:w w:val="105"/>
        </w:rPr>
        <w:t xml:space="preserve"> </w:t>
      </w:r>
      <w:r>
        <w:rPr>
          <w:color w:val="231F20"/>
          <w:w w:val="105"/>
        </w:rPr>
        <w:t>Parry</w:t>
      </w:r>
    </w:p>
    <w:p w:rsidR="00CD5E00" w:rsidRDefault="00D85CF5">
      <w:pPr>
        <w:pStyle w:val="BodyText"/>
        <w:tabs>
          <w:tab w:val="left" w:pos="4473"/>
        </w:tabs>
        <w:spacing w:before="18"/>
        <w:ind w:left="153"/>
      </w:pPr>
      <w:r>
        <w:rPr>
          <w:color w:val="231F20"/>
          <w:w w:val="105"/>
        </w:rPr>
        <w:t>Life</w:t>
      </w:r>
      <w:r>
        <w:rPr>
          <w:color w:val="231F20"/>
          <w:spacing w:val="-1"/>
          <w:w w:val="105"/>
        </w:rPr>
        <w:t xml:space="preserve"> </w:t>
      </w:r>
      <w:r>
        <w:rPr>
          <w:color w:val="231F20"/>
          <w:w w:val="105"/>
        </w:rPr>
        <w:t>and Witness:</w:t>
      </w:r>
      <w:r>
        <w:rPr>
          <w:color w:val="231F20"/>
          <w:w w:val="105"/>
        </w:rPr>
        <w:tab/>
      </w:r>
      <w:proofErr w:type="spellStart"/>
      <w:r>
        <w:rPr>
          <w:color w:val="231F20"/>
          <w:w w:val="105"/>
        </w:rPr>
        <w:t>Revd</w:t>
      </w:r>
      <w:proofErr w:type="spellEnd"/>
      <w:r>
        <w:rPr>
          <w:color w:val="231F20"/>
          <w:w w:val="105"/>
        </w:rPr>
        <w:t xml:space="preserve"> Brian</w:t>
      </w:r>
      <w:r>
        <w:rPr>
          <w:color w:val="231F20"/>
          <w:spacing w:val="-5"/>
          <w:w w:val="105"/>
        </w:rPr>
        <w:t xml:space="preserve"> </w:t>
      </w:r>
      <w:r>
        <w:rPr>
          <w:color w:val="231F20"/>
          <w:w w:val="105"/>
        </w:rPr>
        <w:t>Jolly</w:t>
      </w:r>
    </w:p>
    <w:p w:rsidR="00CD5E00" w:rsidRDefault="00D85CF5">
      <w:pPr>
        <w:pStyle w:val="BodyText"/>
        <w:tabs>
          <w:tab w:val="left" w:pos="4473"/>
        </w:tabs>
        <w:spacing w:before="18"/>
        <w:ind w:left="153"/>
      </w:pPr>
      <w:r>
        <w:rPr>
          <w:color w:val="231F20"/>
          <w:w w:val="105"/>
        </w:rPr>
        <w:t>Ministries:</w:t>
      </w:r>
      <w:r>
        <w:rPr>
          <w:color w:val="231F20"/>
          <w:w w:val="105"/>
        </w:rPr>
        <w:tab/>
        <w:t>Mr John</w:t>
      </w:r>
      <w:r>
        <w:rPr>
          <w:color w:val="231F20"/>
          <w:spacing w:val="-6"/>
          <w:w w:val="105"/>
        </w:rPr>
        <w:t xml:space="preserve"> </w:t>
      </w:r>
      <w:r>
        <w:rPr>
          <w:color w:val="231F20"/>
          <w:w w:val="105"/>
        </w:rPr>
        <w:t>Ellis</w:t>
      </w:r>
    </w:p>
    <w:p w:rsidR="00CD5E00" w:rsidRDefault="00D85CF5">
      <w:pPr>
        <w:pStyle w:val="BodyText"/>
        <w:tabs>
          <w:tab w:val="left" w:pos="4473"/>
        </w:tabs>
        <w:spacing w:before="19"/>
        <w:ind w:left="153"/>
      </w:pPr>
      <w:r>
        <w:rPr>
          <w:color w:val="231F20"/>
          <w:w w:val="110"/>
        </w:rPr>
        <w:t>Mission</w:t>
      </w:r>
      <w:r>
        <w:rPr>
          <w:color w:val="231F20"/>
          <w:spacing w:val="-15"/>
          <w:w w:val="110"/>
        </w:rPr>
        <w:t xml:space="preserve"> </w:t>
      </w:r>
      <w:r>
        <w:rPr>
          <w:color w:val="231F20"/>
          <w:w w:val="110"/>
        </w:rPr>
        <w:t>Council:</w:t>
      </w:r>
      <w:r>
        <w:rPr>
          <w:color w:val="231F20"/>
          <w:w w:val="110"/>
        </w:rPr>
        <w:tab/>
      </w:r>
      <w:proofErr w:type="spellStart"/>
      <w:r>
        <w:rPr>
          <w:color w:val="231F20"/>
          <w:w w:val="110"/>
        </w:rPr>
        <w:t>Revd</w:t>
      </w:r>
      <w:proofErr w:type="spellEnd"/>
      <w:r>
        <w:rPr>
          <w:color w:val="231F20"/>
          <w:w w:val="110"/>
        </w:rPr>
        <w:t xml:space="preserve"> Dr David</w:t>
      </w:r>
      <w:r>
        <w:rPr>
          <w:color w:val="231F20"/>
          <w:spacing w:val="-16"/>
          <w:w w:val="110"/>
        </w:rPr>
        <w:t xml:space="preserve"> </w:t>
      </w:r>
      <w:r>
        <w:rPr>
          <w:color w:val="231F20"/>
          <w:w w:val="110"/>
        </w:rPr>
        <w:t>Peel</w:t>
      </w:r>
    </w:p>
    <w:p w:rsidR="00CD5E00" w:rsidRDefault="00D85CF5">
      <w:pPr>
        <w:pStyle w:val="BodyText"/>
        <w:tabs>
          <w:tab w:val="left" w:pos="4473"/>
        </w:tabs>
        <w:spacing w:before="18"/>
        <w:ind w:left="153"/>
      </w:pPr>
      <w:r>
        <w:rPr>
          <w:color w:val="231F20"/>
          <w:w w:val="110"/>
        </w:rPr>
        <w:t>Nominations:</w:t>
      </w:r>
      <w:r>
        <w:rPr>
          <w:color w:val="231F20"/>
          <w:w w:val="110"/>
        </w:rPr>
        <w:tab/>
      </w:r>
      <w:proofErr w:type="spellStart"/>
      <w:r>
        <w:rPr>
          <w:color w:val="231F20"/>
          <w:w w:val="110"/>
        </w:rPr>
        <w:t>Revd</w:t>
      </w:r>
      <w:proofErr w:type="spellEnd"/>
      <w:r>
        <w:rPr>
          <w:color w:val="231F20"/>
          <w:w w:val="110"/>
        </w:rPr>
        <w:t xml:space="preserve"> Principal Stephen</w:t>
      </w:r>
      <w:r>
        <w:rPr>
          <w:color w:val="231F20"/>
          <w:spacing w:val="-18"/>
          <w:w w:val="110"/>
        </w:rPr>
        <w:t xml:space="preserve"> </w:t>
      </w:r>
      <w:r>
        <w:rPr>
          <w:color w:val="231F20"/>
          <w:w w:val="110"/>
        </w:rPr>
        <w:t>Orchard</w:t>
      </w:r>
    </w:p>
    <w:p w:rsidR="00CD5E00" w:rsidRDefault="00D85CF5">
      <w:pPr>
        <w:pStyle w:val="BodyText"/>
        <w:tabs>
          <w:tab w:val="left" w:pos="4473"/>
        </w:tabs>
        <w:spacing w:before="18" w:line="259" w:lineRule="auto"/>
        <w:ind w:left="153" w:right="3731"/>
      </w:pPr>
      <w:r>
        <w:rPr>
          <w:color w:val="231F20"/>
          <w:w w:val="110"/>
        </w:rPr>
        <w:t>Pastoral</w:t>
      </w:r>
      <w:r>
        <w:rPr>
          <w:color w:val="231F20"/>
          <w:spacing w:val="-24"/>
          <w:w w:val="110"/>
        </w:rPr>
        <w:t xml:space="preserve"> </w:t>
      </w:r>
      <w:r>
        <w:rPr>
          <w:color w:val="231F20"/>
          <w:w w:val="110"/>
        </w:rPr>
        <w:t>Reference:</w:t>
      </w:r>
      <w:r>
        <w:rPr>
          <w:color w:val="231F20"/>
          <w:w w:val="110"/>
        </w:rPr>
        <w:tab/>
      </w:r>
      <w:proofErr w:type="spellStart"/>
      <w:r>
        <w:rPr>
          <w:color w:val="231F20"/>
          <w:w w:val="110"/>
        </w:rPr>
        <w:t>Revd</w:t>
      </w:r>
      <w:proofErr w:type="spellEnd"/>
      <w:r>
        <w:rPr>
          <w:color w:val="231F20"/>
          <w:w w:val="110"/>
        </w:rPr>
        <w:t xml:space="preserve"> Keith Forecast Racial</w:t>
      </w:r>
      <w:r>
        <w:rPr>
          <w:color w:val="231F20"/>
          <w:spacing w:val="-22"/>
          <w:w w:val="110"/>
        </w:rPr>
        <w:t xml:space="preserve"> </w:t>
      </w:r>
      <w:r>
        <w:rPr>
          <w:color w:val="231F20"/>
          <w:w w:val="110"/>
        </w:rPr>
        <w:t>Justice</w:t>
      </w:r>
      <w:r>
        <w:rPr>
          <w:color w:val="231F20"/>
          <w:spacing w:val="-22"/>
          <w:w w:val="110"/>
        </w:rPr>
        <w:t xml:space="preserve"> </w:t>
      </w:r>
      <w:r>
        <w:rPr>
          <w:color w:val="231F20"/>
          <w:w w:val="110"/>
        </w:rPr>
        <w:t>&amp;</w:t>
      </w:r>
      <w:r>
        <w:rPr>
          <w:color w:val="231F20"/>
          <w:spacing w:val="-22"/>
          <w:w w:val="110"/>
        </w:rPr>
        <w:t xml:space="preserve"> </w:t>
      </w:r>
      <w:r>
        <w:rPr>
          <w:color w:val="231F20"/>
          <w:w w:val="110"/>
        </w:rPr>
        <w:t>Multi</w:t>
      </w:r>
      <w:r>
        <w:rPr>
          <w:color w:val="231F20"/>
          <w:spacing w:val="-21"/>
          <w:w w:val="110"/>
        </w:rPr>
        <w:t xml:space="preserve"> </w:t>
      </w:r>
      <w:r>
        <w:rPr>
          <w:color w:val="231F20"/>
          <w:w w:val="110"/>
        </w:rPr>
        <w:t>Cultural</w:t>
      </w:r>
      <w:r>
        <w:rPr>
          <w:color w:val="231F20"/>
          <w:spacing w:val="-22"/>
          <w:w w:val="110"/>
        </w:rPr>
        <w:t xml:space="preserve"> </w:t>
      </w:r>
      <w:r>
        <w:rPr>
          <w:color w:val="231F20"/>
          <w:w w:val="110"/>
        </w:rPr>
        <w:t>Ministries:</w:t>
      </w:r>
      <w:r>
        <w:rPr>
          <w:color w:val="231F20"/>
          <w:w w:val="110"/>
        </w:rPr>
        <w:tab/>
      </w:r>
      <w:proofErr w:type="spellStart"/>
      <w:r>
        <w:rPr>
          <w:color w:val="231F20"/>
          <w:w w:val="110"/>
        </w:rPr>
        <w:t>Revd</w:t>
      </w:r>
      <w:proofErr w:type="spellEnd"/>
      <w:r>
        <w:rPr>
          <w:color w:val="231F20"/>
          <w:w w:val="110"/>
        </w:rPr>
        <w:t xml:space="preserve"> Andrew Prasad Training:</w:t>
      </w:r>
      <w:r>
        <w:rPr>
          <w:color w:val="231F20"/>
          <w:w w:val="110"/>
        </w:rPr>
        <w:tab/>
      </w:r>
      <w:proofErr w:type="spellStart"/>
      <w:r>
        <w:rPr>
          <w:color w:val="231F20"/>
          <w:w w:val="110"/>
        </w:rPr>
        <w:t>Revd</w:t>
      </w:r>
      <w:proofErr w:type="spellEnd"/>
      <w:r>
        <w:rPr>
          <w:color w:val="231F20"/>
          <w:w w:val="110"/>
        </w:rPr>
        <w:t xml:space="preserve"> John</w:t>
      </w:r>
      <w:r>
        <w:rPr>
          <w:color w:val="231F20"/>
          <w:spacing w:val="-27"/>
          <w:w w:val="110"/>
        </w:rPr>
        <w:t xml:space="preserve"> </w:t>
      </w:r>
      <w:r>
        <w:rPr>
          <w:color w:val="231F20"/>
          <w:w w:val="110"/>
        </w:rPr>
        <w:t>Humphreys</w:t>
      </w:r>
    </w:p>
    <w:p w:rsidR="00CD5E00" w:rsidRDefault="00D85CF5">
      <w:pPr>
        <w:pStyle w:val="BodyText"/>
        <w:tabs>
          <w:tab w:val="left" w:pos="4473"/>
        </w:tabs>
        <w:spacing w:line="230" w:lineRule="exact"/>
        <w:ind w:left="153"/>
      </w:pPr>
      <w:r>
        <w:rPr>
          <w:color w:val="231F20"/>
          <w:w w:val="105"/>
        </w:rPr>
        <w:t>Youth &amp;</w:t>
      </w:r>
      <w:r>
        <w:rPr>
          <w:color w:val="231F20"/>
          <w:spacing w:val="-1"/>
          <w:w w:val="105"/>
        </w:rPr>
        <w:t xml:space="preserve"> </w:t>
      </w:r>
      <w:r>
        <w:rPr>
          <w:color w:val="231F20"/>
          <w:w w:val="105"/>
        </w:rPr>
        <w:t>Children’s Work:</w:t>
      </w:r>
      <w:r>
        <w:rPr>
          <w:color w:val="231F20"/>
          <w:w w:val="105"/>
        </w:rPr>
        <w:tab/>
      </w:r>
      <w:proofErr w:type="spellStart"/>
      <w:r>
        <w:rPr>
          <w:color w:val="231F20"/>
          <w:w w:val="105"/>
        </w:rPr>
        <w:t>Revd</w:t>
      </w:r>
      <w:proofErr w:type="spellEnd"/>
      <w:r>
        <w:rPr>
          <w:color w:val="231F20"/>
          <w:w w:val="105"/>
        </w:rPr>
        <w:t xml:space="preserve"> Kathryn</w:t>
      </w:r>
      <w:r>
        <w:rPr>
          <w:color w:val="231F20"/>
          <w:spacing w:val="-6"/>
          <w:w w:val="105"/>
        </w:rPr>
        <w:t xml:space="preserve"> </w:t>
      </w:r>
      <w:r>
        <w:rPr>
          <w:color w:val="231F20"/>
          <w:w w:val="105"/>
        </w:rPr>
        <w:t>Price</w:t>
      </w:r>
    </w:p>
    <w:p w:rsidR="00CD5E00" w:rsidRDefault="00CD5E00">
      <w:pPr>
        <w:pStyle w:val="BodyText"/>
        <w:spacing w:before="6"/>
        <w:rPr>
          <w:sz w:val="18"/>
        </w:rPr>
      </w:pPr>
    </w:p>
    <w:p w:rsidR="00CD5E00" w:rsidRDefault="00D85CF5">
      <w:pPr>
        <w:pStyle w:val="Heading4"/>
        <w:spacing w:line="323" w:lineRule="exact"/>
      </w:pPr>
      <w:r>
        <w:rPr>
          <w:color w:val="231F20"/>
          <w:w w:val="105"/>
        </w:rPr>
        <w:t>Synod Clerks:</w:t>
      </w:r>
    </w:p>
    <w:p w:rsidR="00CD5E00" w:rsidRDefault="00D85CF5">
      <w:pPr>
        <w:pStyle w:val="ListParagraph"/>
        <w:numPr>
          <w:ilvl w:val="0"/>
          <w:numId w:val="71"/>
        </w:numPr>
        <w:tabs>
          <w:tab w:val="left" w:pos="873"/>
          <w:tab w:val="left" w:pos="874"/>
        </w:tabs>
        <w:spacing w:line="231" w:lineRule="exact"/>
        <w:ind w:hanging="721"/>
        <w:rPr>
          <w:sz w:val="19"/>
        </w:rPr>
      </w:pPr>
      <w:proofErr w:type="spellStart"/>
      <w:r>
        <w:rPr>
          <w:color w:val="231F20"/>
          <w:w w:val="110"/>
          <w:sz w:val="19"/>
        </w:rPr>
        <w:t>Revd</w:t>
      </w:r>
      <w:proofErr w:type="spellEnd"/>
      <w:r>
        <w:rPr>
          <w:color w:val="231F20"/>
          <w:w w:val="110"/>
          <w:sz w:val="19"/>
        </w:rPr>
        <w:t xml:space="preserve"> John</w:t>
      </w:r>
      <w:r>
        <w:rPr>
          <w:color w:val="231F20"/>
          <w:spacing w:val="-11"/>
          <w:w w:val="110"/>
          <w:sz w:val="19"/>
        </w:rPr>
        <w:t xml:space="preserve"> </w:t>
      </w:r>
      <w:r>
        <w:rPr>
          <w:color w:val="231F20"/>
          <w:w w:val="110"/>
          <w:sz w:val="19"/>
        </w:rPr>
        <w:t>Durrell</w:t>
      </w:r>
    </w:p>
    <w:p w:rsidR="00CD5E00" w:rsidRDefault="00D85CF5">
      <w:pPr>
        <w:pStyle w:val="ListParagraph"/>
        <w:numPr>
          <w:ilvl w:val="0"/>
          <w:numId w:val="71"/>
        </w:numPr>
        <w:tabs>
          <w:tab w:val="left" w:pos="873"/>
          <w:tab w:val="left" w:pos="874"/>
        </w:tabs>
        <w:spacing w:before="18"/>
        <w:ind w:hanging="721"/>
        <w:rPr>
          <w:sz w:val="19"/>
        </w:rPr>
      </w:pPr>
      <w:r>
        <w:rPr>
          <w:color w:val="231F20"/>
          <w:w w:val="105"/>
          <w:sz w:val="19"/>
        </w:rPr>
        <w:t>Mr George</w:t>
      </w:r>
      <w:r>
        <w:rPr>
          <w:color w:val="231F20"/>
          <w:spacing w:val="-7"/>
          <w:w w:val="105"/>
          <w:sz w:val="19"/>
        </w:rPr>
        <w:t xml:space="preserve"> </w:t>
      </w:r>
      <w:r>
        <w:rPr>
          <w:color w:val="231F20"/>
          <w:w w:val="105"/>
          <w:sz w:val="19"/>
        </w:rPr>
        <w:t>Morton</w:t>
      </w:r>
    </w:p>
    <w:p w:rsidR="00CD5E00" w:rsidRDefault="00D85CF5">
      <w:pPr>
        <w:pStyle w:val="ListParagraph"/>
        <w:numPr>
          <w:ilvl w:val="0"/>
          <w:numId w:val="71"/>
        </w:numPr>
        <w:tabs>
          <w:tab w:val="left" w:pos="873"/>
          <w:tab w:val="left" w:pos="874"/>
        </w:tabs>
        <w:spacing w:before="18"/>
        <w:ind w:hanging="721"/>
        <w:rPr>
          <w:sz w:val="19"/>
        </w:rPr>
      </w:pPr>
      <w:r>
        <w:rPr>
          <w:color w:val="231F20"/>
          <w:w w:val="110"/>
          <w:sz w:val="19"/>
        </w:rPr>
        <w:t>Mr Donald</w:t>
      </w:r>
      <w:r>
        <w:rPr>
          <w:color w:val="231F20"/>
          <w:spacing w:val="-11"/>
          <w:w w:val="110"/>
          <w:sz w:val="19"/>
        </w:rPr>
        <w:t xml:space="preserve"> </w:t>
      </w:r>
      <w:r>
        <w:rPr>
          <w:color w:val="231F20"/>
          <w:w w:val="110"/>
          <w:sz w:val="19"/>
        </w:rPr>
        <w:t>Swift</w:t>
      </w:r>
    </w:p>
    <w:p w:rsidR="00CD5E00" w:rsidRDefault="00D85CF5">
      <w:pPr>
        <w:pStyle w:val="ListParagraph"/>
        <w:numPr>
          <w:ilvl w:val="0"/>
          <w:numId w:val="71"/>
        </w:numPr>
        <w:tabs>
          <w:tab w:val="left" w:pos="873"/>
          <w:tab w:val="left" w:pos="874"/>
        </w:tabs>
        <w:spacing w:before="18"/>
        <w:ind w:hanging="721"/>
        <w:rPr>
          <w:sz w:val="19"/>
        </w:rPr>
      </w:pPr>
      <w:r>
        <w:rPr>
          <w:color w:val="231F20"/>
          <w:w w:val="105"/>
          <w:sz w:val="19"/>
        </w:rPr>
        <w:t>Mrs Val</w:t>
      </w:r>
      <w:r>
        <w:rPr>
          <w:color w:val="231F20"/>
          <w:spacing w:val="-7"/>
          <w:w w:val="105"/>
          <w:sz w:val="19"/>
        </w:rPr>
        <w:t xml:space="preserve"> </w:t>
      </w:r>
      <w:r>
        <w:rPr>
          <w:color w:val="231F20"/>
          <w:w w:val="105"/>
          <w:sz w:val="19"/>
        </w:rPr>
        <w:t>Morrison</w:t>
      </w:r>
    </w:p>
    <w:p w:rsidR="00CD5E00" w:rsidRDefault="00D85CF5">
      <w:pPr>
        <w:pStyle w:val="ListParagraph"/>
        <w:numPr>
          <w:ilvl w:val="0"/>
          <w:numId w:val="71"/>
        </w:numPr>
        <w:tabs>
          <w:tab w:val="left" w:pos="873"/>
          <w:tab w:val="left" w:pos="874"/>
        </w:tabs>
        <w:spacing w:before="18"/>
        <w:ind w:hanging="721"/>
        <w:rPr>
          <w:sz w:val="19"/>
        </w:rPr>
      </w:pPr>
      <w:r>
        <w:rPr>
          <w:color w:val="231F20"/>
          <w:w w:val="105"/>
          <w:sz w:val="19"/>
        </w:rPr>
        <w:t>Mrs Irene</w:t>
      </w:r>
      <w:r>
        <w:rPr>
          <w:color w:val="231F20"/>
          <w:spacing w:val="-7"/>
          <w:w w:val="105"/>
          <w:sz w:val="19"/>
        </w:rPr>
        <w:t xml:space="preserve"> </w:t>
      </w:r>
      <w:r>
        <w:rPr>
          <w:color w:val="231F20"/>
          <w:w w:val="105"/>
          <w:sz w:val="19"/>
        </w:rPr>
        <w:t>Wren</w:t>
      </w:r>
    </w:p>
    <w:p w:rsidR="00CD5E00" w:rsidRDefault="00D85CF5">
      <w:pPr>
        <w:pStyle w:val="ListParagraph"/>
        <w:numPr>
          <w:ilvl w:val="0"/>
          <w:numId w:val="71"/>
        </w:numPr>
        <w:tabs>
          <w:tab w:val="left" w:pos="873"/>
          <w:tab w:val="left" w:pos="874"/>
        </w:tabs>
        <w:spacing w:before="18"/>
        <w:ind w:hanging="721"/>
        <w:rPr>
          <w:sz w:val="19"/>
        </w:rPr>
      </w:pPr>
      <w:r>
        <w:rPr>
          <w:color w:val="231F20"/>
          <w:w w:val="105"/>
          <w:sz w:val="19"/>
        </w:rPr>
        <w:t>Mr Bill</w:t>
      </w:r>
      <w:r>
        <w:rPr>
          <w:color w:val="231F20"/>
          <w:spacing w:val="-7"/>
          <w:w w:val="105"/>
          <w:sz w:val="19"/>
        </w:rPr>
        <w:t xml:space="preserve"> </w:t>
      </w:r>
      <w:r>
        <w:rPr>
          <w:color w:val="231F20"/>
          <w:w w:val="105"/>
          <w:sz w:val="19"/>
        </w:rPr>
        <w:t>Robson</w:t>
      </w:r>
    </w:p>
    <w:p w:rsidR="00CD5E00" w:rsidRDefault="00D85CF5">
      <w:pPr>
        <w:pStyle w:val="ListParagraph"/>
        <w:numPr>
          <w:ilvl w:val="0"/>
          <w:numId w:val="71"/>
        </w:numPr>
        <w:tabs>
          <w:tab w:val="left" w:pos="873"/>
          <w:tab w:val="left" w:pos="874"/>
        </w:tabs>
        <w:spacing w:before="18"/>
        <w:ind w:hanging="721"/>
        <w:rPr>
          <w:sz w:val="19"/>
        </w:rPr>
      </w:pPr>
      <w:r>
        <w:rPr>
          <w:color w:val="231F20"/>
          <w:w w:val="105"/>
          <w:sz w:val="19"/>
        </w:rPr>
        <w:t>Mr Mick</w:t>
      </w:r>
      <w:r>
        <w:rPr>
          <w:color w:val="231F20"/>
          <w:spacing w:val="-7"/>
          <w:w w:val="105"/>
          <w:sz w:val="19"/>
        </w:rPr>
        <w:t xml:space="preserve"> </w:t>
      </w:r>
      <w:r>
        <w:rPr>
          <w:color w:val="231F20"/>
          <w:w w:val="105"/>
          <w:sz w:val="19"/>
        </w:rPr>
        <w:t>Barnes</w:t>
      </w:r>
    </w:p>
    <w:p w:rsidR="00CD5E00" w:rsidRDefault="00D85CF5">
      <w:pPr>
        <w:pStyle w:val="ListParagraph"/>
        <w:numPr>
          <w:ilvl w:val="0"/>
          <w:numId w:val="71"/>
        </w:numPr>
        <w:tabs>
          <w:tab w:val="left" w:pos="873"/>
          <w:tab w:val="left" w:pos="874"/>
        </w:tabs>
        <w:spacing w:before="18"/>
        <w:ind w:hanging="721"/>
        <w:rPr>
          <w:sz w:val="19"/>
        </w:rPr>
      </w:pPr>
      <w:proofErr w:type="spellStart"/>
      <w:r>
        <w:rPr>
          <w:color w:val="231F20"/>
          <w:w w:val="110"/>
          <w:sz w:val="19"/>
        </w:rPr>
        <w:t>Revd</w:t>
      </w:r>
      <w:proofErr w:type="spellEnd"/>
      <w:r>
        <w:rPr>
          <w:color w:val="231F20"/>
          <w:w w:val="110"/>
          <w:sz w:val="19"/>
        </w:rPr>
        <w:t xml:space="preserve"> Roz</w:t>
      </w:r>
      <w:r>
        <w:rPr>
          <w:color w:val="231F20"/>
          <w:spacing w:val="-11"/>
          <w:w w:val="110"/>
          <w:sz w:val="19"/>
        </w:rPr>
        <w:t xml:space="preserve"> </w:t>
      </w:r>
      <w:r>
        <w:rPr>
          <w:color w:val="231F20"/>
          <w:w w:val="110"/>
          <w:sz w:val="19"/>
        </w:rPr>
        <w:t>Harrison</w:t>
      </w:r>
    </w:p>
    <w:p w:rsidR="00CD5E00" w:rsidRDefault="00D85CF5">
      <w:pPr>
        <w:pStyle w:val="ListParagraph"/>
        <w:numPr>
          <w:ilvl w:val="0"/>
          <w:numId w:val="71"/>
        </w:numPr>
        <w:tabs>
          <w:tab w:val="left" w:pos="873"/>
          <w:tab w:val="left" w:pos="874"/>
        </w:tabs>
        <w:spacing w:before="18"/>
        <w:ind w:hanging="721"/>
        <w:rPr>
          <w:sz w:val="19"/>
        </w:rPr>
      </w:pPr>
      <w:r>
        <w:rPr>
          <w:color w:val="231F20"/>
          <w:w w:val="105"/>
          <w:sz w:val="19"/>
        </w:rPr>
        <w:t>Mr Peter</w:t>
      </w:r>
      <w:r>
        <w:rPr>
          <w:color w:val="231F20"/>
          <w:spacing w:val="-7"/>
          <w:w w:val="105"/>
          <w:sz w:val="19"/>
        </w:rPr>
        <w:t xml:space="preserve"> </w:t>
      </w:r>
      <w:r>
        <w:rPr>
          <w:color w:val="231F20"/>
          <w:w w:val="105"/>
          <w:sz w:val="19"/>
        </w:rPr>
        <w:t>Pay</w:t>
      </w:r>
    </w:p>
    <w:p w:rsidR="00CD5E00" w:rsidRDefault="00D85CF5">
      <w:pPr>
        <w:pStyle w:val="ListParagraph"/>
        <w:numPr>
          <w:ilvl w:val="0"/>
          <w:numId w:val="71"/>
        </w:numPr>
        <w:tabs>
          <w:tab w:val="left" w:pos="873"/>
          <w:tab w:val="left" w:pos="874"/>
        </w:tabs>
        <w:spacing w:before="18"/>
        <w:ind w:hanging="721"/>
        <w:rPr>
          <w:sz w:val="19"/>
        </w:rPr>
      </w:pPr>
      <w:proofErr w:type="spellStart"/>
      <w:r>
        <w:rPr>
          <w:color w:val="231F20"/>
          <w:w w:val="105"/>
          <w:sz w:val="19"/>
        </w:rPr>
        <w:t>Revd</w:t>
      </w:r>
      <w:proofErr w:type="spellEnd"/>
      <w:r>
        <w:rPr>
          <w:color w:val="231F20"/>
          <w:w w:val="105"/>
          <w:sz w:val="19"/>
        </w:rPr>
        <w:t xml:space="preserve"> Martin</w:t>
      </w:r>
      <w:r>
        <w:rPr>
          <w:color w:val="231F20"/>
          <w:spacing w:val="-7"/>
          <w:w w:val="105"/>
          <w:sz w:val="19"/>
        </w:rPr>
        <w:t xml:space="preserve"> </w:t>
      </w:r>
      <w:r>
        <w:rPr>
          <w:color w:val="231F20"/>
          <w:w w:val="105"/>
          <w:sz w:val="19"/>
        </w:rPr>
        <w:t>Hazell</w:t>
      </w:r>
    </w:p>
    <w:p w:rsidR="00CD5E00" w:rsidRDefault="00D85CF5">
      <w:pPr>
        <w:pStyle w:val="ListParagraph"/>
        <w:numPr>
          <w:ilvl w:val="0"/>
          <w:numId w:val="71"/>
        </w:numPr>
        <w:tabs>
          <w:tab w:val="left" w:pos="873"/>
          <w:tab w:val="left" w:pos="874"/>
        </w:tabs>
        <w:spacing w:before="19"/>
        <w:ind w:hanging="721"/>
        <w:rPr>
          <w:sz w:val="19"/>
        </w:rPr>
      </w:pPr>
      <w:r>
        <w:rPr>
          <w:color w:val="231F20"/>
          <w:w w:val="110"/>
          <w:sz w:val="19"/>
        </w:rPr>
        <w:t>Dr Graham</w:t>
      </w:r>
      <w:r>
        <w:rPr>
          <w:color w:val="231F20"/>
          <w:spacing w:val="-11"/>
          <w:w w:val="110"/>
          <w:sz w:val="19"/>
        </w:rPr>
        <w:t xml:space="preserve"> </w:t>
      </w:r>
      <w:proofErr w:type="spellStart"/>
      <w:r>
        <w:rPr>
          <w:color w:val="231F20"/>
          <w:w w:val="110"/>
          <w:sz w:val="19"/>
        </w:rPr>
        <w:t>Campling</w:t>
      </w:r>
      <w:proofErr w:type="spellEnd"/>
    </w:p>
    <w:p w:rsidR="00CD5E00" w:rsidRDefault="00D85CF5">
      <w:pPr>
        <w:pStyle w:val="ListParagraph"/>
        <w:numPr>
          <w:ilvl w:val="0"/>
          <w:numId w:val="71"/>
        </w:numPr>
        <w:tabs>
          <w:tab w:val="left" w:pos="873"/>
          <w:tab w:val="left" w:pos="874"/>
        </w:tabs>
        <w:spacing w:before="18"/>
        <w:ind w:hanging="721"/>
        <w:rPr>
          <w:sz w:val="19"/>
        </w:rPr>
      </w:pPr>
      <w:proofErr w:type="spellStart"/>
      <w:r>
        <w:rPr>
          <w:color w:val="231F20"/>
          <w:w w:val="110"/>
          <w:sz w:val="19"/>
        </w:rPr>
        <w:t>Revd</w:t>
      </w:r>
      <w:proofErr w:type="spellEnd"/>
      <w:r>
        <w:rPr>
          <w:color w:val="231F20"/>
          <w:w w:val="110"/>
          <w:sz w:val="19"/>
        </w:rPr>
        <w:t xml:space="preserve"> David</w:t>
      </w:r>
      <w:r>
        <w:rPr>
          <w:color w:val="231F20"/>
          <w:spacing w:val="-11"/>
          <w:w w:val="110"/>
          <w:sz w:val="19"/>
        </w:rPr>
        <w:t xml:space="preserve"> </w:t>
      </w:r>
      <w:r>
        <w:rPr>
          <w:color w:val="231F20"/>
          <w:w w:val="110"/>
          <w:sz w:val="19"/>
        </w:rPr>
        <w:t>Fox</w:t>
      </w:r>
    </w:p>
    <w:p w:rsidR="00CD5E00" w:rsidRDefault="00D85CF5">
      <w:pPr>
        <w:pStyle w:val="ListParagraph"/>
        <w:numPr>
          <w:ilvl w:val="0"/>
          <w:numId w:val="71"/>
        </w:numPr>
        <w:tabs>
          <w:tab w:val="left" w:pos="873"/>
          <w:tab w:val="left" w:pos="874"/>
        </w:tabs>
        <w:spacing w:before="18"/>
        <w:ind w:hanging="721"/>
        <w:rPr>
          <w:sz w:val="19"/>
        </w:rPr>
      </w:pPr>
      <w:r>
        <w:rPr>
          <w:color w:val="231F20"/>
          <w:w w:val="105"/>
          <w:sz w:val="19"/>
        </w:rPr>
        <w:t>Dr Jim</w:t>
      </w:r>
      <w:r>
        <w:rPr>
          <w:color w:val="231F20"/>
          <w:spacing w:val="-7"/>
          <w:w w:val="105"/>
          <w:sz w:val="19"/>
        </w:rPr>
        <w:t xml:space="preserve"> </w:t>
      </w:r>
      <w:proofErr w:type="spellStart"/>
      <w:r>
        <w:rPr>
          <w:color w:val="231F20"/>
          <w:w w:val="105"/>
          <w:sz w:val="19"/>
        </w:rPr>
        <w:t>Merrilees</w:t>
      </w:r>
      <w:proofErr w:type="spellEnd"/>
    </w:p>
    <w:p w:rsidR="00CD5E00" w:rsidRDefault="00CD5E00">
      <w:pPr>
        <w:pStyle w:val="BodyText"/>
        <w:spacing w:before="6"/>
        <w:rPr>
          <w:sz w:val="18"/>
        </w:rPr>
      </w:pPr>
    </w:p>
    <w:p w:rsidR="00CD5E00" w:rsidRDefault="00D85CF5">
      <w:pPr>
        <w:pStyle w:val="Heading4"/>
        <w:spacing w:line="323" w:lineRule="exact"/>
      </w:pPr>
      <w:r>
        <w:rPr>
          <w:color w:val="231F20"/>
          <w:w w:val="105"/>
        </w:rPr>
        <w:t>Additional Synod Representatives:</w:t>
      </w:r>
    </w:p>
    <w:p w:rsidR="00CD5E00" w:rsidRDefault="00D85CF5">
      <w:pPr>
        <w:pStyle w:val="BodyText"/>
        <w:spacing w:line="231" w:lineRule="exact"/>
        <w:ind w:left="153"/>
      </w:pPr>
      <w:r>
        <w:rPr>
          <w:color w:val="231F20"/>
          <w:w w:val="99"/>
        </w:rPr>
        <w:t>I</w:t>
      </w:r>
    </w:p>
    <w:p w:rsidR="00CD5E00" w:rsidRDefault="00D85CF5">
      <w:pPr>
        <w:pStyle w:val="ListParagraph"/>
        <w:numPr>
          <w:ilvl w:val="0"/>
          <w:numId w:val="70"/>
        </w:numPr>
        <w:tabs>
          <w:tab w:val="left" w:pos="873"/>
          <w:tab w:val="left" w:pos="874"/>
        </w:tabs>
        <w:spacing w:before="18"/>
        <w:ind w:hanging="721"/>
        <w:rPr>
          <w:sz w:val="19"/>
        </w:rPr>
      </w:pPr>
      <w:proofErr w:type="spellStart"/>
      <w:r>
        <w:rPr>
          <w:color w:val="231F20"/>
          <w:w w:val="105"/>
          <w:sz w:val="19"/>
        </w:rPr>
        <w:t>Revd</w:t>
      </w:r>
      <w:proofErr w:type="spellEnd"/>
      <w:r>
        <w:rPr>
          <w:color w:val="231F20"/>
          <w:w w:val="105"/>
          <w:sz w:val="19"/>
        </w:rPr>
        <w:t xml:space="preserve"> Susan Armitage, Mr Lawrence</w:t>
      </w:r>
      <w:r>
        <w:rPr>
          <w:color w:val="231F20"/>
          <w:spacing w:val="-14"/>
          <w:w w:val="105"/>
          <w:sz w:val="19"/>
        </w:rPr>
        <w:t xml:space="preserve"> </w:t>
      </w:r>
      <w:r>
        <w:rPr>
          <w:color w:val="231F20"/>
          <w:w w:val="105"/>
          <w:sz w:val="19"/>
        </w:rPr>
        <w:t>Moore</w:t>
      </w:r>
    </w:p>
    <w:p w:rsidR="00CD5E00" w:rsidRDefault="00D85CF5">
      <w:pPr>
        <w:pStyle w:val="ListParagraph"/>
        <w:numPr>
          <w:ilvl w:val="0"/>
          <w:numId w:val="70"/>
        </w:numPr>
        <w:tabs>
          <w:tab w:val="left" w:pos="873"/>
          <w:tab w:val="left" w:pos="874"/>
        </w:tabs>
        <w:spacing w:before="18" w:line="259" w:lineRule="auto"/>
        <w:ind w:left="153" w:right="4117" w:firstLine="0"/>
        <w:rPr>
          <w:sz w:val="19"/>
        </w:rPr>
      </w:pPr>
      <w:r>
        <w:rPr>
          <w:color w:val="231F20"/>
          <w:w w:val="105"/>
          <w:sz w:val="19"/>
        </w:rPr>
        <w:t xml:space="preserve">Mr Richard </w:t>
      </w:r>
      <w:proofErr w:type="spellStart"/>
      <w:r>
        <w:rPr>
          <w:color w:val="231F20"/>
          <w:w w:val="105"/>
          <w:sz w:val="19"/>
        </w:rPr>
        <w:t>Lathaen</w:t>
      </w:r>
      <w:proofErr w:type="spellEnd"/>
      <w:r>
        <w:rPr>
          <w:color w:val="231F20"/>
          <w:w w:val="105"/>
          <w:sz w:val="19"/>
        </w:rPr>
        <w:t xml:space="preserve">, </w:t>
      </w:r>
      <w:proofErr w:type="spellStart"/>
      <w:r>
        <w:rPr>
          <w:color w:val="231F20"/>
          <w:w w:val="105"/>
          <w:sz w:val="19"/>
        </w:rPr>
        <w:t>Revd</w:t>
      </w:r>
      <w:proofErr w:type="spellEnd"/>
      <w:r>
        <w:rPr>
          <w:color w:val="231F20"/>
          <w:w w:val="105"/>
          <w:sz w:val="19"/>
        </w:rPr>
        <w:t xml:space="preserve"> John Oldershaw, Mrs Sally </w:t>
      </w:r>
      <w:proofErr w:type="spellStart"/>
      <w:r>
        <w:rPr>
          <w:color w:val="231F20"/>
          <w:w w:val="105"/>
          <w:sz w:val="19"/>
        </w:rPr>
        <w:t>Buttifant</w:t>
      </w:r>
      <w:proofErr w:type="spellEnd"/>
      <w:r>
        <w:rPr>
          <w:color w:val="231F20"/>
          <w:w w:val="105"/>
          <w:sz w:val="19"/>
        </w:rPr>
        <w:t xml:space="preserve"> IV</w:t>
      </w:r>
    </w:p>
    <w:p w:rsidR="00CD5E00" w:rsidRDefault="00D85CF5">
      <w:pPr>
        <w:pStyle w:val="ListParagraph"/>
        <w:numPr>
          <w:ilvl w:val="0"/>
          <w:numId w:val="69"/>
        </w:numPr>
        <w:tabs>
          <w:tab w:val="left" w:pos="873"/>
          <w:tab w:val="left" w:pos="874"/>
        </w:tabs>
        <w:spacing w:line="231" w:lineRule="exact"/>
        <w:ind w:hanging="721"/>
        <w:rPr>
          <w:sz w:val="19"/>
        </w:rPr>
      </w:pPr>
      <w:r>
        <w:rPr>
          <w:color w:val="231F20"/>
          <w:w w:val="105"/>
          <w:sz w:val="19"/>
        </w:rPr>
        <w:t>Mrs Margaret</w:t>
      </w:r>
      <w:r>
        <w:rPr>
          <w:color w:val="231F20"/>
          <w:spacing w:val="-7"/>
          <w:w w:val="105"/>
          <w:sz w:val="19"/>
        </w:rPr>
        <w:t xml:space="preserve"> </w:t>
      </w:r>
      <w:r>
        <w:rPr>
          <w:color w:val="231F20"/>
          <w:w w:val="105"/>
          <w:sz w:val="19"/>
        </w:rPr>
        <w:t>Gateley</w:t>
      </w:r>
    </w:p>
    <w:p w:rsidR="00CD5E00" w:rsidRDefault="00D85CF5">
      <w:pPr>
        <w:pStyle w:val="ListParagraph"/>
        <w:numPr>
          <w:ilvl w:val="0"/>
          <w:numId w:val="69"/>
        </w:numPr>
        <w:tabs>
          <w:tab w:val="left" w:pos="873"/>
          <w:tab w:val="left" w:pos="874"/>
        </w:tabs>
        <w:spacing w:before="18" w:line="259" w:lineRule="auto"/>
        <w:ind w:left="153" w:right="4080" w:firstLine="0"/>
        <w:rPr>
          <w:sz w:val="19"/>
        </w:rPr>
      </w:pPr>
      <w:proofErr w:type="spellStart"/>
      <w:r>
        <w:rPr>
          <w:color w:val="231F20"/>
          <w:w w:val="105"/>
          <w:sz w:val="19"/>
        </w:rPr>
        <w:t>Revd</w:t>
      </w:r>
      <w:proofErr w:type="spellEnd"/>
      <w:r>
        <w:rPr>
          <w:color w:val="231F20"/>
          <w:w w:val="105"/>
          <w:sz w:val="19"/>
        </w:rPr>
        <w:t xml:space="preserve"> Anthony Howells, Mr Chris </w:t>
      </w:r>
      <w:proofErr w:type="spellStart"/>
      <w:r>
        <w:rPr>
          <w:color w:val="231F20"/>
          <w:w w:val="105"/>
          <w:sz w:val="19"/>
        </w:rPr>
        <w:t>Basterfield</w:t>
      </w:r>
      <w:proofErr w:type="spellEnd"/>
      <w:r>
        <w:rPr>
          <w:color w:val="231F20"/>
          <w:w w:val="105"/>
          <w:sz w:val="19"/>
        </w:rPr>
        <w:t xml:space="preserve">, Mrs Melanie </w:t>
      </w:r>
      <w:r>
        <w:rPr>
          <w:color w:val="231F20"/>
          <w:spacing w:val="-4"/>
          <w:w w:val="105"/>
          <w:sz w:val="19"/>
        </w:rPr>
        <w:t xml:space="preserve">Frew </w:t>
      </w:r>
      <w:r>
        <w:rPr>
          <w:color w:val="231F20"/>
          <w:w w:val="105"/>
          <w:sz w:val="19"/>
        </w:rPr>
        <w:t>VII</w:t>
      </w:r>
      <w:r>
        <w:rPr>
          <w:color w:val="231F20"/>
          <w:w w:val="105"/>
          <w:sz w:val="19"/>
        </w:rPr>
        <w:tab/>
      </w:r>
      <w:proofErr w:type="spellStart"/>
      <w:r>
        <w:rPr>
          <w:color w:val="231F20"/>
          <w:w w:val="105"/>
          <w:sz w:val="19"/>
        </w:rPr>
        <w:t>Revd</w:t>
      </w:r>
      <w:proofErr w:type="spellEnd"/>
      <w:r>
        <w:rPr>
          <w:color w:val="231F20"/>
          <w:w w:val="105"/>
          <w:sz w:val="19"/>
        </w:rPr>
        <w:t xml:space="preserve"> Deborah McVey, Mrs Linda</w:t>
      </w:r>
      <w:r>
        <w:rPr>
          <w:color w:val="231F20"/>
          <w:spacing w:val="-10"/>
          <w:w w:val="105"/>
          <w:sz w:val="19"/>
        </w:rPr>
        <w:t xml:space="preserve"> </w:t>
      </w:r>
      <w:r>
        <w:rPr>
          <w:color w:val="231F20"/>
          <w:w w:val="105"/>
          <w:sz w:val="19"/>
        </w:rPr>
        <w:t>Harrison</w:t>
      </w:r>
    </w:p>
    <w:p w:rsidR="00CD5E00" w:rsidRDefault="00D85CF5">
      <w:pPr>
        <w:pStyle w:val="BodyText"/>
        <w:tabs>
          <w:tab w:val="left" w:pos="873"/>
        </w:tabs>
        <w:spacing w:line="259" w:lineRule="auto"/>
        <w:ind w:left="153" w:right="6038"/>
      </w:pPr>
      <w:r>
        <w:rPr>
          <w:color w:val="231F20"/>
          <w:w w:val="105"/>
        </w:rPr>
        <w:t>VIII</w:t>
      </w:r>
      <w:r>
        <w:rPr>
          <w:color w:val="231F20"/>
          <w:w w:val="105"/>
        </w:rPr>
        <w:tab/>
      </w:r>
      <w:proofErr w:type="spellStart"/>
      <w:r>
        <w:rPr>
          <w:color w:val="231F20"/>
          <w:w w:val="105"/>
        </w:rPr>
        <w:t>Revd</w:t>
      </w:r>
      <w:proofErr w:type="spellEnd"/>
      <w:r>
        <w:rPr>
          <w:color w:val="231F20"/>
          <w:w w:val="105"/>
        </w:rPr>
        <w:t xml:space="preserve"> Peter Henderson, </w:t>
      </w:r>
      <w:proofErr w:type="spellStart"/>
      <w:r>
        <w:rPr>
          <w:color w:val="231F20"/>
          <w:w w:val="105"/>
        </w:rPr>
        <w:t>Revd</w:t>
      </w:r>
      <w:proofErr w:type="spellEnd"/>
      <w:r>
        <w:rPr>
          <w:color w:val="231F20"/>
          <w:w w:val="105"/>
        </w:rPr>
        <w:t xml:space="preserve"> Paul </w:t>
      </w:r>
      <w:r>
        <w:rPr>
          <w:color w:val="231F20"/>
          <w:spacing w:val="-3"/>
          <w:w w:val="105"/>
        </w:rPr>
        <w:t xml:space="preserve">Snell </w:t>
      </w:r>
      <w:r>
        <w:rPr>
          <w:color w:val="231F20"/>
          <w:w w:val="105"/>
        </w:rPr>
        <w:t>IX</w:t>
      </w:r>
    </w:p>
    <w:p w:rsidR="00CD5E00" w:rsidRDefault="00D85CF5">
      <w:pPr>
        <w:pStyle w:val="BodyText"/>
        <w:spacing w:line="231" w:lineRule="exact"/>
        <w:ind w:left="153"/>
      </w:pPr>
      <w:r>
        <w:rPr>
          <w:color w:val="231F20"/>
          <w:w w:val="115"/>
        </w:rPr>
        <w:t>X</w:t>
      </w:r>
    </w:p>
    <w:p w:rsidR="00CD5E00" w:rsidRDefault="00D85CF5">
      <w:pPr>
        <w:pStyle w:val="BodyText"/>
        <w:tabs>
          <w:tab w:val="left" w:pos="873"/>
        </w:tabs>
        <w:spacing w:before="17" w:line="259" w:lineRule="auto"/>
        <w:ind w:left="153" w:right="5678"/>
      </w:pPr>
      <w:r>
        <w:rPr>
          <w:color w:val="231F20"/>
          <w:w w:val="110"/>
        </w:rPr>
        <w:t>XI</w:t>
      </w:r>
      <w:r>
        <w:rPr>
          <w:color w:val="231F20"/>
          <w:w w:val="110"/>
        </w:rPr>
        <w:tab/>
      </w:r>
      <w:proofErr w:type="spellStart"/>
      <w:r>
        <w:rPr>
          <w:color w:val="231F20"/>
          <w:w w:val="110"/>
        </w:rPr>
        <w:t>Revd</w:t>
      </w:r>
      <w:proofErr w:type="spellEnd"/>
      <w:r>
        <w:rPr>
          <w:color w:val="231F20"/>
          <w:spacing w:val="-21"/>
          <w:w w:val="110"/>
        </w:rPr>
        <w:t xml:space="preserve"> </w:t>
      </w:r>
      <w:r>
        <w:rPr>
          <w:color w:val="231F20"/>
          <w:w w:val="110"/>
        </w:rPr>
        <w:t>Susan</w:t>
      </w:r>
      <w:r>
        <w:rPr>
          <w:color w:val="231F20"/>
          <w:spacing w:val="-20"/>
          <w:w w:val="110"/>
        </w:rPr>
        <w:t xml:space="preserve"> </w:t>
      </w:r>
      <w:r>
        <w:rPr>
          <w:color w:val="231F20"/>
          <w:w w:val="110"/>
        </w:rPr>
        <w:t>Henderson,</w:t>
      </w:r>
      <w:r>
        <w:rPr>
          <w:color w:val="231F20"/>
          <w:spacing w:val="-20"/>
          <w:w w:val="110"/>
        </w:rPr>
        <w:t xml:space="preserve"> </w:t>
      </w:r>
      <w:r>
        <w:rPr>
          <w:color w:val="231F20"/>
          <w:w w:val="110"/>
        </w:rPr>
        <w:t>Miss</w:t>
      </w:r>
      <w:r>
        <w:rPr>
          <w:color w:val="231F20"/>
          <w:spacing w:val="-20"/>
          <w:w w:val="110"/>
        </w:rPr>
        <w:t xml:space="preserve"> </w:t>
      </w:r>
      <w:r>
        <w:rPr>
          <w:color w:val="231F20"/>
          <w:w w:val="110"/>
        </w:rPr>
        <w:t>Louisa</w:t>
      </w:r>
      <w:r>
        <w:rPr>
          <w:color w:val="231F20"/>
          <w:spacing w:val="-20"/>
          <w:w w:val="110"/>
        </w:rPr>
        <w:t xml:space="preserve"> </w:t>
      </w:r>
      <w:r>
        <w:rPr>
          <w:color w:val="231F20"/>
          <w:spacing w:val="-3"/>
          <w:w w:val="110"/>
        </w:rPr>
        <w:t xml:space="preserve">Weeks </w:t>
      </w:r>
      <w:r>
        <w:rPr>
          <w:color w:val="231F20"/>
          <w:w w:val="110"/>
        </w:rPr>
        <w:t>XII</w:t>
      </w:r>
    </w:p>
    <w:p w:rsidR="00CD5E00" w:rsidRDefault="00D85CF5">
      <w:pPr>
        <w:pStyle w:val="BodyText"/>
        <w:tabs>
          <w:tab w:val="left" w:pos="873"/>
        </w:tabs>
        <w:spacing w:line="259" w:lineRule="auto"/>
        <w:ind w:left="873" w:right="1297" w:hanging="720"/>
      </w:pPr>
      <w:r>
        <w:rPr>
          <w:color w:val="231F20"/>
          <w:w w:val="105"/>
        </w:rPr>
        <w:t>XIII</w:t>
      </w:r>
      <w:r>
        <w:rPr>
          <w:color w:val="231F20"/>
          <w:w w:val="105"/>
        </w:rPr>
        <w:tab/>
      </w:r>
      <w:proofErr w:type="spellStart"/>
      <w:r>
        <w:rPr>
          <w:color w:val="231F20"/>
          <w:w w:val="105"/>
        </w:rPr>
        <w:t>Revd</w:t>
      </w:r>
      <w:proofErr w:type="spellEnd"/>
      <w:r>
        <w:rPr>
          <w:color w:val="231F20"/>
          <w:w w:val="105"/>
        </w:rPr>
        <w:t xml:space="preserve"> Jan Adamson, </w:t>
      </w:r>
      <w:proofErr w:type="spellStart"/>
      <w:r>
        <w:rPr>
          <w:color w:val="231F20"/>
          <w:w w:val="105"/>
        </w:rPr>
        <w:t>Revd</w:t>
      </w:r>
      <w:proofErr w:type="spellEnd"/>
      <w:r>
        <w:rPr>
          <w:color w:val="231F20"/>
          <w:w w:val="105"/>
        </w:rPr>
        <w:t xml:space="preserve"> John Smith, </w:t>
      </w:r>
      <w:proofErr w:type="spellStart"/>
      <w:r>
        <w:rPr>
          <w:color w:val="231F20"/>
          <w:w w:val="105"/>
        </w:rPr>
        <w:t>Revd</w:t>
      </w:r>
      <w:proofErr w:type="spellEnd"/>
      <w:r>
        <w:rPr>
          <w:color w:val="231F20"/>
          <w:w w:val="105"/>
        </w:rPr>
        <w:t xml:space="preserve"> Mary Taylor, Mr Barclay Bannister, Mr Stewart Cutler, Mrs Irene </w:t>
      </w:r>
      <w:proofErr w:type="spellStart"/>
      <w:r>
        <w:rPr>
          <w:color w:val="231F20"/>
          <w:w w:val="105"/>
        </w:rPr>
        <w:t>Merilees</w:t>
      </w:r>
      <w:proofErr w:type="spellEnd"/>
      <w:r>
        <w:rPr>
          <w:color w:val="231F20"/>
          <w:w w:val="105"/>
        </w:rPr>
        <w:t xml:space="preserve">, Mr Craig </w:t>
      </w:r>
      <w:proofErr w:type="spellStart"/>
      <w:r>
        <w:rPr>
          <w:color w:val="231F20"/>
          <w:w w:val="105"/>
        </w:rPr>
        <w:t>Jesson</w:t>
      </w:r>
      <w:proofErr w:type="spellEnd"/>
      <w:r>
        <w:rPr>
          <w:color w:val="231F20"/>
          <w:w w:val="105"/>
        </w:rPr>
        <w:t>, Mr Patrick Smyth, Ms Jen</w:t>
      </w:r>
      <w:r>
        <w:rPr>
          <w:color w:val="231F20"/>
          <w:spacing w:val="-31"/>
          <w:w w:val="105"/>
        </w:rPr>
        <w:t xml:space="preserve"> </w:t>
      </w:r>
      <w:r>
        <w:rPr>
          <w:color w:val="231F20"/>
          <w:w w:val="105"/>
        </w:rPr>
        <w:t>Wilson</w:t>
      </w:r>
    </w:p>
    <w:p w:rsidR="00CD5E00" w:rsidRDefault="00CD5E00">
      <w:pPr>
        <w:pStyle w:val="BodyText"/>
        <w:spacing w:before="10"/>
        <w:rPr>
          <w:sz w:val="16"/>
        </w:rPr>
      </w:pPr>
    </w:p>
    <w:p w:rsidR="00CD5E00" w:rsidRDefault="00D85CF5">
      <w:pPr>
        <w:pStyle w:val="Heading4"/>
        <w:spacing w:before="1" w:line="320" w:lineRule="exact"/>
      </w:pPr>
      <w:r>
        <w:rPr>
          <w:color w:val="231F20"/>
          <w:w w:val="105"/>
        </w:rPr>
        <w:t>Synod Treasurers:</w:t>
      </w:r>
    </w:p>
    <w:p w:rsidR="00CD5E00" w:rsidRDefault="00CD5E00">
      <w:pPr>
        <w:spacing w:line="320" w:lineRule="exact"/>
        <w:sectPr w:rsidR="00CD5E00">
          <w:pgSz w:w="11910" w:h="16840"/>
          <w:pgMar w:top="860" w:right="820" w:bottom="880" w:left="1000" w:header="0" w:footer="694" w:gutter="0"/>
          <w:cols w:space="720"/>
        </w:sectPr>
      </w:pPr>
    </w:p>
    <w:p w:rsidR="00CD5E00" w:rsidRDefault="00D85CF5">
      <w:pPr>
        <w:pStyle w:val="ListParagraph"/>
        <w:numPr>
          <w:ilvl w:val="0"/>
          <w:numId w:val="68"/>
        </w:numPr>
        <w:tabs>
          <w:tab w:val="left" w:pos="873"/>
          <w:tab w:val="left" w:pos="874"/>
        </w:tabs>
        <w:spacing w:before="1"/>
        <w:ind w:hanging="721"/>
        <w:rPr>
          <w:sz w:val="19"/>
        </w:rPr>
      </w:pPr>
      <w:proofErr w:type="spellStart"/>
      <w:r>
        <w:rPr>
          <w:color w:val="231F20"/>
          <w:w w:val="110"/>
          <w:sz w:val="19"/>
        </w:rPr>
        <w:t>Revd</w:t>
      </w:r>
      <w:proofErr w:type="spellEnd"/>
      <w:r>
        <w:rPr>
          <w:color w:val="231F20"/>
          <w:w w:val="110"/>
          <w:sz w:val="19"/>
        </w:rPr>
        <w:t xml:space="preserve"> David</w:t>
      </w:r>
      <w:r>
        <w:rPr>
          <w:color w:val="231F20"/>
          <w:spacing w:val="-16"/>
          <w:w w:val="110"/>
          <w:sz w:val="19"/>
        </w:rPr>
        <w:t xml:space="preserve"> </w:t>
      </w:r>
      <w:r>
        <w:rPr>
          <w:color w:val="231F20"/>
          <w:w w:val="110"/>
          <w:sz w:val="19"/>
        </w:rPr>
        <w:t>Walton</w:t>
      </w:r>
    </w:p>
    <w:p w:rsidR="00CD5E00" w:rsidRDefault="00D85CF5">
      <w:pPr>
        <w:pStyle w:val="ListParagraph"/>
        <w:numPr>
          <w:ilvl w:val="0"/>
          <w:numId w:val="68"/>
        </w:numPr>
        <w:tabs>
          <w:tab w:val="left" w:pos="873"/>
          <w:tab w:val="left" w:pos="874"/>
        </w:tabs>
        <w:spacing w:before="19"/>
        <w:ind w:hanging="721"/>
        <w:rPr>
          <w:sz w:val="19"/>
        </w:rPr>
      </w:pPr>
      <w:r>
        <w:rPr>
          <w:color w:val="231F20"/>
          <w:w w:val="105"/>
          <w:sz w:val="19"/>
        </w:rPr>
        <w:t>Mr Gordon</w:t>
      </w:r>
      <w:r>
        <w:rPr>
          <w:color w:val="231F20"/>
          <w:spacing w:val="-3"/>
          <w:w w:val="105"/>
          <w:sz w:val="19"/>
        </w:rPr>
        <w:t xml:space="preserve"> </w:t>
      </w:r>
      <w:r>
        <w:rPr>
          <w:color w:val="231F20"/>
          <w:w w:val="105"/>
          <w:sz w:val="19"/>
        </w:rPr>
        <w:t>Eccles</w:t>
      </w:r>
    </w:p>
    <w:p w:rsidR="00CD5E00" w:rsidRDefault="00D85CF5">
      <w:pPr>
        <w:pStyle w:val="ListParagraph"/>
        <w:numPr>
          <w:ilvl w:val="0"/>
          <w:numId w:val="68"/>
        </w:numPr>
        <w:tabs>
          <w:tab w:val="left" w:pos="873"/>
          <w:tab w:val="left" w:pos="874"/>
        </w:tabs>
        <w:spacing w:before="18"/>
        <w:ind w:hanging="721"/>
        <w:rPr>
          <w:sz w:val="19"/>
        </w:rPr>
      </w:pPr>
      <w:r>
        <w:rPr>
          <w:color w:val="231F20"/>
          <w:w w:val="105"/>
          <w:sz w:val="19"/>
        </w:rPr>
        <w:t>Mr Andrew</w:t>
      </w:r>
      <w:r>
        <w:rPr>
          <w:color w:val="231F20"/>
          <w:spacing w:val="-6"/>
          <w:w w:val="105"/>
          <w:sz w:val="19"/>
        </w:rPr>
        <w:t xml:space="preserve"> </w:t>
      </w:r>
      <w:proofErr w:type="spellStart"/>
      <w:r>
        <w:rPr>
          <w:color w:val="231F20"/>
          <w:w w:val="105"/>
          <w:sz w:val="19"/>
        </w:rPr>
        <w:t>Martlew</w:t>
      </w:r>
      <w:proofErr w:type="spellEnd"/>
    </w:p>
    <w:p w:rsidR="00CD5E00" w:rsidRDefault="00D85CF5">
      <w:pPr>
        <w:pStyle w:val="ListParagraph"/>
        <w:numPr>
          <w:ilvl w:val="0"/>
          <w:numId w:val="68"/>
        </w:numPr>
        <w:tabs>
          <w:tab w:val="left" w:pos="873"/>
          <w:tab w:val="left" w:pos="874"/>
        </w:tabs>
        <w:spacing w:before="18"/>
        <w:ind w:hanging="721"/>
        <w:rPr>
          <w:sz w:val="19"/>
        </w:rPr>
      </w:pPr>
      <w:r>
        <w:rPr>
          <w:color w:val="231F20"/>
          <w:w w:val="105"/>
          <w:sz w:val="19"/>
        </w:rPr>
        <w:t>Mrs Margaret</w:t>
      </w:r>
      <w:r>
        <w:rPr>
          <w:color w:val="231F20"/>
          <w:spacing w:val="5"/>
          <w:w w:val="105"/>
          <w:sz w:val="19"/>
        </w:rPr>
        <w:t xml:space="preserve"> </w:t>
      </w:r>
      <w:r>
        <w:rPr>
          <w:color w:val="231F20"/>
          <w:w w:val="105"/>
          <w:sz w:val="19"/>
        </w:rPr>
        <w:t>Atkinson</w:t>
      </w:r>
    </w:p>
    <w:p w:rsidR="00CD5E00" w:rsidRDefault="00D85CF5">
      <w:pPr>
        <w:pStyle w:val="ListParagraph"/>
        <w:numPr>
          <w:ilvl w:val="0"/>
          <w:numId w:val="68"/>
        </w:numPr>
        <w:tabs>
          <w:tab w:val="left" w:pos="873"/>
          <w:tab w:val="left" w:pos="874"/>
        </w:tabs>
        <w:spacing w:before="18"/>
        <w:ind w:hanging="721"/>
        <w:rPr>
          <w:sz w:val="19"/>
        </w:rPr>
      </w:pPr>
      <w:proofErr w:type="spellStart"/>
      <w:r>
        <w:rPr>
          <w:color w:val="231F20"/>
          <w:w w:val="110"/>
          <w:sz w:val="19"/>
        </w:rPr>
        <w:t>Revd</w:t>
      </w:r>
      <w:proofErr w:type="spellEnd"/>
      <w:r>
        <w:rPr>
          <w:color w:val="231F20"/>
          <w:w w:val="110"/>
          <w:sz w:val="19"/>
        </w:rPr>
        <w:t xml:space="preserve"> Richard</w:t>
      </w:r>
      <w:r>
        <w:rPr>
          <w:color w:val="231F20"/>
          <w:spacing w:val="-22"/>
          <w:w w:val="110"/>
          <w:sz w:val="19"/>
        </w:rPr>
        <w:t xml:space="preserve"> </w:t>
      </w:r>
      <w:r>
        <w:rPr>
          <w:color w:val="231F20"/>
          <w:w w:val="110"/>
          <w:sz w:val="19"/>
        </w:rPr>
        <w:t>Turnbull</w:t>
      </w:r>
    </w:p>
    <w:p w:rsidR="00CD5E00" w:rsidRDefault="00D85CF5">
      <w:pPr>
        <w:pStyle w:val="ListParagraph"/>
        <w:numPr>
          <w:ilvl w:val="0"/>
          <w:numId w:val="68"/>
        </w:numPr>
        <w:tabs>
          <w:tab w:val="left" w:pos="873"/>
          <w:tab w:val="left" w:pos="874"/>
        </w:tabs>
        <w:spacing w:before="18"/>
        <w:ind w:hanging="721"/>
        <w:rPr>
          <w:sz w:val="19"/>
        </w:rPr>
      </w:pPr>
      <w:proofErr w:type="spellStart"/>
      <w:r>
        <w:rPr>
          <w:color w:val="231F20"/>
          <w:w w:val="110"/>
          <w:sz w:val="19"/>
        </w:rPr>
        <w:t>Revd</w:t>
      </w:r>
      <w:proofErr w:type="spellEnd"/>
      <w:r>
        <w:rPr>
          <w:color w:val="231F20"/>
          <w:w w:val="110"/>
          <w:sz w:val="19"/>
        </w:rPr>
        <w:t xml:space="preserve"> Roger</w:t>
      </w:r>
      <w:r>
        <w:rPr>
          <w:color w:val="231F20"/>
          <w:spacing w:val="-18"/>
          <w:w w:val="110"/>
          <w:sz w:val="19"/>
        </w:rPr>
        <w:t xml:space="preserve"> </w:t>
      </w:r>
      <w:r>
        <w:rPr>
          <w:color w:val="231F20"/>
          <w:w w:val="110"/>
          <w:sz w:val="19"/>
        </w:rPr>
        <w:t>Woodall</w:t>
      </w:r>
    </w:p>
    <w:p w:rsidR="00CD5E00" w:rsidRDefault="00D85CF5">
      <w:pPr>
        <w:pStyle w:val="ListParagraph"/>
        <w:numPr>
          <w:ilvl w:val="0"/>
          <w:numId w:val="68"/>
        </w:numPr>
        <w:tabs>
          <w:tab w:val="left" w:pos="873"/>
          <w:tab w:val="left" w:pos="874"/>
        </w:tabs>
        <w:spacing w:before="18"/>
        <w:ind w:hanging="721"/>
        <w:rPr>
          <w:sz w:val="19"/>
        </w:rPr>
      </w:pPr>
      <w:r>
        <w:rPr>
          <w:color w:val="231F20"/>
          <w:w w:val="105"/>
          <w:sz w:val="19"/>
        </w:rPr>
        <w:t>Mr Clifford</w:t>
      </w:r>
      <w:r>
        <w:rPr>
          <w:color w:val="231F20"/>
          <w:spacing w:val="-5"/>
          <w:w w:val="105"/>
          <w:sz w:val="19"/>
        </w:rPr>
        <w:t xml:space="preserve"> </w:t>
      </w:r>
      <w:r>
        <w:rPr>
          <w:color w:val="231F20"/>
          <w:w w:val="105"/>
          <w:sz w:val="19"/>
        </w:rPr>
        <w:t>Patten</w:t>
      </w:r>
    </w:p>
    <w:p w:rsidR="00CD5E00" w:rsidRDefault="00D85CF5">
      <w:pPr>
        <w:pStyle w:val="ListParagraph"/>
        <w:numPr>
          <w:ilvl w:val="0"/>
          <w:numId w:val="68"/>
        </w:numPr>
        <w:tabs>
          <w:tab w:val="left" w:pos="873"/>
          <w:tab w:val="left" w:pos="874"/>
        </w:tabs>
        <w:spacing w:before="40"/>
        <w:ind w:hanging="721"/>
        <w:rPr>
          <w:sz w:val="19"/>
        </w:rPr>
      </w:pPr>
      <w:r>
        <w:rPr>
          <w:color w:val="231F20"/>
          <w:w w:val="108"/>
          <w:sz w:val="19"/>
        </w:rPr>
        <w:br w:type="column"/>
      </w:r>
      <w:proofErr w:type="spellStart"/>
      <w:r>
        <w:rPr>
          <w:color w:val="231F20"/>
          <w:w w:val="110"/>
          <w:sz w:val="19"/>
        </w:rPr>
        <w:t>Revd</w:t>
      </w:r>
      <w:proofErr w:type="spellEnd"/>
      <w:r>
        <w:rPr>
          <w:color w:val="231F20"/>
          <w:w w:val="110"/>
          <w:sz w:val="19"/>
        </w:rPr>
        <w:t xml:space="preserve"> Richard</w:t>
      </w:r>
      <w:r>
        <w:rPr>
          <w:color w:val="231F20"/>
          <w:spacing w:val="-12"/>
          <w:w w:val="110"/>
          <w:sz w:val="19"/>
        </w:rPr>
        <w:t xml:space="preserve"> </w:t>
      </w:r>
      <w:r>
        <w:rPr>
          <w:color w:val="231F20"/>
          <w:w w:val="110"/>
          <w:sz w:val="19"/>
        </w:rPr>
        <w:t>Gray</w:t>
      </w:r>
    </w:p>
    <w:p w:rsidR="00CD5E00" w:rsidRDefault="00D85CF5">
      <w:pPr>
        <w:pStyle w:val="ListParagraph"/>
        <w:numPr>
          <w:ilvl w:val="0"/>
          <w:numId w:val="68"/>
        </w:numPr>
        <w:tabs>
          <w:tab w:val="left" w:pos="873"/>
          <w:tab w:val="left" w:pos="874"/>
        </w:tabs>
        <w:spacing w:before="18"/>
        <w:ind w:hanging="721"/>
        <w:rPr>
          <w:sz w:val="19"/>
        </w:rPr>
      </w:pPr>
      <w:r>
        <w:rPr>
          <w:color w:val="231F20"/>
          <w:w w:val="105"/>
          <w:sz w:val="19"/>
        </w:rPr>
        <w:t>Mr David</w:t>
      </w:r>
      <w:r>
        <w:rPr>
          <w:color w:val="231F20"/>
          <w:spacing w:val="-6"/>
          <w:w w:val="105"/>
          <w:sz w:val="19"/>
        </w:rPr>
        <w:t xml:space="preserve"> </w:t>
      </w:r>
      <w:r>
        <w:rPr>
          <w:color w:val="231F20"/>
          <w:w w:val="105"/>
          <w:sz w:val="19"/>
        </w:rPr>
        <w:t>Butler</w:t>
      </w:r>
    </w:p>
    <w:p w:rsidR="00CD5E00" w:rsidRDefault="00D85CF5">
      <w:pPr>
        <w:pStyle w:val="ListParagraph"/>
        <w:numPr>
          <w:ilvl w:val="0"/>
          <w:numId w:val="68"/>
        </w:numPr>
        <w:tabs>
          <w:tab w:val="left" w:pos="873"/>
          <w:tab w:val="left" w:pos="874"/>
        </w:tabs>
        <w:spacing w:before="19"/>
        <w:ind w:hanging="721"/>
        <w:rPr>
          <w:sz w:val="19"/>
        </w:rPr>
      </w:pPr>
      <w:r>
        <w:rPr>
          <w:color w:val="231F20"/>
          <w:w w:val="105"/>
          <w:sz w:val="19"/>
        </w:rPr>
        <w:t>Mr Michael</w:t>
      </w:r>
      <w:r>
        <w:rPr>
          <w:color w:val="231F20"/>
          <w:spacing w:val="8"/>
          <w:w w:val="105"/>
          <w:sz w:val="19"/>
        </w:rPr>
        <w:t xml:space="preserve"> </w:t>
      </w:r>
      <w:r>
        <w:rPr>
          <w:color w:val="231F20"/>
          <w:w w:val="105"/>
          <w:sz w:val="19"/>
        </w:rPr>
        <w:t>Gould</w:t>
      </w:r>
    </w:p>
    <w:p w:rsidR="00CD5E00" w:rsidRDefault="00D85CF5">
      <w:pPr>
        <w:pStyle w:val="ListParagraph"/>
        <w:numPr>
          <w:ilvl w:val="0"/>
          <w:numId w:val="68"/>
        </w:numPr>
        <w:tabs>
          <w:tab w:val="left" w:pos="873"/>
          <w:tab w:val="left" w:pos="874"/>
        </w:tabs>
        <w:spacing w:before="18"/>
        <w:ind w:hanging="721"/>
        <w:rPr>
          <w:sz w:val="19"/>
        </w:rPr>
      </w:pPr>
      <w:proofErr w:type="spellStart"/>
      <w:r>
        <w:rPr>
          <w:color w:val="231F20"/>
          <w:w w:val="105"/>
          <w:sz w:val="19"/>
        </w:rPr>
        <w:t>Revd</w:t>
      </w:r>
      <w:proofErr w:type="spellEnd"/>
      <w:r>
        <w:rPr>
          <w:color w:val="231F20"/>
          <w:w w:val="105"/>
          <w:sz w:val="19"/>
        </w:rPr>
        <w:t xml:space="preserve">  John</w:t>
      </w:r>
      <w:r>
        <w:rPr>
          <w:color w:val="231F20"/>
          <w:spacing w:val="-18"/>
          <w:w w:val="105"/>
          <w:sz w:val="19"/>
        </w:rPr>
        <w:t xml:space="preserve"> </w:t>
      </w:r>
      <w:r>
        <w:rPr>
          <w:color w:val="231F20"/>
          <w:w w:val="105"/>
          <w:sz w:val="19"/>
        </w:rPr>
        <w:t>Waller</w:t>
      </w:r>
    </w:p>
    <w:p w:rsidR="00CD5E00" w:rsidRDefault="00D85CF5">
      <w:pPr>
        <w:pStyle w:val="ListParagraph"/>
        <w:numPr>
          <w:ilvl w:val="0"/>
          <w:numId w:val="68"/>
        </w:numPr>
        <w:tabs>
          <w:tab w:val="left" w:pos="873"/>
          <w:tab w:val="left" w:pos="874"/>
        </w:tabs>
        <w:spacing w:before="18"/>
        <w:ind w:hanging="721"/>
        <w:rPr>
          <w:sz w:val="19"/>
        </w:rPr>
      </w:pPr>
      <w:r>
        <w:rPr>
          <w:color w:val="231F20"/>
          <w:w w:val="105"/>
          <w:sz w:val="19"/>
        </w:rPr>
        <w:t>Mr Paul</w:t>
      </w:r>
      <w:r>
        <w:rPr>
          <w:color w:val="231F20"/>
          <w:spacing w:val="-7"/>
          <w:w w:val="105"/>
          <w:sz w:val="19"/>
        </w:rPr>
        <w:t xml:space="preserve"> </w:t>
      </w:r>
      <w:r>
        <w:rPr>
          <w:color w:val="231F20"/>
          <w:w w:val="105"/>
          <w:sz w:val="19"/>
        </w:rPr>
        <w:t>Roberts</w:t>
      </w:r>
    </w:p>
    <w:p w:rsidR="00CD5E00" w:rsidRDefault="00D85CF5">
      <w:pPr>
        <w:pStyle w:val="ListParagraph"/>
        <w:numPr>
          <w:ilvl w:val="0"/>
          <w:numId w:val="68"/>
        </w:numPr>
        <w:tabs>
          <w:tab w:val="left" w:pos="873"/>
          <w:tab w:val="left" w:pos="874"/>
        </w:tabs>
        <w:spacing w:before="18"/>
        <w:ind w:hanging="721"/>
        <w:rPr>
          <w:sz w:val="19"/>
        </w:rPr>
      </w:pPr>
      <w:r>
        <w:rPr>
          <w:color w:val="231F20"/>
          <w:w w:val="110"/>
          <w:sz w:val="19"/>
        </w:rPr>
        <w:t>Mr Tom</w:t>
      </w:r>
      <w:r>
        <w:rPr>
          <w:color w:val="231F20"/>
          <w:spacing w:val="-12"/>
          <w:w w:val="110"/>
          <w:sz w:val="19"/>
        </w:rPr>
        <w:t xml:space="preserve"> </w:t>
      </w:r>
      <w:r>
        <w:rPr>
          <w:color w:val="231F20"/>
          <w:w w:val="110"/>
          <w:sz w:val="19"/>
        </w:rPr>
        <w:t>Woodbridge</w:t>
      </w:r>
    </w:p>
    <w:p w:rsidR="00CD5E00" w:rsidRDefault="00CD5E00">
      <w:pPr>
        <w:rPr>
          <w:sz w:val="19"/>
        </w:rPr>
        <w:sectPr w:rsidR="00CD5E00">
          <w:type w:val="continuous"/>
          <w:pgSz w:w="11910" w:h="16840"/>
          <w:pgMar w:top="1160" w:right="820" w:bottom="280" w:left="1000" w:header="720" w:footer="720" w:gutter="0"/>
          <w:cols w:num="2" w:space="720" w:equalWidth="0">
            <w:col w:w="2807" w:space="1226"/>
            <w:col w:w="6057"/>
          </w:cols>
        </w:sectPr>
      </w:pPr>
    </w:p>
    <w:p w:rsidR="00CD5E00" w:rsidRDefault="00D85CF5">
      <w:pPr>
        <w:pStyle w:val="Heading4"/>
        <w:spacing w:before="81"/>
        <w:ind w:left="437"/>
      </w:pPr>
      <w:r>
        <w:rPr>
          <w:color w:val="231F20"/>
          <w:w w:val="105"/>
        </w:rPr>
        <w:t>Theological College Representatives:</w:t>
      </w:r>
    </w:p>
    <w:tbl>
      <w:tblPr>
        <w:tblW w:w="0" w:type="auto"/>
        <w:tblInd w:w="394" w:type="dxa"/>
        <w:tblLayout w:type="fixed"/>
        <w:tblCellMar>
          <w:left w:w="0" w:type="dxa"/>
          <w:right w:w="0" w:type="dxa"/>
        </w:tblCellMar>
        <w:tblLook w:val="01E0" w:firstRow="1" w:lastRow="1" w:firstColumn="1" w:lastColumn="1" w:noHBand="0" w:noVBand="0"/>
      </w:tblPr>
      <w:tblGrid>
        <w:gridCol w:w="2353"/>
        <w:gridCol w:w="3403"/>
        <w:gridCol w:w="2428"/>
      </w:tblGrid>
      <w:tr w:rsidR="00CD5E00">
        <w:trPr>
          <w:trHeight w:val="240"/>
        </w:trPr>
        <w:tc>
          <w:tcPr>
            <w:tcW w:w="2353" w:type="dxa"/>
          </w:tcPr>
          <w:p w:rsidR="00CD5E00" w:rsidRDefault="00D85CF5">
            <w:pPr>
              <w:pStyle w:val="TableParagraph"/>
              <w:spacing w:before="0" w:line="220" w:lineRule="exact"/>
              <w:rPr>
                <w:sz w:val="19"/>
              </w:rPr>
            </w:pPr>
            <w:r>
              <w:rPr>
                <w:color w:val="231F20"/>
                <w:w w:val="110"/>
                <w:sz w:val="19"/>
              </w:rPr>
              <w:t>Mansfield College</w:t>
            </w:r>
          </w:p>
        </w:tc>
        <w:tc>
          <w:tcPr>
            <w:tcW w:w="3403" w:type="dxa"/>
          </w:tcPr>
          <w:p w:rsidR="00CD5E00" w:rsidRDefault="00D85CF5">
            <w:pPr>
              <w:pStyle w:val="TableParagraph"/>
              <w:spacing w:before="0" w:line="220" w:lineRule="exact"/>
              <w:ind w:left="577"/>
              <w:rPr>
                <w:sz w:val="19"/>
              </w:rPr>
            </w:pPr>
            <w:proofErr w:type="spellStart"/>
            <w:r>
              <w:rPr>
                <w:color w:val="231F20"/>
                <w:w w:val="110"/>
                <w:sz w:val="19"/>
              </w:rPr>
              <w:t>Revd</w:t>
            </w:r>
            <w:proofErr w:type="spellEnd"/>
            <w:r>
              <w:rPr>
                <w:color w:val="231F20"/>
                <w:w w:val="110"/>
                <w:sz w:val="19"/>
              </w:rPr>
              <w:t xml:space="preserve"> Dr Walter Houston</w:t>
            </w:r>
          </w:p>
        </w:tc>
        <w:tc>
          <w:tcPr>
            <w:tcW w:w="2428" w:type="dxa"/>
          </w:tcPr>
          <w:p w:rsidR="00CD5E00" w:rsidRDefault="00D85CF5">
            <w:pPr>
              <w:pStyle w:val="TableParagraph"/>
              <w:spacing w:before="0" w:line="220" w:lineRule="exact"/>
              <w:ind w:left="773"/>
              <w:rPr>
                <w:sz w:val="19"/>
              </w:rPr>
            </w:pPr>
            <w:r>
              <w:rPr>
                <w:color w:val="231F20"/>
                <w:w w:val="105"/>
                <w:sz w:val="19"/>
              </w:rPr>
              <w:t>Mr Richard Howard</w:t>
            </w:r>
          </w:p>
        </w:tc>
      </w:tr>
      <w:tr w:rsidR="00CD5E00">
        <w:trPr>
          <w:trHeight w:val="249"/>
        </w:trPr>
        <w:tc>
          <w:tcPr>
            <w:tcW w:w="2353" w:type="dxa"/>
          </w:tcPr>
          <w:p w:rsidR="00CD5E00" w:rsidRDefault="00D85CF5">
            <w:pPr>
              <w:pStyle w:val="TableParagraph"/>
              <w:spacing w:before="8" w:line="222" w:lineRule="exact"/>
              <w:rPr>
                <w:sz w:val="19"/>
              </w:rPr>
            </w:pPr>
            <w:r>
              <w:rPr>
                <w:color w:val="231F20"/>
                <w:w w:val="110"/>
                <w:sz w:val="19"/>
              </w:rPr>
              <w:t>Northern College</w:t>
            </w:r>
          </w:p>
        </w:tc>
        <w:tc>
          <w:tcPr>
            <w:tcW w:w="3403" w:type="dxa"/>
          </w:tcPr>
          <w:p w:rsidR="00CD5E00" w:rsidRDefault="00D85CF5">
            <w:pPr>
              <w:pStyle w:val="TableParagraph"/>
              <w:spacing w:before="8" w:line="222" w:lineRule="exact"/>
              <w:ind w:left="577"/>
              <w:rPr>
                <w:sz w:val="19"/>
              </w:rPr>
            </w:pPr>
            <w:proofErr w:type="spellStart"/>
            <w:r>
              <w:rPr>
                <w:color w:val="231F20"/>
                <w:w w:val="110"/>
                <w:sz w:val="19"/>
              </w:rPr>
              <w:t>Revd</w:t>
            </w:r>
            <w:proofErr w:type="spellEnd"/>
            <w:r>
              <w:rPr>
                <w:color w:val="231F20"/>
                <w:w w:val="110"/>
                <w:sz w:val="19"/>
              </w:rPr>
              <w:t xml:space="preserve"> Dr John Campbell</w:t>
            </w:r>
          </w:p>
        </w:tc>
        <w:tc>
          <w:tcPr>
            <w:tcW w:w="2428" w:type="dxa"/>
          </w:tcPr>
          <w:p w:rsidR="00CD5E00" w:rsidRDefault="00D85CF5">
            <w:pPr>
              <w:pStyle w:val="TableParagraph"/>
              <w:spacing w:before="8" w:line="222" w:lineRule="exact"/>
              <w:ind w:left="773"/>
              <w:rPr>
                <w:sz w:val="19"/>
              </w:rPr>
            </w:pPr>
            <w:r>
              <w:rPr>
                <w:color w:val="231F20"/>
                <w:w w:val="105"/>
                <w:sz w:val="19"/>
              </w:rPr>
              <w:t>Ms Patricia Oliver</w:t>
            </w:r>
          </w:p>
        </w:tc>
      </w:tr>
      <w:tr w:rsidR="00CD5E00">
        <w:trPr>
          <w:trHeight w:val="249"/>
        </w:trPr>
        <w:tc>
          <w:tcPr>
            <w:tcW w:w="2353" w:type="dxa"/>
          </w:tcPr>
          <w:p w:rsidR="00CD5E00" w:rsidRDefault="00D85CF5">
            <w:pPr>
              <w:pStyle w:val="TableParagraph"/>
              <w:spacing w:before="8" w:line="222" w:lineRule="exact"/>
              <w:rPr>
                <w:sz w:val="19"/>
              </w:rPr>
            </w:pPr>
            <w:r>
              <w:rPr>
                <w:color w:val="231F20"/>
                <w:w w:val="110"/>
                <w:sz w:val="19"/>
              </w:rPr>
              <w:t>Queen’s College</w:t>
            </w:r>
          </w:p>
        </w:tc>
        <w:tc>
          <w:tcPr>
            <w:tcW w:w="3403" w:type="dxa"/>
          </w:tcPr>
          <w:p w:rsidR="00CD5E00" w:rsidRDefault="00D85CF5">
            <w:pPr>
              <w:pStyle w:val="TableParagraph"/>
              <w:spacing w:before="8" w:line="222" w:lineRule="exact"/>
              <w:ind w:left="577"/>
              <w:rPr>
                <w:sz w:val="19"/>
              </w:rPr>
            </w:pPr>
            <w:proofErr w:type="spellStart"/>
            <w:r>
              <w:rPr>
                <w:color w:val="231F20"/>
                <w:w w:val="110"/>
                <w:sz w:val="19"/>
              </w:rPr>
              <w:t>Revd</w:t>
            </w:r>
            <w:proofErr w:type="spellEnd"/>
            <w:r>
              <w:rPr>
                <w:color w:val="231F20"/>
                <w:w w:val="110"/>
                <w:sz w:val="19"/>
              </w:rPr>
              <w:t xml:space="preserve"> Michael Jagessar</w:t>
            </w:r>
          </w:p>
        </w:tc>
        <w:tc>
          <w:tcPr>
            <w:tcW w:w="2428" w:type="dxa"/>
          </w:tcPr>
          <w:p w:rsidR="00CD5E00" w:rsidRDefault="00D85CF5">
            <w:pPr>
              <w:pStyle w:val="TableParagraph"/>
              <w:spacing w:before="8" w:line="222" w:lineRule="exact"/>
              <w:ind w:left="773"/>
              <w:rPr>
                <w:sz w:val="19"/>
              </w:rPr>
            </w:pPr>
            <w:r>
              <w:rPr>
                <w:color w:val="231F20"/>
                <w:w w:val="105"/>
                <w:sz w:val="19"/>
              </w:rPr>
              <w:t>Mr Andrew Mann</w:t>
            </w:r>
          </w:p>
        </w:tc>
      </w:tr>
      <w:tr w:rsidR="00CD5E00">
        <w:trPr>
          <w:trHeight w:val="249"/>
        </w:trPr>
        <w:tc>
          <w:tcPr>
            <w:tcW w:w="2353" w:type="dxa"/>
          </w:tcPr>
          <w:p w:rsidR="00CD5E00" w:rsidRDefault="00D85CF5">
            <w:pPr>
              <w:pStyle w:val="TableParagraph"/>
              <w:spacing w:before="8" w:line="222" w:lineRule="exact"/>
              <w:rPr>
                <w:sz w:val="19"/>
              </w:rPr>
            </w:pPr>
            <w:r>
              <w:rPr>
                <w:color w:val="231F20"/>
                <w:w w:val="110"/>
                <w:sz w:val="19"/>
              </w:rPr>
              <w:t>Scottish College</w:t>
            </w:r>
          </w:p>
        </w:tc>
        <w:tc>
          <w:tcPr>
            <w:tcW w:w="3403" w:type="dxa"/>
          </w:tcPr>
          <w:p w:rsidR="00CD5E00" w:rsidRDefault="00D85CF5">
            <w:pPr>
              <w:pStyle w:val="TableParagraph"/>
              <w:spacing w:before="8" w:line="222" w:lineRule="exact"/>
              <w:ind w:left="577"/>
              <w:rPr>
                <w:sz w:val="19"/>
              </w:rPr>
            </w:pPr>
            <w:proofErr w:type="spellStart"/>
            <w:r>
              <w:rPr>
                <w:color w:val="231F20"/>
                <w:w w:val="110"/>
                <w:sz w:val="19"/>
              </w:rPr>
              <w:t>Revd</w:t>
            </w:r>
            <w:proofErr w:type="spellEnd"/>
            <w:r>
              <w:rPr>
                <w:color w:val="231F20"/>
                <w:w w:val="110"/>
                <w:sz w:val="19"/>
              </w:rPr>
              <w:t xml:space="preserve"> Jack Dyce</w:t>
            </w:r>
          </w:p>
        </w:tc>
        <w:tc>
          <w:tcPr>
            <w:tcW w:w="2428" w:type="dxa"/>
          </w:tcPr>
          <w:p w:rsidR="00CD5E00" w:rsidRDefault="00D85CF5">
            <w:pPr>
              <w:pStyle w:val="TableParagraph"/>
              <w:spacing w:before="8" w:line="222" w:lineRule="exact"/>
              <w:ind w:left="773"/>
              <w:rPr>
                <w:sz w:val="19"/>
              </w:rPr>
            </w:pPr>
            <w:r>
              <w:rPr>
                <w:color w:val="231F20"/>
                <w:w w:val="105"/>
                <w:sz w:val="19"/>
              </w:rPr>
              <w:t xml:space="preserve">Ms </w:t>
            </w:r>
            <w:proofErr w:type="spellStart"/>
            <w:r>
              <w:rPr>
                <w:color w:val="231F20"/>
                <w:w w:val="105"/>
                <w:sz w:val="19"/>
              </w:rPr>
              <w:t>Zam</w:t>
            </w:r>
            <w:proofErr w:type="spellEnd"/>
            <w:r>
              <w:rPr>
                <w:color w:val="231F20"/>
                <w:w w:val="105"/>
                <w:sz w:val="19"/>
              </w:rPr>
              <w:t xml:space="preserve"> Walker</w:t>
            </w:r>
          </w:p>
        </w:tc>
      </w:tr>
      <w:tr w:rsidR="00CD5E00">
        <w:trPr>
          <w:trHeight w:val="240"/>
        </w:trPr>
        <w:tc>
          <w:tcPr>
            <w:tcW w:w="2353" w:type="dxa"/>
          </w:tcPr>
          <w:p w:rsidR="00CD5E00" w:rsidRDefault="00D85CF5">
            <w:pPr>
              <w:pStyle w:val="TableParagraph"/>
              <w:spacing w:before="8" w:line="213" w:lineRule="exact"/>
              <w:rPr>
                <w:sz w:val="19"/>
              </w:rPr>
            </w:pPr>
            <w:r>
              <w:rPr>
                <w:color w:val="231F20"/>
                <w:w w:val="110"/>
                <w:sz w:val="19"/>
              </w:rPr>
              <w:t>Westminster College</w:t>
            </w:r>
          </w:p>
        </w:tc>
        <w:tc>
          <w:tcPr>
            <w:tcW w:w="3403" w:type="dxa"/>
          </w:tcPr>
          <w:p w:rsidR="00CD5E00" w:rsidRDefault="00D85CF5">
            <w:pPr>
              <w:pStyle w:val="TableParagraph"/>
              <w:spacing w:before="8" w:line="213" w:lineRule="exact"/>
              <w:ind w:left="577"/>
              <w:rPr>
                <w:sz w:val="19"/>
              </w:rPr>
            </w:pPr>
            <w:proofErr w:type="spellStart"/>
            <w:r>
              <w:rPr>
                <w:color w:val="231F20"/>
                <w:w w:val="110"/>
                <w:sz w:val="19"/>
              </w:rPr>
              <w:t>Revd</w:t>
            </w:r>
            <w:proofErr w:type="spellEnd"/>
            <w:r>
              <w:rPr>
                <w:color w:val="231F20"/>
                <w:w w:val="110"/>
                <w:sz w:val="19"/>
              </w:rPr>
              <w:t xml:space="preserve"> Dr Janet </w:t>
            </w:r>
            <w:proofErr w:type="spellStart"/>
            <w:r>
              <w:rPr>
                <w:color w:val="231F20"/>
                <w:w w:val="110"/>
                <w:sz w:val="19"/>
              </w:rPr>
              <w:t>Tollington</w:t>
            </w:r>
            <w:proofErr w:type="spellEnd"/>
          </w:p>
        </w:tc>
        <w:tc>
          <w:tcPr>
            <w:tcW w:w="2428" w:type="dxa"/>
          </w:tcPr>
          <w:p w:rsidR="00CD5E00" w:rsidRDefault="00D85CF5">
            <w:pPr>
              <w:pStyle w:val="TableParagraph"/>
              <w:spacing w:before="8" w:line="213" w:lineRule="exact"/>
              <w:ind w:left="773"/>
              <w:rPr>
                <w:sz w:val="19"/>
              </w:rPr>
            </w:pPr>
            <w:r>
              <w:rPr>
                <w:color w:val="231F20"/>
                <w:w w:val="110"/>
                <w:sz w:val="19"/>
              </w:rPr>
              <w:t>Ms Ann Sheldon</w:t>
            </w:r>
          </w:p>
        </w:tc>
      </w:tr>
    </w:tbl>
    <w:p w:rsidR="00CD5E00" w:rsidRDefault="00D85CF5">
      <w:pPr>
        <w:spacing w:before="260"/>
        <w:ind w:left="437"/>
        <w:rPr>
          <w:sz w:val="19"/>
        </w:rPr>
      </w:pPr>
      <w:r>
        <w:rPr>
          <w:rFonts w:ascii="Myriad Pro"/>
          <w:b/>
          <w:color w:val="231F20"/>
          <w:w w:val="105"/>
          <w:sz w:val="19"/>
        </w:rPr>
        <w:t xml:space="preserve">Youth representatives: </w:t>
      </w:r>
      <w:r>
        <w:rPr>
          <w:color w:val="231F20"/>
          <w:w w:val="105"/>
          <w:sz w:val="19"/>
        </w:rPr>
        <w:t>Miss Sara Paton, Miss Isobel Simmons</w:t>
      </w:r>
    </w:p>
    <w:p w:rsidR="00CD5E00" w:rsidRDefault="00CD5E00">
      <w:pPr>
        <w:pStyle w:val="BodyText"/>
        <w:spacing w:before="6"/>
        <w:rPr>
          <w:sz w:val="18"/>
        </w:rPr>
      </w:pPr>
    </w:p>
    <w:p w:rsidR="00CD5E00" w:rsidRDefault="00D85CF5">
      <w:pPr>
        <w:pStyle w:val="Heading4"/>
        <w:spacing w:line="323" w:lineRule="exact"/>
        <w:ind w:left="437"/>
      </w:pPr>
      <w:r>
        <w:rPr>
          <w:color w:val="231F20"/>
          <w:w w:val="105"/>
        </w:rPr>
        <w:t>Assembly Members from Other Churches in the United</w:t>
      </w:r>
      <w:r>
        <w:rPr>
          <w:color w:val="231F20"/>
          <w:spacing w:val="55"/>
          <w:w w:val="105"/>
        </w:rPr>
        <w:t xml:space="preserve"> </w:t>
      </w:r>
      <w:r>
        <w:rPr>
          <w:color w:val="231F20"/>
          <w:w w:val="105"/>
        </w:rPr>
        <w:t>Kingdom:</w:t>
      </w:r>
    </w:p>
    <w:p w:rsidR="00CD5E00" w:rsidRDefault="00D85CF5">
      <w:pPr>
        <w:pStyle w:val="BodyText"/>
        <w:tabs>
          <w:tab w:val="left" w:pos="6917"/>
        </w:tabs>
        <w:spacing w:line="231" w:lineRule="exact"/>
        <w:ind w:left="437"/>
      </w:pPr>
      <w:r>
        <w:rPr>
          <w:color w:val="231F20"/>
          <w:w w:val="105"/>
        </w:rPr>
        <w:t>Baptist Union of</w:t>
      </w:r>
      <w:r>
        <w:rPr>
          <w:color w:val="231F20"/>
          <w:spacing w:val="6"/>
          <w:w w:val="105"/>
        </w:rPr>
        <w:t xml:space="preserve"> </w:t>
      </w:r>
      <w:r>
        <w:rPr>
          <w:color w:val="231F20"/>
          <w:w w:val="105"/>
        </w:rPr>
        <w:t>Great</w:t>
      </w:r>
      <w:r>
        <w:rPr>
          <w:color w:val="231F20"/>
          <w:spacing w:val="3"/>
          <w:w w:val="105"/>
        </w:rPr>
        <w:t xml:space="preserve"> </w:t>
      </w:r>
      <w:r>
        <w:rPr>
          <w:color w:val="231F20"/>
          <w:w w:val="105"/>
        </w:rPr>
        <w:t>Britain</w:t>
      </w:r>
      <w:r>
        <w:rPr>
          <w:color w:val="231F20"/>
          <w:w w:val="105"/>
        </w:rPr>
        <w:tab/>
        <w:t>Mrs  Jacqui</w:t>
      </w:r>
      <w:r>
        <w:rPr>
          <w:color w:val="231F20"/>
          <w:spacing w:val="-14"/>
          <w:w w:val="105"/>
        </w:rPr>
        <w:t xml:space="preserve"> </w:t>
      </w:r>
      <w:r>
        <w:rPr>
          <w:color w:val="231F20"/>
          <w:w w:val="105"/>
        </w:rPr>
        <w:t>Keenan</w:t>
      </w:r>
    </w:p>
    <w:p w:rsidR="00CD5E00" w:rsidRDefault="00D85CF5">
      <w:pPr>
        <w:pStyle w:val="BodyText"/>
        <w:tabs>
          <w:tab w:val="left" w:pos="6917"/>
        </w:tabs>
        <w:spacing w:before="18"/>
        <w:ind w:left="437"/>
      </w:pPr>
      <w:r>
        <w:rPr>
          <w:color w:val="231F20"/>
          <w:w w:val="110"/>
        </w:rPr>
        <w:t>Catholic</w:t>
      </w:r>
      <w:r>
        <w:rPr>
          <w:color w:val="231F20"/>
          <w:spacing w:val="-13"/>
          <w:w w:val="110"/>
        </w:rPr>
        <w:t xml:space="preserve"> </w:t>
      </w:r>
      <w:r>
        <w:rPr>
          <w:color w:val="231F20"/>
          <w:w w:val="110"/>
        </w:rPr>
        <w:t>Bishops’</w:t>
      </w:r>
      <w:r>
        <w:rPr>
          <w:color w:val="231F20"/>
          <w:spacing w:val="-12"/>
          <w:w w:val="110"/>
        </w:rPr>
        <w:t xml:space="preserve"> </w:t>
      </w:r>
      <w:r>
        <w:rPr>
          <w:color w:val="231F20"/>
          <w:w w:val="110"/>
        </w:rPr>
        <w:t>Conference</w:t>
      </w:r>
      <w:r>
        <w:rPr>
          <w:color w:val="231F20"/>
          <w:spacing w:val="-12"/>
          <w:w w:val="110"/>
        </w:rPr>
        <w:t xml:space="preserve"> </w:t>
      </w:r>
      <w:r>
        <w:rPr>
          <w:color w:val="231F20"/>
          <w:w w:val="110"/>
        </w:rPr>
        <w:t>of</w:t>
      </w:r>
      <w:r>
        <w:rPr>
          <w:color w:val="231F20"/>
          <w:spacing w:val="-12"/>
          <w:w w:val="110"/>
        </w:rPr>
        <w:t xml:space="preserve"> </w:t>
      </w:r>
      <w:r>
        <w:rPr>
          <w:color w:val="231F20"/>
          <w:w w:val="110"/>
        </w:rPr>
        <w:t>England</w:t>
      </w:r>
      <w:r>
        <w:rPr>
          <w:color w:val="231F20"/>
          <w:spacing w:val="-12"/>
          <w:w w:val="110"/>
        </w:rPr>
        <w:t xml:space="preserve"> </w:t>
      </w:r>
      <w:r>
        <w:rPr>
          <w:color w:val="231F20"/>
          <w:w w:val="110"/>
        </w:rPr>
        <w:t>and</w:t>
      </w:r>
      <w:r>
        <w:rPr>
          <w:color w:val="231F20"/>
          <w:spacing w:val="-12"/>
          <w:w w:val="110"/>
        </w:rPr>
        <w:t xml:space="preserve"> </w:t>
      </w:r>
      <w:r>
        <w:rPr>
          <w:color w:val="231F20"/>
          <w:w w:val="110"/>
        </w:rPr>
        <w:t>Wales</w:t>
      </w:r>
      <w:r>
        <w:rPr>
          <w:color w:val="231F20"/>
          <w:w w:val="110"/>
        </w:rPr>
        <w:tab/>
        <w:t>Dame Anne</w:t>
      </w:r>
      <w:r>
        <w:rPr>
          <w:color w:val="231F20"/>
          <w:spacing w:val="-14"/>
          <w:w w:val="110"/>
        </w:rPr>
        <w:t xml:space="preserve"> </w:t>
      </w:r>
      <w:r>
        <w:rPr>
          <w:color w:val="231F20"/>
          <w:w w:val="110"/>
        </w:rPr>
        <w:t>Doyle</w:t>
      </w:r>
    </w:p>
    <w:p w:rsidR="00CD5E00" w:rsidRDefault="00D85CF5">
      <w:pPr>
        <w:pStyle w:val="BodyText"/>
        <w:tabs>
          <w:tab w:val="left" w:pos="6917"/>
        </w:tabs>
        <w:spacing w:before="18"/>
        <w:ind w:left="437"/>
      </w:pPr>
      <w:r>
        <w:rPr>
          <w:color w:val="231F20"/>
          <w:w w:val="110"/>
        </w:rPr>
        <w:t>Church</w:t>
      </w:r>
      <w:r>
        <w:rPr>
          <w:color w:val="231F20"/>
          <w:spacing w:val="-7"/>
          <w:w w:val="110"/>
        </w:rPr>
        <w:t xml:space="preserve"> </w:t>
      </w:r>
      <w:r>
        <w:rPr>
          <w:color w:val="231F20"/>
          <w:w w:val="110"/>
        </w:rPr>
        <w:t>of</w:t>
      </w:r>
      <w:r>
        <w:rPr>
          <w:color w:val="231F20"/>
          <w:spacing w:val="-6"/>
          <w:w w:val="110"/>
        </w:rPr>
        <w:t xml:space="preserve"> </w:t>
      </w:r>
      <w:r>
        <w:rPr>
          <w:color w:val="231F20"/>
          <w:w w:val="110"/>
        </w:rPr>
        <w:t>Scotland</w:t>
      </w:r>
      <w:r>
        <w:rPr>
          <w:color w:val="231F20"/>
          <w:w w:val="110"/>
        </w:rPr>
        <w:tab/>
      </w:r>
      <w:proofErr w:type="spellStart"/>
      <w:r>
        <w:rPr>
          <w:color w:val="231F20"/>
          <w:w w:val="110"/>
        </w:rPr>
        <w:t>Revd</w:t>
      </w:r>
      <w:proofErr w:type="spellEnd"/>
      <w:r>
        <w:rPr>
          <w:color w:val="231F20"/>
          <w:w w:val="110"/>
        </w:rPr>
        <w:t xml:space="preserve"> Alister</w:t>
      </w:r>
      <w:r>
        <w:rPr>
          <w:color w:val="231F20"/>
          <w:spacing w:val="-12"/>
          <w:w w:val="110"/>
        </w:rPr>
        <w:t xml:space="preserve"> </w:t>
      </w:r>
      <w:r>
        <w:rPr>
          <w:color w:val="231F20"/>
          <w:w w:val="110"/>
        </w:rPr>
        <w:t>Goss</w:t>
      </w:r>
    </w:p>
    <w:p w:rsidR="00CD5E00" w:rsidRDefault="00D85CF5">
      <w:pPr>
        <w:pStyle w:val="BodyText"/>
        <w:tabs>
          <w:tab w:val="left" w:pos="6917"/>
        </w:tabs>
        <w:spacing w:before="18"/>
        <w:ind w:left="437"/>
      </w:pPr>
      <w:r>
        <w:rPr>
          <w:color w:val="231F20"/>
          <w:w w:val="110"/>
        </w:rPr>
        <w:t>Churches Together</w:t>
      </w:r>
      <w:r>
        <w:rPr>
          <w:color w:val="231F20"/>
          <w:spacing w:val="-12"/>
          <w:w w:val="110"/>
        </w:rPr>
        <w:t xml:space="preserve"> </w:t>
      </w:r>
      <w:r>
        <w:rPr>
          <w:color w:val="231F20"/>
          <w:w w:val="110"/>
        </w:rPr>
        <w:t>in</w:t>
      </w:r>
      <w:r>
        <w:rPr>
          <w:color w:val="231F20"/>
          <w:spacing w:val="-5"/>
          <w:w w:val="110"/>
        </w:rPr>
        <w:t xml:space="preserve"> </w:t>
      </w:r>
      <w:r>
        <w:rPr>
          <w:color w:val="231F20"/>
          <w:w w:val="110"/>
        </w:rPr>
        <w:t>England</w:t>
      </w:r>
      <w:r>
        <w:rPr>
          <w:color w:val="231F20"/>
          <w:w w:val="110"/>
        </w:rPr>
        <w:tab/>
        <w:t>Ms Jenny</w:t>
      </w:r>
      <w:r>
        <w:rPr>
          <w:color w:val="231F20"/>
          <w:spacing w:val="-12"/>
          <w:w w:val="110"/>
        </w:rPr>
        <w:t xml:space="preserve"> </w:t>
      </w:r>
      <w:r>
        <w:rPr>
          <w:color w:val="231F20"/>
          <w:w w:val="110"/>
        </w:rPr>
        <w:t>Bond</w:t>
      </w:r>
    </w:p>
    <w:p w:rsidR="00CD5E00" w:rsidRDefault="00D85CF5">
      <w:pPr>
        <w:pStyle w:val="BodyText"/>
        <w:tabs>
          <w:tab w:val="left" w:pos="6917"/>
        </w:tabs>
        <w:spacing w:before="19"/>
        <w:ind w:left="437"/>
      </w:pPr>
      <w:r>
        <w:rPr>
          <w:color w:val="231F20"/>
          <w:w w:val="110"/>
        </w:rPr>
        <w:t>Congregational</w:t>
      </w:r>
      <w:r>
        <w:rPr>
          <w:color w:val="231F20"/>
          <w:spacing w:val="-8"/>
          <w:w w:val="110"/>
        </w:rPr>
        <w:t xml:space="preserve"> </w:t>
      </w:r>
      <w:r>
        <w:rPr>
          <w:color w:val="231F20"/>
          <w:w w:val="110"/>
        </w:rPr>
        <w:t>Federation</w:t>
      </w:r>
      <w:r>
        <w:rPr>
          <w:color w:val="231F20"/>
          <w:w w:val="110"/>
        </w:rPr>
        <w:tab/>
      </w:r>
      <w:proofErr w:type="spellStart"/>
      <w:r>
        <w:rPr>
          <w:color w:val="231F20"/>
          <w:w w:val="110"/>
        </w:rPr>
        <w:t>Revd</w:t>
      </w:r>
      <w:proofErr w:type="spellEnd"/>
      <w:r>
        <w:rPr>
          <w:color w:val="231F20"/>
          <w:w w:val="110"/>
        </w:rPr>
        <w:t xml:space="preserve"> Christopher</w:t>
      </w:r>
      <w:r>
        <w:rPr>
          <w:color w:val="231F20"/>
          <w:spacing w:val="-12"/>
          <w:w w:val="110"/>
        </w:rPr>
        <w:t xml:space="preserve"> </w:t>
      </w:r>
      <w:r>
        <w:rPr>
          <w:color w:val="231F20"/>
          <w:w w:val="110"/>
        </w:rPr>
        <w:t>Damp</w:t>
      </w:r>
    </w:p>
    <w:p w:rsidR="00CD5E00" w:rsidRDefault="00D85CF5">
      <w:pPr>
        <w:pStyle w:val="BodyText"/>
        <w:tabs>
          <w:tab w:val="left" w:pos="6917"/>
        </w:tabs>
        <w:spacing w:before="18"/>
        <w:ind w:left="437"/>
      </w:pPr>
      <w:r>
        <w:rPr>
          <w:color w:val="231F20"/>
          <w:w w:val="105"/>
        </w:rPr>
        <w:t>International Ministerial Council of</w:t>
      </w:r>
      <w:r>
        <w:rPr>
          <w:color w:val="231F20"/>
          <w:spacing w:val="18"/>
          <w:w w:val="105"/>
        </w:rPr>
        <w:t xml:space="preserve"> </w:t>
      </w:r>
      <w:r>
        <w:rPr>
          <w:color w:val="231F20"/>
          <w:w w:val="105"/>
        </w:rPr>
        <w:t>Great</w:t>
      </w:r>
      <w:r>
        <w:rPr>
          <w:color w:val="231F20"/>
          <w:spacing w:val="4"/>
          <w:w w:val="105"/>
        </w:rPr>
        <w:t xml:space="preserve"> </w:t>
      </w:r>
      <w:r>
        <w:rPr>
          <w:color w:val="231F20"/>
          <w:w w:val="105"/>
        </w:rPr>
        <w:t>Britain</w:t>
      </w:r>
      <w:r>
        <w:rPr>
          <w:color w:val="231F20"/>
          <w:w w:val="105"/>
        </w:rPr>
        <w:tab/>
        <w:t xml:space="preserve">Rt </w:t>
      </w:r>
      <w:proofErr w:type="spellStart"/>
      <w:r>
        <w:rPr>
          <w:color w:val="231F20"/>
          <w:w w:val="105"/>
        </w:rPr>
        <w:t>Revd</w:t>
      </w:r>
      <w:proofErr w:type="spellEnd"/>
      <w:r>
        <w:rPr>
          <w:color w:val="231F20"/>
          <w:w w:val="105"/>
        </w:rPr>
        <w:t xml:space="preserve"> </w:t>
      </w:r>
      <w:proofErr w:type="spellStart"/>
      <w:r>
        <w:rPr>
          <w:color w:val="231F20"/>
          <w:w w:val="105"/>
        </w:rPr>
        <w:t>Onye</w:t>
      </w:r>
      <w:proofErr w:type="spellEnd"/>
      <w:r>
        <w:rPr>
          <w:color w:val="231F20"/>
          <w:spacing w:val="-6"/>
          <w:w w:val="105"/>
        </w:rPr>
        <w:t xml:space="preserve"> </w:t>
      </w:r>
      <w:r>
        <w:rPr>
          <w:color w:val="231F20"/>
          <w:w w:val="105"/>
        </w:rPr>
        <w:t>Obika</w:t>
      </w:r>
    </w:p>
    <w:p w:rsidR="00CD5E00" w:rsidRDefault="00D85CF5">
      <w:pPr>
        <w:pStyle w:val="BodyText"/>
        <w:tabs>
          <w:tab w:val="left" w:pos="6917"/>
        </w:tabs>
        <w:spacing w:before="18"/>
        <w:ind w:left="437"/>
      </w:pPr>
      <w:r>
        <w:rPr>
          <w:color w:val="231F20"/>
          <w:w w:val="110"/>
        </w:rPr>
        <w:t>Presbyterian Church</w:t>
      </w:r>
      <w:r>
        <w:rPr>
          <w:color w:val="231F20"/>
          <w:spacing w:val="-27"/>
          <w:w w:val="110"/>
        </w:rPr>
        <w:t xml:space="preserve"> </w:t>
      </w:r>
      <w:r>
        <w:rPr>
          <w:color w:val="231F20"/>
          <w:w w:val="110"/>
        </w:rPr>
        <w:t>in</w:t>
      </w:r>
      <w:r>
        <w:rPr>
          <w:color w:val="231F20"/>
          <w:spacing w:val="-13"/>
          <w:w w:val="110"/>
        </w:rPr>
        <w:t xml:space="preserve"> </w:t>
      </w:r>
      <w:r>
        <w:rPr>
          <w:color w:val="231F20"/>
          <w:w w:val="110"/>
        </w:rPr>
        <w:t>Ireland</w:t>
      </w:r>
      <w:r>
        <w:rPr>
          <w:color w:val="231F20"/>
          <w:w w:val="110"/>
        </w:rPr>
        <w:tab/>
      </w:r>
      <w:proofErr w:type="spellStart"/>
      <w:r>
        <w:rPr>
          <w:color w:val="231F20"/>
          <w:w w:val="110"/>
        </w:rPr>
        <w:t>Revd</w:t>
      </w:r>
      <w:proofErr w:type="spellEnd"/>
      <w:r>
        <w:rPr>
          <w:color w:val="231F20"/>
          <w:w w:val="110"/>
        </w:rPr>
        <w:t xml:space="preserve"> Dr Donald</w:t>
      </w:r>
      <w:r>
        <w:rPr>
          <w:color w:val="231F20"/>
          <w:spacing w:val="-19"/>
          <w:w w:val="110"/>
        </w:rPr>
        <w:t xml:space="preserve"> </w:t>
      </w:r>
      <w:r>
        <w:rPr>
          <w:color w:val="231F20"/>
          <w:w w:val="110"/>
        </w:rPr>
        <w:t>Watts</w:t>
      </w:r>
    </w:p>
    <w:p w:rsidR="00CD5E00" w:rsidRDefault="00D85CF5">
      <w:pPr>
        <w:pStyle w:val="BodyText"/>
        <w:tabs>
          <w:tab w:val="left" w:pos="6917"/>
        </w:tabs>
        <w:spacing w:before="18"/>
        <w:ind w:left="437"/>
      </w:pPr>
      <w:r>
        <w:rPr>
          <w:color w:val="231F20"/>
          <w:w w:val="105"/>
        </w:rPr>
        <w:t>Presbyterian Church</w:t>
      </w:r>
      <w:r>
        <w:rPr>
          <w:color w:val="231F20"/>
          <w:spacing w:val="9"/>
          <w:w w:val="105"/>
        </w:rPr>
        <w:t xml:space="preserve"> </w:t>
      </w:r>
      <w:r>
        <w:rPr>
          <w:color w:val="231F20"/>
          <w:w w:val="105"/>
        </w:rPr>
        <w:t>of</w:t>
      </w:r>
      <w:r>
        <w:rPr>
          <w:color w:val="231F20"/>
          <w:spacing w:val="5"/>
          <w:w w:val="105"/>
        </w:rPr>
        <w:t xml:space="preserve"> </w:t>
      </w:r>
      <w:r>
        <w:rPr>
          <w:color w:val="231F20"/>
          <w:w w:val="105"/>
        </w:rPr>
        <w:t>Wales</w:t>
      </w:r>
      <w:r>
        <w:rPr>
          <w:color w:val="231F20"/>
          <w:w w:val="105"/>
        </w:rPr>
        <w:tab/>
        <w:t>Mr Eric</w:t>
      </w:r>
      <w:r>
        <w:rPr>
          <w:color w:val="231F20"/>
          <w:spacing w:val="-7"/>
          <w:w w:val="105"/>
        </w:rPr>
        <w:t xml:space="preserve"> </w:t>
      </w:r>
      <w:proofErr w:type="spellStart"/>
      <w:r>
        <w:rPr>
          <w:color w:val="231F20"/>
          <w:w w:val="105"/>
        </w:rPr>
        <w:t>Ellaway</w:t>
      </w:r>
      <w:proofErr w:type="spellEnd"/>
    </w:p>
    <w:p w:rsidR="00CD5E00" w:rsidRDefault="00D85CF5">
      <w:pPr>
        <w:pStyle w:val="BodyText"/>
        <w:tabs>
          <w:tab w:val="left" w:pos="6917"/>
        </w:tabs>
        <w:spacing w:before="18"/>
        <w:ind w:left="437"/>
      </w:pPr>
      <w:r>
        <w:rPr>
          <w:color w:val="231F20"/>
          <w:w w:val="110"/>
        </w:rPr>
        <w:t>The Church</w:t>
      </w:r>
      <w:r>
        <w:rPr>
          <w:color w:val="231F20"/>
          <w:spacing w:val="-11"/>
          <w:w w:val="110"/>
        </w:rPr>
        <w:t xml:space="preserve"> </w:t>
      </w:r>
      <w:r>
        <w:rPr>
          <w:color w:val="231F20"/>
          <w:w w:val="110"/>
        </w:rPr>
        <w:t>of</w:t>
      </w:r>
      <w:r>
        <w:rPr>
          <w:color w:val="231F20"/>
          <w:spacing w:val="-5"/>
          <w:w w:val="110"/>
        </w:rPr>
        <w:t xml:space="preserve"> </w:t>
      </w:r>
      <w:r>
        <w:rPr>
          <w:color w:val="231F20"/>
          <w:w w:val="110"/>
        </w:rPr>
        <w:t>England</w:t>
      </w:r>
      <w:r>
        <w:rPr>
          <w:color w:val="231F20"/>
          <w:w w:val="110"/>
        </w:rPr>
        <w:tab/>
        <w:t>Mrs</w:t>
      </w:r>
      <w:r>
        <w:rPr>
          <w:color w:val="231F20"/>
          <w:spacing w:val="-26"/>
          <w:w w:val="110"/>
        </w:rPr>
        <w:t xml:space="preserve"> </w:t>
      </w:r>
      <w:r>
        <w:rPr>
          <w:color w:val="231F20"/>
          <w:w w:val="110"/>
        </w:rPr>
        <w:t>Anne</w:t>
      </w:r>
      <w:r>
        <w:rPr>
          <w:color w:val="231F20"/>
          <w:spacing w:val="-25"/>
          <w:w w:val="110"/>
        </w:rPr>
        <w:t xml:space="preserve"> </w:t>
      </w:r>
      <w:r>
        <w:rPr>
          <w:color w:val="231F20"/>
          <w:w w:val="110"/>
        </w:rPr>
        <w:t>Foreman</w:t>
      </w:r>
    </w:p>
    <w:p w:rsidR="00CD5E00" w:rsidRDefault="00D85CF5">
      <w:pPr>
        <w:pStyle w:val="BodyText"/>
        <w:tabs>
          <w:tab w:val="left" w:pos="6917"/>
        </w:tabs>
        <w:spacing w:before="18"/>
        <w:ind w:left="437"/>
      </w:pPr>
      <w:r>
        <w:rPr>
          <w:color w:val="231F20"/>
          <w:w w:val="110"/>
        </w:rPr>
        <w:t>The</w:t>
      </w:r>
      <w:r>
        <w:rPr>
          <w:color w:val="231F20"/>
          <w:spacing w:val="-13"/>
          <w:w w:val="110"/>
        </w:rPr>
        <w:t xml:space="preserve"> </w:t>
      </w:r>
      <w:r>
        <w:rPr>
          <w:color w:val="231F20"/>
          <w:w w:val="110"/>
        </w:rPr>
        <w:t>Methodist</w:t>
      </w:r>
      <w:r>
        <w:rPr>
          <w:color w:val="231F20"/>
          <w:spacing w:val="-12"/>
          <w:w w:val="110"/>
        </w:rPr>
        <w:t xml:space="preserve"> </w:t>
      </w:r>
      <w:r>
        <w:rPr>
          <w:color w:val="231F20"/>
          <w:w w:val="110"/>
        </w:rPr>
        <w:t>Church</w:t>
      </w:r>
      <w:r>
        <w:rPr>
          <w:color w:val="231F20"/>
          <w:w w:val="110"/>
        </w:rPr>
        <w:tab/>
      </w:r>
      <w:proofErr w:type="spellStart"/>
      <w:r>
        <w:rPr>
          <w:color w:val="231F20"/>
          <w:w w:val="110"/>
        </w:rPr>
        <w:t>Revd</w:t>
      </w:r>
      <w:proofErr w:type="spellEnd"/>
      <w:r>
        <w:rPr>
          <w:color w:val="231F20"/>
          <w:spacing w:val="-20"/>
          <w:w w:val="110"/>
        </w:rPr>
        <w:t xml:space="preserve"> </w:t>
      </w:r>
      <w:r>
        <w:rPr>
          <w:color w:val="231F20"/>
          <w:w w:val="110"/>
        </w:rPr>
        <w:t>Peter</w:t>
      </w:r>
      <w:r>
        <w:rPr>
          <w:color w:val="231F20"/>
          <w:spacing w:val="-19"/>
          <w:w w:val="110"/>
        </w:rPr>
        <w:t xml:space="preserve"> </w:t>
      </w:r>
      <w:r>
        <w:rPr>
          <w:color w:val="231F20"/>
          <w:w w:val="110"/>
        </w:rPr>
        <w:t>Sulston</w:t>
      </w:r>
    </w:p>
    <w:p w:rsidR="00CD5E00" w:rsidRDefault="00D85CF5">
      <w:pPr>
        <w:pStyle w:val="BodyText"/>
        <w:tabs>
          <w:tab w:val="left" w:pos="6917"/>
        </w:tabs>
        <w:spacing w:before="18"/>
        <w:ind w:left="437"/>
      </w:pPr>
      <w:r>
        <w:rPr>
          <w:color w:val="231F20"/>
          <w:w w:val="110"/>
        </w:rPr>
        <w:t>The</w:t>
      </w:r>
      <w:r>
        <w:rPr>
          <w:color w:val="231F20"/>
          <w:spacing w:val="-13"/>
          <w:w w:val="110"/>
        </w:rPr>
        <w:t xml:space="preserve"> </w:t>
      </w:r>
      <w:r>
        <w:rPr>
          <w:color w:val="231F20"/>
          <w:w w:val="110"/>
        </w:rPr>
        <w:t>Moravian</w:t>
      </w:r>
      <w:r>
        <w:rPr>
          <w:color w:val="231F20"/>
          <w:spacing w:val="-13"/>
          <w:w w:val="110"/>
        </w:rPr>
        <w:t xml:space="preserve"> </w:t>
      </w:r>
      <w:r>
        <w:rPr>
          <w:color w:val="231F20"/>
          <w:w w:val="110"/>
        </w:rPr>
        <w:t>Church</w:t>
      </w:r>
      <w:r>
        <w:rPr>
          <w:color w:val="231F20"/>
          <w:w w:val="110"/>
        </w:rPr>
        <w:tab/>
      </w:r>
      <w:proofErr w:type="spellStart"/>
      <w:r>
        <w:rPr>
          <w:color w:val="231F20"/>
          <w:w w:val="110"/>
        </w:rPr>
        <w:t>Revd</w:t>
      </w:r>
      <w:proofErr w:type="spellEnd"/>
      <w:r>
        <w:rPr>
          <w:color w:val="231F20"/>
          <w:w w:val="110"/>
        </w:rPr>
        <w:t xml:space="preserve"> Edward</w:t>
      </w:r>
      <w:r>
        <w:rPr>
          <w:color w:val="231F20"/>
          <w:spacing w:val="-11"/>
          <w:w w:val="110"/>
        </w:rPr>
        <w:t xml:space="preserve"> </w:t>
      </w:r>
      <w:proofErr w:type="spellStart"/>
      <w:r>
        <w:rPr>
          <w:color w:val="231F20"/>
          <w:w w:val="110"/>
        </w:rPr>
        <w:t>Sanniez</w:t>
      </w:r>
      <w:proofErr w:type="spellEnd"/>
    </w:p>
    <w:p w:rsidR="00CD5E00" w:rsidRDefault="00D85CF5">
      <w:pPr>
        <w:pStyle w:val="BodyText"/>
        <w:tabs>
          <w:tab w:val="left" w:pos="6917"/>
        </w:tabs>
        <w:spacing w:before="18"/>
        <w:ind w:left="437"/>
      </w:pPr>
      <w:r>
        <w:rPr>
          <w:color w:val="231F20"/>
          <w:w w:val="110"/>
        </w:rPr>
        <w:t>The World Council</w:t>
      </w:r>
      <w:r>
        <w:rPr>
          <w:color w:val="231F20"/>
          <w:spacing w:val="-31"/>
          <w:w w:val="110"/>
        </w:rPr>
        <w:t xml:space="preserve"> </w:t>
      </w:r>
      <w:r>
        <w:rPr>
          <w:color w:val="231F20"/>
          <w:w w:val="110"/>
        </w:rPr>
        <w:t>of</w:t>
      </w:r>
      <w:r>
        <w:rPr>
          <w:color w:val="231F20"/>
          <w:spacing w:val="-10"/>
          <w:w w:val="110"/>
        </w:rPr>
        <w:t xml:space="preserve"> </w:t>
      </w:r>
      <w:r>
        <w:rPr>
          <w:color w:val="231F20"/>
          <w:w w:val="110"/>
        </w:rPr>
        <w:t>Churches</w:t>
      </w:r>
      <w:r>
        <w:rPr>
          <w:color w:val="231F20"/>
          <w:w w:val="110"/>
        </w:rPr>
        <w:tab/>
      </w:r>
      <w:proofErr w:type="spellStart"/>
      <w:r>
        <w:rPr>
          <w:color w:val="231F20"/>
          <w:w w:val="110"/>
        </w:rPr>
        <w:t>Revd</w:t>
      </w:r>
      <w:proofErr w:type="spellEnd"/>
      <w:r>
        <w:rPr>
          <w:color w:val="231F20"/>
          <w:w w:val="110"/>
        </w:rPr>
        <w:t xml:space="preserve"> Dr </w:t>
      </w:r>
      <w:proofErr w:type="spellStart"/>
      <w:r>
        <w:rPr>
          <w:color w:val="231F20"/>
          <w:w w:val="110"/>
        </w:rPr>
        <w:t>Deenabandhu</w:t>
      </w:r>
      <w:proofErr w:type="spellEnd"/>
      <w:r>
        <w:rPr>
          <w:color w:val="231F20"/>
          <w:spacing w:val="-24"/>
          <w:w w:val="110"/>
        </w:rPr>
        <w:t xml:space="preserve"> </w:t>
      </w:r>
      <w:proofErr w:type="spellStart"/>
      <w:r>
        <w:rPr>
          <w:color w:val="231F20"/>
          <w:w w:val="110"/>
        </w:rPr>
        <w:t>Manchala</w:t>
      </w:r>
      <w:proofErr w:type="spellEnd"/>
    </w:p>
    <w:p w:rsidR="00CD5E00" w:rsidRDefault="00D85CF5">
      <w:pPr>
        <w:pStyle w:val="BodyText"/>
        <w:tabs>
          <w:tab w:val="left" w:pos="6917"/>
        </w:tabs>
        <w:spacing w:before="18"/>
        <w:ind w:left="437"/>
      </w:pPr>
      <w:r>
        <w:rPr>
          <w:color w:val="231F20"/>
          <w:w w:val="110"/>
        </w:rPr>
        <w:t>Union of</w:t>
      </w:r>
      <w:r>
        <w:rPr>
          <w:color w:val="231F20"/>
          <w:spacing w:val="-25"/>
          <w:w w:val="110"/>
        </w:rPr>
        <w:t xml:space="preserve"> </w:t>
      </w:r>
      <w:r>
        <w:rPr>
          <w:color w:val="231F20"/>
          <w:w w:val="110"/>
        </w:rPr>
        <w:t>Welsh</w:t>
      </w:r>
      <w:r>
        <w:rPr>
          <w:color w:val="231F20"/>
          <w:spacing w:val="-13"/>
          <w:w w:val="110"/>
        </w:rPr>
        <w:t xml:space="preserve"> </w:t>
      </w:r>
      <w:r>
        <w:rPr>
          <w:color w:val="231F20"/>
          <w:w w:val="110"/>
        </w:rPr>
        <w:t>Independents</w:t>
      </w:r>
      <w:r>
        <w:rPr>
          <w:color w:val="231F20"/>
          <w:w w:val="110"/>
        </w:rPr>
        <w:tab/>
      </w:r>
      <w:proofErr w:type="spellStart"/>
      <w:r>
        <w:rPr>
          <w:color w:val="231F20"/>
          <w:w w:val="110"/>
        </w:rPr>
        <w:t>Revd</w:t>
      </w:r>
      <w:proofErr w:type="spellEnd"/>
      <w:r>
        <w:rPr>
          <w:color w:val="231F20"/>
          <w:w w:val="110"/>
        </w:rPr>
        <w:t xml:space="preserve"> </w:t>
      </w:r>
      <w:proofErr w:type="spellStart"/>
      <w:r>
        <w:rPr>
          <w:color w:val="231F20"/>
          <w:w w:val="110"/>
        </w:rPr>
        <w:t>Llunos</w:t>
      </w:r>
      <w:proofErr w:type="spellEnd"/>
      <w:r>
        <w:rPr>
          <w:color w:val="231F20"/>
          <w:spacing w:val="-11"/>
          <w:w w:val="110"/>
        </w:rPr>
        <w:t xml:space="preserve"> </w:t>
      </w:r>
      <w:r>
        <w:rPr>
          <w:color w:val="231F20"/>
          <w:w w:val="110"/>
        </w:rPr>
        <w:t>Gordon</w:t>
      </w:r>
    </w:p>
    <w:p w:rsidR="00CD5E00" w:rsidRDefault="00D85CF5">
      <w:pPr>
        <w:pStyle w:val="BodyText"/>
        <w:tabs>
          <w:tab w:val="left" w:pos="6917"/>
        </w:tabs>
        <w:spacing w:before="18"/>
        <w:ind w:left="437"/>
      </w:pPr>
      <w:r>
        <w:rPr>
          <w:color w:val="231F20"/>
          <w:w w:val="110"/>
        </w:rPr>
        <w:t>United Free Church</w:t>
      </w:r>
      <w:r>
        <w:rPr>
          <w:color w:val="231F20"/>
          <w:spacing w:val="-29"/>
          <w:w w:val="110"/>
        </w:rPr>
        <w:t xml:space="preserve"> </w:t>
      </w:r>
      <w:r>
        <w:rPr>
          <w:color w:val="231F20"/>
          <w:w w:val="110"/>
        </w:rPr>
        <w:t>of</w:t>
      </w:r>
      <w:r>
        <w:rPr>
          <w:color w:val="231F20"/>
          <w:spacing w:val="-9"/>
          <w:w w:val="110"/>
        </w:rPr>
        <w:t xml:space="preserve"> </w:t>
      </w:r>
      <w:r>
        <w:rPr>
          <w:color w:val="231F20"/>
          <w:w w:val="110"/>
        </w:rPr>
        <w:t>Scotland</w:t>
      </w:r>
      <w:r>
        <w:rPr>
          <w:color w:val="231F20"/>
          <w:w w:val="110"/>
        </w:rPr>
        <w:tab/>
      </w:r>
      <w:proofErr w:type="spellStart"/>
      <w:r>
        <w:rPr>
          <w:color w:val="231F20"/>
          <w:w w:val="110"/>
        </w:rPr>
        <w:t>Revd</w:t>
      </w:r>
      <w:proofErr w:type="spellEnd"/>
      <w:r>
        <w:rPr>
          <w:color w:val="231F20"/>
          <w:w w:val="110"/>
        </w:rPr>
        <w:t xml:space="preserve"> Stephen J W</w:t>
      </w:r>
      <w:r>
        <w:rPr>
          <w:color w:val="231F20"/>
          <w:spacing w:val="-31"/>
          <w:w w:val="110"/>
        </w:rPr>
        <w:t xml:space="preserve"> </w:t>
      </w:r>
      <w:r>
        <w:rPr>
          <w:color w:val="231F20"/>
          <w:w w:val="110"/>
        </w:rPr>
        <w:t>Matthews</w:t>
      </w:r>
    </w:p>
    <w:p w:rsidR="00CD5E00" w:rsidRDefault="00CD5E00">
      <w:pPr>
        <w:pStyle w:val="BodyText"/>
        <w:spacing w:before="6"/>
        <w:rPr>
          <w:sz w:val="18"/>
        </w:rPr>
      </w:pPr>
    </w:p>
    <w:p w:rsidR="00CD5E00" w:rsidRDefault="00D85CF5">
      <w:pPr>
        <w:pStyle w:val="Heading4"/>
        <w:spacing w:line="323" w:lineRule="exact"/>
        <w:ind w:left="437"/>
      </w:pPr>
      <w:r>
        <w:rPr>
          <w:color w:val="231F20"/>
          <w:w w:val="105"/>
        </w:rPr>
        <w:t>Assembly Members from Churches outside of Britain and</w:t>
      </w:r>
      <w:r>
        <w:rPr>
          <w:color w:val="231F20"/>
          <w:spacing w:val="54"/>
          <w:w w:val="105"/>
        </w:rPr>
        <w:t xml:space="preserve"> </w:t>
      </w:r>
      <w:r>
        <w:rPr>
          <w:color w:val="231F20"/>
          <w:w w:val="105"/>
        </w:rPr>
        <w:t>Ireland:</w:t>
      </w:r>
    </w:p>
    <w:p w:rsidR="00CD5E00" w:rsidRDefault="00D85CF5">
      <w:pPr>
        <w:pStyle w:val="BodyText"/>
        <w:tabs>
          <w:tab w:val="left" w:pos="6917"/>
        </w:tabs>
        <w:spacing w:line="231" w:lineRule="exact"/>
        <w:ind w:left="437"/>
      </w:pPr>
      <w:r>
        <w:rPr>
          <w:color w:val="231F20"/>
          <w:w w:val="110"/>
        </w:rPr>
        <w:t>Churches</w:t>
      </w:r>
      <w:r>
        <w:rPr>
          <w:color w:val="231F20"/>
          <w:spacing w:val="-13"/>
          <w:w w:val="110"/>
        </w:rPr>
        <w:t xml:space="preserve"> </w:t>
      </w:r>
      <w:r>
        <w:rPr>
          <w:color w:val="231F20"/>
          <w:w w:val="110"/>
        </w:rPr>
        <w:t>of</w:t>
      </w:r>
      <w:r>
        <w:rPr>
          <w:color w:val="231F20"/>
          <w:spacing w:val="-13"/>
          <w:w w:val="110"/>
        </w:rPr>
        <w:t xml:space="preserve"> </w:t>
      </w:r>
      <w:r>
        <w:rPr>
          <w:color w:val="231F20"/>
          <w:w w:val="110"/>
        </w:rPr>
        <w:t>Christ</w:t>
      </w:r>
      <w:r>
        <w:rPr>
          <w:color w:val="231F20"/>
          <w:spacing w:val="-12"/>
          <w:w w:val="110"/>
        </w:rPr>
        <w:t xml:space="preserve"> </w:t>
      </w:r>
      <w:r>
        <w:rPr>
          <w:color w:val="231F20"/>
          <w:w w:val="110"/>
        </w:rPr>
        <w:t>in</w:t>
      </w:r>
      <w:r>
        <w:rPr>
          <w:color w:val="231F20"/>
          <w:spacing w:val="-13"/>
          <w:w w:val="110"/>
        </w:rPr>
        <w:t xml:space="preserve"> </w:t>
      </w:r>
      <w:r>
        <w:rPr>
          <w:color w:val="231F20"/>
          <w:w w:val="110"/>
        </w:rPr>
        <w:t>Malawi</w:t>
      </w:r>
      <w:r>
        <w:rPr>
          <w:color w:val="231F20"/>
          <w:w w:val="110"/>
        </w:rPr>
        <w:tab/>
      </w:r>
      <w:proofErr w:type="spellStart"/>
      <w:r>
        <w:rPr>
          <w:color w:val="231F20"/>
          <w:w w:val="110"/>
        </w:rPr>
        <w:t>Revd</w:t>
      </w:r>
      <w:proofErr w:type="spellEnd"/>
      <w:r>
        <w:rPr>
          <w:color w:val="231F20"/>
          <w:w w:val="110"/>
        </w:rPr>
        <w:t xml:space="preserve"> Goodwin</w:t>
      </w:r>
      <w:r>
        <w:rPr>
          <w:color w:val="231F20"/>
          <w:spacing w:val="-10"/>
          <w:w w:val="110"/>
        </w:rPr>
        <w:t xml:space="preserve"> </w:t>
      </w:r>
      <w:proofErr w:type="spellStart"/>
      <w:r>
        <w:rPr>
          <w:color w:val="231F20"/>
          <w:w w:val="110"/>
        </w:rPr>
        <w:t>Zainga</w:t>
      </w:r>
      <w:proofErr w:type="spellEnd"/>
    </w:p>
    <w:p w:rsidR="00CD5E00" w:rsidRDefault="00D85CF5">
      <w:pPr>
        <w:pStyle w:val="BodyText"/>
        <w:tabs>
          <w:tab w:val="left" w:pos="6917"/>
        </w:tabs>
        <w:spacing w:before="18"/>
        <w:ind w:left="437"/>
      </w:pPr>
      <w:r>
        <w:rPr>
          <w:color w:val="231F20"/>
          <w:w w:val="110"/>
        </w:rPr>
        <w:t>Congregational Christian Church</w:t>
      </w:r>
      <w:r>
        <w:rPr>
          <w:color w:val="231F20"/>
          <w:spacing w:val="-20"/>
          <w:w w:val="110"/>
        </w:rPr>
        <w:t xml:space="preserve"> </w:t>
      </w:r>
      <w:r>
        <w:rPr>
          <w:color w:val="231F20"/>
          <w:w w:val="110"/>
        </w:rPr>
        <w:t>in</w:t>
      </w:r>
      <w:r>
        <w:rPr>
          <w:color w:val="231F20"/>
          <w:spacing w:val="-7"/>
          <w:w w:val="110"/>
        </w:rPr>
        <w:t xml:space="preserve"> </w:t>
      </w:r>
      <w:r>
        <w:rPr>
          <w:color w:val="231F20"/>
          <w:w w:val="110"/>
        </w:rPr>
        <w:t>Samoa</w:t>
      </w:r>
      <w:r>
        <w:rPr>
          <w:color w:val="231F20"/>
          <w:w w:val="110"/>
        </w:rPr>
        <w:tab/>
      </w:r>
      <w:proofErr w:type="spellStart"/>
      <w:r>
        <w:rPr>
          <w:color w:val="231F20"/>
          <w:w w:val="110"/>
        </w:rPr>
        <w:t>Revd</w:t>
      </w:r>
      <w:proofErr w:type="spellEnd"/>
      <w:r>
        <w:rPr>
          <w:color w:val="231F20"/>
          <w:w w:val="110"/>
        </w:rPr>
        <w:t xml:space="preserve"> Henry</w:t>
      </w:r>
      <w:r>
        <w:rPr>
          <w:color w:val="231F20"/>
          <w:spacing w:val="-11"/>
          <w:w w:val="110"/>
        </w:rPr>
        <w:t xml:space="preserve"> </w:t>
      </w:r>
      <w:proofErr w:type="spellStart"/>
      <w:r>
        <w:rPr>
          <w:color w:val="231F20"/>
          <w:w w:val="110"/>
        </w:rPr>
        <w:t>Iputau</w:t>
      </w:r>
      <w:proofErr w:type="spellEnd"/>
    </w:p>
    <w:p w:rsidR="00CD5E00" w:rsidRDefault="00D85CF5">
      <w:pPr>
        <w:pStyle w:val="BodyText"/>
        <w:tabs>
          <w:tab w:val="left" w:pos="6917"/>
        </w:tabs>
        <w:spacing w:before="18"/>
        <w:ind w:left="437"/>
      </w:pPr>
      <w:r>
        <w:rPr>
          <w:color w:val="231F20"/>
          <w:w w:val="110"/>
        </w:rPr>
        <w:t>Council for</w:t>
      </w:r>
      <w:r>
        <w:rPr>
          <w:color w:val="231F20"/>
          <w:spacing w:val="-30"/>
          <w:w w:val="110"/>
        </w:rPr>
        <w:t xml:space="preserve"> </w:t>
      </w:r>
      <w:r>
        <w:rPr>
          <w:color w:val="231F20"/>
          <w:w w:val="110"/>
        </w:rPr>
        <w:t>World</w:t>
      </w:r>
      <w:r>
        <w:rPr>
          <w:color w:val="231F20"/>
          <w:spacing w:val="-15"/>
          <w:w w:val="110"/>
        </w:rPr>
        <w:t xml:space="preserve"> </w:t>
      </w:r>
      <w:r>
        <w:rPr>
          <w:color w:val="231F20"/>
          <w:w w:val="110"/>
        </w:rPr>
        <w:t>Mission</w:t>
      </w:r>
      <w:r>
        <w:rPr>
          <w:color w:val="231F20"/>
          <w:w w:val="110"/>
        </w:rPr>
        <w:tab/>
        <w:t>Ms Elizabeth</w:t>
      </w:r>
      <w:r>
        <w:rPr>
          <w:color w:val="231F20"/>
          <w:spacing w:val="-12"/>
          <w:w w:val="110"/>
        </w:rPr>
        <w:t xml:space="preserve"> </w:t>
      </w:r>
      <w:r>
        <w:rPr>
          <w:color w:val="231F20"/>
          <w:w w:val="110"/>
        </w:rPr>
        <w:t>Joy</w:t>
      </w:r>
    </w:p>
    <w:p w:rsidR="00CD5E00" w:rsidRDefault="00D85CF5">
      <w:pPr>
        <w:pStyle w:val="BodyText"/>
        <w:tabs>
          <w:tab w:val="left" w:pos="6917"/>
        </w:tabs>
        <w:spacing w:before="18"/>
        <w:ind w:left="437"/>
      </w:pPr>
      <w:r>
        <w:rPr>
          <w:color w:val="231F20"/>
          <w:w w:val="110"/>
        </w:rPr>
        <w:t>Evangelical</w:t>
      </w:r>
      <w:r>
        <w:rPr>
          <w:color w:val="231F20"/>
          <w:spacing w:val="-10"/>
          <w:w w:val="110"/>
        </w:rPr>
        <w:t xml:space="preserve"> </w:t>
      </w:r>
      <w:r>
        <w:rPr>
          <w:color w:val="231F20"/>
          <w:w w:val="110"/>
        </w:rPr>
        <w:t>Church</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9"/>
          <w:w w:val="110"/>
        </w:rPr>
        <w:t xml:space="preserve"> </w:t>
      </w:r>
      <w:r>
        <w:rPr>
          <w:color w:val="231F20"/>
          <w:w w:val="110"/>
        </w:rPr>
        <w:t>Czech</w:t>
      </w:r>
      <w:r>
        <w:rPr>
          <w:color w:val="231F20"/>
          <w:spacing w:val="-10"/>
          <w:w w:val="110"/>
        </w:rPr>
        <w:t xml:space="preserve"> </w:t>
      </w:r>
      <w:r>
        <w:rPr>
          <w:color w:val="231F20"/>
          <w:w w:val="110"/>
        </w:rPr>
        <w:t>Brethren</w:t>
      </w:r>
      <w:r>
        <w:rPr>
          <w:color w:val="231F20"/>
          <w:w w:val="110"/>
        </w:rPr>
        <w:tab/>
      </w:r>
      <w:proofErr w:type="spellStart"/>
      <w:r>
        <w:rPr>
          <w:color w:val="231F20"/>
          <w:w w:val="110"/>
        </w:rPr>
        <w:t>Revd</w:t>
      </w:r>
      <w:proofErr w:type="spellEnd"/>
      <w:r>
        <w:rPr>
          <w:color w:val="231F20"/>
          <w:w w:val="110"/>
        </w:rPr>
        <w:t xml:space="preserve"> Joel</w:t>
      </w:r>
      <w:r>
        <w:rPr>
          <w:color w:val="231F20"/>
          <w:spacing w:val="-11"/>
          <w:w w:val="110"/>
        </w:rPr>
        <w:t xml:space="preserve"> </w:t>
      </w:r>
      <w:proofErr w:type="spellStart"/>
      <w:r>
        <w:rPr>
          <w:color w:val="231F20"/>
          <w:w w:val="110"/>
        </w:rPr>
        <w:t>Ruml</w:t>
      </w:r>
      <w:proofErr w:type="spellEnd"/>
    </w:p>
    <w:p w:rsidR="00CD5E00" w:rsidRDefault="00D85CF5">
      <w:pPr>
        <w:pStyle w:val="BodyText"/>
        <w:tabs>
          <w:tab w:val="left" w:pos="6917"/>
        </w:tabs>
        <w:spacing w:before="19"/>
        <w:ind w:left="437"/>
      </w:pPr>
      <w:r>
        <w:rPr>
          <w:color w:val="231F20"/>
          <w:w w:val="110"/>
        </w:rPr>
        <w:t>Evangelical Presbyterian</w:t>
      </w:r>
      <w:r>
        <w:rPr>
          <w:color w:val="231F20"/>
          <w:spacing w:val="-28"/>
          <w:w w:val="110"/>
        </w:rPr>
        <w:t xml:space="preserve"> </w:t>
      </w:r>
      <w:r>
        <w:rPr>
          <w:color w:val="231F20"/>
          <w:w w:val="110"/>
        </w:rPr>
        <w:t>Church,</w:t>
      </w:r>
      <w:r>
        <w:rPr>
          <w:color w:val="231F20"/>
          <w:spacing w:val="-13"/>
          <w:w w:val="110"/>
        </w:rPr>
        <w:t xml:space="preserve"> </w:t>
      </w:r>
      <w:r>
        <w:rPr>
          <w:color w:val="231F20"/>
          <w:w w:val="110"/>
        </w:rPr>
        <w:t>Ghana</w:t>
      </w:r>
      <w:r>
        <w:rPr>
          <w:color w:val="231F20"/>
          <w:w w:val="110"/>
        </w:rPr>
        <w:tab/>
        <w:t xml:space="preserve">Rt </w:t>
      </w:r>
      <w:proofErr w:type="spellStart"/>
      <w:r>
        <w:rPr>
          <w:color w:val="231F20"/>
          <w:w w:val="110"/>
        </w:rPr>
        <w:t>Revd</w:t>
      </w:r>
      <w:proofErr w:type="spellEnd"/>
      <w:r>
        <w:rPr>
          <w:color w:val="231F20"/>
          <w:w w:val="110"/>
        </w:rPr>
        <w:t xml:space="preserve"> Dr Livingstone</w:t>
      </w:r>
      <w:r>
        <w:rPr>
          <w:color w:val="231F20"/>
          <w:spacing w:val="-25"/>
          <w:w w:val="110"/>
        </w:rPr>
        <w:t xml:space="preserve"> </w:t>
      </w:r>
      <w:proofErr w:type="spellStart"/>
      <w:r>
        <w:rPr>
          <w:color w:val="231F20"/>
          <w:w w:val="110"/>
        </w:rPr>
        <w:t>Buama</w:t>
      </w:r>
      <w:proofErr w:type="spellEnd"/>
    </w:p>
    <w:p w:rsidR="00CD5E00" w:rsidRDefault="00D85CF5">
      <w:pPr>
        <w:pStyle w:val="BodyText"/>
        <w:tabs>
          <w:tab w:val="left" w:pos="6917"/>
        </w:tabs>
        <w:spacing w:before="18"/>
        <w:ind w:left="437"/>
      </w:pPr>
      <w:r>
        <w:rPr>
          <w:color w:val="231F20"/>
          <w:w w:val="110"/>
        </w:rPr>
        <w:t>Ghanaian Minister</w:t>
      </w:r>
      <w:r>
        <w:rPr>
          <w:color w:val="231F20"/>
          <w:spacing w:val="-24"/>
          <w:w w:val="110"/>
        </w:rPr>
        <w:t xml:space="preserve"> </w:t>
      </w:r>
      <w:r>
        <w:rPr>
          <w:color w:val="231F20"/>
          <w:w w:val="110"/>
        </w:rPr>
        <w:t>in</w:t>
      </w:r>
      <w:r>
        <w:rPr>
          <w:color w:val="231F20"/>
          <w:spacing w:val="-12"/>
          <w:w w:val="110"/>
        </w:rPr>
        <w:t xml:space="preserve"> </w:t>
      </w:r>
      <w:r>
        <w:rPr>
          <w:color w:val="231F20"/>
          <w:w w:val="110"/>
        </w:rPr>
        <w:t>London</w:t>
      </w:r>
      <w:r>
        <w:rPr>
          <w:color w:val="231F20"/>
          <w:w w:val="110"/>
        </w:rPr>
        <w:tab/>
      </w:r>
      <w:proofErr w:type="spellStart"/>
      <w:r>
        <w:rPr>
          <w:color w:val="231F20"/>
          <w:w w:val="110"/>
        </w:rPr>
        <w:t>Revd</w:t>
      </w:r>
      <w:proofErr w:type="spellEnd"/>
      <w:r>
        <w:rPr>
          <w:color w:val="231F20"/>
          <w:w w:val="110"/>
        </w:rPr>
        <w:t xml:space="preserve"> Godwin</w:t>
      </w:r>
      <w:r>
        <w:rPr>
          <w:color w:val="231F20"/>
          <w:spacing w:val="-11"/>
          <w:w w:val="110"/>
        </w:rPr>
        <w:t xml:space="preserve"> </w:t>
      </w:r>
      <w:proofErr w:type="spellStart"/>
      <w:r>
        <w:rPr>
          <w:color w:val="231F20"/>
          <w:w w:val="110"/>
        </w:rPr>
        <w:t>Odonkor</w:t>
      </w:r>
      <w:proofErr w:type="spellEnd"/>
    </w:p>
    <w:p w:rsidR="00CD5E00" w:rsidRDefault="00D85CF5">
      <w:pPr>
        <w:pStyle w:val="BodyText"/>
        <w:tabs>
          <w:tab w:val="left" w:pos="6917"/>
        </w:tabs>
        <w:spacing w:before="18"/>
        <w:ind w:left="437"/>
      </w:pPr>
      <w:r>
        <w:rPr>
          <w:color w:val="231F20"/>
          <w:w w:val="105"/>
        </w:rPr>
        <w:t>Synod of the Church of</w:t>
      </w:r>
      <w:r>
        <w:rPr>
          <w:color w:val="231F20"/>
          <w:spacing w:val="36"/>
          <w:w w:val="105"/>
        </w:rPr>
        <w:t xml:space="preserve"> </w:t>
      </w:r>
      <w:r>
        <w:rPr>
          <w:color w:val="231F20"/>
          <w:w w:val="105"/>
        </w:rPr>
        <w:t>North</w:t>
      </w:r>
      <w:r>
        <w:rPr>
          <w:color w:val="231F20"/>
          <w:spacing w:val="7"/>
          <w:w w:val="105"/>
        </w:rPr>
        <w:t xml:space="preserve"> </w:t>
      </w:r>
      <w:r>
        <w:rPr>
          <w:color w:val="231F20"/>
          <w:w w:val="105"/>
        </w:rPr>
        <w:t>India</w:t>
      </w:r>
      <w:r>
        <w:rPr>
          <w:color w:val="231F20"/>
          <w:w w:val="105"/>
        </w:rPr>
        <w:tab/>
        <w:t>Mr Kirti</w:t>
      </w:r>
      <w:r>
        <w:rPr>
          <w:color w:val="231F20"/>
          <w:spacing w:val="-6"/>
          <w:w w:val="105"/>
        </w:rPr>
        <w:t xml:space="preserve"> </w:t>
      </w:r>
      <w:r>
        <w:rPr>
          <w:color w:val="231F20"/>
          <w:w w:val="105"/>
        </w:rPr>
        <w:t>Kosala</w:t>
      </w:r>
    </w:p>
    <w:p w:rsidR="00CD5E00" w:rsidRDefault="00D85CF5">
      <w:pPr>
        <w:pStyle w:val="BodyText"/>
        <w:tabs>
          <w:tab w:val="left" w:pos="6917"/>
        </w:tabs>
        <w:spacing w:before="18"/>
        <w:ind w:left="437"/>
      </w:pPr>
      <w:r>
        <w:rPr>
          <w:color w:val="231F20"/>
          <w:w w:val="110"/>
        </w:rPr>
        <w:t>United Church</w:t>
      </w:r>
      <w:r>
        <w:rPr>
          <w:color w:val="231F20"/>
          <w:spacing w:val="-13"/>
          <w:w w:val="110"/>
        </w:rPr>
        <w:t xml:space="preserve"> </w:t>
      </w:r>
      <w:r>
        <w:rPr>
          <w:color w:val="231F20"/>
          <w:w w:val="110"/>
        </w:rPr>
        <w:t>of</w:t>
      </w:r>
      <w:r>
        <w:rPr>
          <w:color w:val="231F20"/>
          <w:spacing w:val="-6"/>
          <w:w w:val="110"/>
        </w:rPr>
        <w:t xml:space="preserve"> </w:t>
      </w:r>
      <w:r>
        <w:rPr>
          <w:color w:val="231F20"/>
          <w:w w:val="110"/>
        </w:rPr>
        <w:t>Zambia</w:t>
      </w:r>
      <w:r>
        <w:rPr>
          <w:color w:val="231F20"/>
          <w:w w:val="110"/>
        </w:rPr>
        <w:tab/>
        <w:t xml:space="preserve">Rt </w:t>
      </w:r>
      <w:proofErr w:type="spellStart"/>
      <w:r>
        <w:rPr>
          <w:color w:val="231F20"/>
          <w:w w:val="110"/>
        </w:rPr>
        <w:t>Revd</w:t>
      </w:r>
      <w:proofErr w:type="spellEnd"/>
      <w:r>
        <w:rPr>
          <w:color w:val="231F20"/>
          <w:w w:val="110"/>
        </w:rPr>
        <w:t xml:space="preserve"> </w:t>
      </w:r>
      <w:proofErr w:type="spellStart"/>
      <w:r>
        <w:rPr>
          <w:color w:val="231F20"/>
          <w:w w:val="110"/>
        </w:rPr>
        <w:t>Lackson</w:t>
      </w:r>
      <w:proofErr w:type="spellEnd"/>
      <w:r>
        <w:rPr>
          <w:color w:val="231F20"/>
          <w:spacing w:val="-17"/>
          <w:w w:val="110"/>
        </w:rPr>
        <w:t xml:space="preserve"> </w:t>
      </w:r>
      <w:proofErr w:type="spellStart"/>
      <w:r>
        <w:rPr>
          <w:color w:val="231F20"/>
          <w:w w:val="110"/>
        </w:rPr>
        <w:t>Chibuye</w:t>
      </w:r>
      <w:proofErr w:type="spellEnd"/>
    </w:p>
    <w:p w:rsidR="00CD5E00" w:rsidRDefault="00CD5E00">
      <w:pPr>
        <w:pStyle w:val="BodyText"/>
        <w:spacing w:before="4"/>
        <w:rPr>
          <w:sz w:val="21"/>
        </w:rPr>
      </w:pPr>
    </w:p>
    <w:p w:rsidR="00CD5E00" w:rsidRDefault="00D85CF5">
      <w:pPr>
        <w:tabs>
          <w:tab w:val="left" w:pos="6917"/>
        </w:tabs>
        <w:spacing w:before="1"/>
        <w:ind w:left="437"/>
        <w:rPr>
          <w:sz w:val="19"/>
        </w:rPr>
      </w:pPr>
      <w:r>
        <w:rPr>
          <w:rFonts w:ascii="Myriad Pro"/>
          <w:b/>
          <w:color w:val="231F20"/>
          <w:w w:val="105"/>
          <w:sz w:val="19"/>
        </w:rPr>
        <w:t>Chaplain (URC) to HM Forces</w:t>
      </w:r>
      <w:r>
        <w:rPr>
          <w:rFonts w:ascii="Myriad Pro"/>
          <w:b/>
          <w:color w:val="231F20"/>
          <w:spacing w:val="4"/>
          <w:w w:val="105"/>
          <w:sz w:val="19"/>
        </w:rPr>
        <w:t xml:space="preserve"> </w:t>
      </w:r>
      <w:r>
        <w:rPr>
          <w:rFonts w:ascii="Myriad Pro"/>
          <w:b/>
          <w:color w:val="231F20"/>
          <w:w w:val="105"/>
          <w:sz w:val="19"/>
        </w:rPr>
        <w:t>in</w:t>
      </w:r>
      <w:r>
        <w:rPr>
          <w:rFonts w:ascii="Myriad Pro"/>
          <w:b/>
          <w:color w:val="231F20"/>
          <w:spacing w:val="1"/>
          <w:w w:val="105"/>
          <w:sz w:val="19"/>
        </w:rPr>
        <w:t xml:space="preserve"> </w:t>
      </w:r>
      <w:r>
        <w:rPr>
          <w:rFonts w:ascii="Myriad Pro"/>
          <w:b/>
          <w:color w:val="231F20"/>
          <w:w w:val="105"/>
          <w:sz w:val="19"/>
        </w:rPr>
        <w:t>Britain:</w:t>
      </w:r>
      <w:r>
        <w:rPr>
          <w:rFonts w:ascii="Myriad Pro"/>
          <w:b/>
          <w:color w:val="231F20"/>
          <w:w w:val="105"/>
          <w:sz w:val="19"/>
        </w:rPr>
        <w:tab/>
      </w:r>
      <w:proofErr w:type="spellStart"/>
      <w:r>
        <w:rPr>
          <w:color w:val="231F20"/>
          <w:w w:val="105"/>
          <w:sz w:val="19"/>
        </w:rPr>
        <w:t>Revd</w:t>
      </w:r>
      <w:proofErr w:type="spellEnd"/>
      <w:r>
        <w:rPr>
          <w:color w:val="231F20"/>
          <w:w w:val="105"/>
          <w:sz w:val="19"/>
        </w:rPr>
        <w:t xml:space="preserve"> Michael</w:t>
      </w:r>
      <w:r>
        <w:rPr>
          <w:color w:val="231F20"/>
          <w:spacing w:val="-4"/>
          <w:w w:val="105"/>
          <w:sz w:val="19"/>
        </w:rPr>
        <w:t xml:space="preserve"> </w:t>
      </w:r>
      <w:proofErr w:type="spellStart"/>
      <w:r>
        <w:rPr>
          <w:color w:val="231F20"/>
          <w:w w:val="105"/>
          <w:sz w:val="19"/>
        </w:rPr>
        <w:t>Meachin</w:t>
      </w:r>
      <w:proofErr w:type="spellEnd"/>
    </w:p>
    <w:p w:rsidR="00CD5E00" w:rsidRDefault="00CD5E00">
      <w:pPr>
        <w:pStyle w:val="BodyText"/>
        <w:spacing w:before="5"/>
        <w:rPr>
          <w:sz w:val="18"/>
        </w:rPr>
      </w:pPr>
    </w:p>
    <w:p w:rsidR="00CD5E00" w:rsidRDefault="00D85CF5">
      <w:pPr>
        <w:pStyle w:val="Heading4"/>
        <w:spacing w:before="1" w:line="323" w:lineRule="exact"/>
        <w:ind w:left="437"/>
      </w:pPr>
      <w:r>
        <w:rPr>
          <w:color w:val="231F20"/>
          <w:w w:val="105"/>
        </w:rPr>
        <w:t>Past Presidents, Chairmen and Moderators:</w:t>
      </w:r>
    </w:p>
    <w:p w:rsidR="00CD5E00" w:rsidRDefault="00D85CF5">
      <w:pPr>
        <w:pStyle w:val="BodyText"/>
        <w:spacing w:line="259" w:lineRule="auto"/>
        <w:ind w:left="437" w:right="1758"/>
      </w:pPr>
      <w:r>
        <w:rPr>
          <w:color w:val="231F20"/>
          <w:w w:val="110"/>
        </w:rPr>
        <w:t>Ms</w:t>
      </w:r>
      <w:r>
        <w:rPr>
          <w:color w:val="231F20"/>
          <w:spacing w:val="-22"/>
          <w:w w:val="110"/>
        </w:rPr>
        <w:t xml:space="preserve"> </w:t>
      </w:r>
      <w:r>
        <w:rPr>
          <w:color w:val="231F20"/>
          <w:w w:val="110"/>
        </w:rPr>
        <w:t>Gwen</w:t>
      </w:r>
      <w:r>
        <w:rPr>
          <w:color w:val="231F20"/>
          <w:spacing w:val="-22"/>
          <w:w w:val="110"/>
        </w:rPr>
        <w:t xml:space="preserve"> </w:t>
      </w:r>
      <w:r>
        <w:rPr>
          <w:color w:val="231F20"/>
          <w:w w:val="110"/>
        </w:rPr>
        <w:t>Hall,</w:t>
      </w:r>
      <w:r>
        <w:rPr>
          <w:color w:val="231F20"/>
          <w:spacing w:val="-21"/>
          <w:w w:val="110"/>
        </w:rPr>
        <w:t xml:space="preserve"> </w:t>
      </w:r>
      <w:proofErr w:type="spellStart"/>
      <w:r>
        <w:rPr>
          <w:color w:val="231F20"/>
          <w:w w:val="110"/>
        </w:rPr>
        <w:t>Revd</w:t>
      </w:r>
      <w:proofErr w:type="spellEnd"/>
      <w:r>
        <w:rPr>
          <w:color w:val="231F20"/>
          <w:spacing w:val="-22"/>
          <w:w w:val="110"/>
        </w:rPr>
        <w:t xml:space="preserve"> </w:t>
      </w:r>
      <w:r>
        <w:rPr>
          <w:color w:val="231F20"/>
          <w:w w:val="110"/>
        </w:rPr>
        <w:t>Arthur</w:t>
      </w:r>
      <w:r>
        <w:rPr>
          <w:color w:val="231F20"/>
          <w:spacing w:val="-21"/>
          <w:w w:val="110"/>
        </w:rPr>
        <w:t xml:space="preserve"> </w:t>
      </w:r>
      <w:r>
        <w:rPr>
          <w:color w:val="231F20"/>
          <w:w w:val="110"/>
        </w:rPr>
        <w:t>Macarthur,</w:t>
      </w:r>
      <w:r>
        <w:rPr>
          <w:color w:val="231F20"/>
          <w:spacing w:val="-22"/>
          <w:w w:val="110"/>
        </w:rPr>
        <w:t xml:space="preserve"> </w:t>
      </w:r>
      <w:proofErr w:type="spellStart"/>
      <w:r>
        <w:rPr>
          <w:color w:val="231F20"/>
          <w:w w:val="110"/>
        </w:rPr>
        <w:t>Revd</w:t>
      </w:r>
      <w:proofErr w:type="spellEnd"/>
      <w:r>
        <w:rPr>
          <w:color w:val="231F20"/>
          <w:spacing w:val="-21"/>
          <w:w w:val="110"/>
        </w:rPr>
        <w:t xml:space="preserve"> </w:t>
      </w:r>
      <w:r>
        <w:rPr>
          <w:color w:val="231F20"/>
          <w:w w:val="110"/>
        </w:rPr>
        <w:t>John</w:t>
      </w:r>
      <w:r>
        <w:rPr>
          <w:color w:val="231F20"/>
          <w:spacing w:val="-22"/>
          <w:w w:val="110"/>
        </w:rPr>
        <w:t xml:space="preserve"> </w:t>
      </w:r>
      <w:r>
        <w:rPr>
          <w:color w:val="231F20"/>
          <w:w w:val="110"/>
        </w:rPr>
        <w:t>Johansen-Berg,</w:t>
      </w:r>
      <w:r>
        <w:rPr>
          <w:color w:val="231F20"/>
          <w:spacing w:val="-21"/>
          <w:w w:val="110"/>
        </w:rPr>
        <w:t xml:space="preserve"> </w:t>
      </w:r>
      <w:proofErr w:type="spellStart"/>
      <w:r>
        <w:rPr>
          <w:color w:val="231F20"/>
          <w:w w:val="110"/>
        </w:rPr>
        <w:t>Revd</w:t>
      </w:r>
      <w:proofErr w:type="spellEnd"/>
      <w:r>
        <w:rPr>
          <w:color w:val="231F20"/>
          <w:spacing w:val="-22"/>
          <w:w w:val="110"/>
        </w:rPr>
        <w:t xml:space="preserve"> </w:t>
      </w:r>
      <w:r>
        <w:rPr>
          <w:color w:val="231F20"/>
          <w:w w:val="110"/>
        </w:rPr>
        <w:t>Principal</w:t>
      </w:r>
      <w:r>
        <w:rPr>
          <w:color w:val="231F20"/>
          <w:spacing w:val="-21"/>
          <w:w w:val="110"/>
        </w:rPr>
        <w:t xml:space="preserve"> </w:t>
      </w:r>
      <w:r>
        <w:rPr>
          <w:color w:val="231F20"/>
          <w:w w:val="110"/>
        </w:rPr>
        <w:t>Martin</w:t>
      </w:r>
      <w:r>
        <w:rPr>
          <w:color w:val="231F20"/>
          <w:spacing w:val="-22"/>
          <w:w w:val="110"/>
        </w:rPr>
        <w:t xml:space="preserve"> </w:t>
      </w:r>
      <w:r>
        <w:rPr>
          <w:color w:val="231F20"/>
          <w:w w:val="110"/>
        </w:rPr>
        <w:t xml:space="preserve">Cressey Mrs Rosalind Goodfellow, </w:t>
      </w:r>
      <w:proofErr w:type="spellStart"/>
      <w:r>
        <w:rPr>
          <w:color w:val="231F20"/>
          <w:w w:val="110"/>
        </w:rPr>
        <w:t>Revd</w:t>
      </w:r>
      <w:proofErr w:type="spellEnd"/>
      <w:r>
        <w:rPr>
          <w:color w:val="231F20"/>
          <w:w w:val="110"/>
        </w:rPr>
        <w:t xml:space="preserve"> John Francis, </w:t>
      </w:r>
      <w:proofErr w:type="spellStart"/>
      <w:r>
        <w:rPr>
          <w:color w:val="231F20"/>
          <w:w w:val="110"/>
        </w:rPr>
        <w:t>Revd</w:t>
      </w:r>
      <w:proofErr w:type="spellEnd"/>
      <w:r>
        <w:rPr>
          <w:color w:val="231F20"/>
          <w:w w:val="110"/>
        </w:rPr>
        <w:t xml:space="preserve"> Richard Murray, </w:t>
      </w:r>
      <w:proofErr w:type="spellStart"/>
      <w:r>
        <w:rPr>
          <w:color w:val="231F20"/>
          <w:w w:val="110"/>
        </w:rPr>
        <w:t>Revd</w:t>
      </w:r>
      <w:proofErr w:type="spellEnd"/>
      <w:r>
        <w:rPr>
          <w:color w:val="231F20"/>
          <w:w w:val="110"/>
        </w:rPr>
        <w:t xml:space="preserve"> Bernard </w:t>
      </w:r>
      <w:proofErr w:type="spellStart"/>
      <w:r>
        <w:rPr>
          <w:color w:val="231F20"/>
          <w:w w:val="110"/>
        </w:rPr>
        <w:t>Waterton</w:t>
      </w:r>
      <w:proofErr w:type="spellEnd"/>
      <w:r>
        <w:rPr>
          <w:color w:val="231F20"/>
          <w:w w:val="110"/>
        </w:rPr>
        <w:t xml:space="preserve"> </w:t>
      </w:r>
      <w:proofErr w:type="spellStart"/>
      <w:r>
        <w:rPr>
          <w:color w:val="231F20"/>
          <w:w w:val="110"/>
        </w:rPr>
        <w:t>Revd</w:t>
      </w:r>
      <w:proofErr w:type="spellEnd"/>
      <w:r>
        <w:rPr>
          <w:color w:val="231F20"/>
          <w:spacing w:val="-14"/>
          <w:w w:val="110"/>
        </w:rPr>
        <w:t xml:space="preserve"> </w:t>
      </w:r>
      <w:r>
        <w:rPr>
          <w:color w:val="231F20"/>
          <w:w w:val="110"/>
        </w:rPr>
        <w:t>Bentley</w:t>
      </w:r>
      <w:r>
        <w:rPr>
          <w:color w:val="231F20"/>
          <w:spacing w:val="-13"/>
          <w:w w:val="110"/>
        </w:rPr>
        <w:t xml:space="preserve"> </w:t>
      </w:r>
      <w:r>
        <w:rPr>
          <w:color w:val="231F20"/>
          <w:w w:val="110"/>
        </w:rPr>
        <w:t>Webster,</w:t>
      </w:r>
      <w:r>
        <w:rPr>
          <w:color w:val="231F20"/>
          <w:spacing w:val="-13"/>
          <w:w w:val="110"/>
        </w:rPr>
        <w:t xml:space="preserve"> </w:t>
      </w:r>
      <w:proofErr w:type="spellStart"/>
      <w:r>
        <w:rPr>
          <w:color w:val="231F20"/>
          <w:w w:val="110"/>
        </w:rPr>
        <w:t>Revd</w:t>
      </w:r>
      <w:proofErr w:type="spellEnd"/>
      <w:r>
        <w:rPr>
          <w:color w:val="231F20"/>
          <w:spacing w:val="-13"/>
          <w:w w:val="110"/>
        </w:rPr>
        <w:t xml:space="preserve"> </w:t>
      </w:r>
      <w:r>
        <w:rPr>
          <w:color w:val="231F20"/>
          <w:w w:val="110"/>
        </w:rPr>
        <w:t>Dr</w:t>
      </w:r>
      <w:r>
        <w:rPr>
          <w:color w:val="231F20"/>
          <w:spacing w:val="-13"/>
          <w:w w:val="110"/>
        </w:rPr>
        <w:t xml:space="preserve"> </w:t>
      </w:r>
      <w:r>
        <w:rPr>
          <w:color w:val="231F20"/>
          <w:w w:val="110"/>
        </w:rPr>
        <w:t>Peter</w:t>
      </w:r>
      <w:r>
        <w:rPr>
          <w:color w:val="231F20"/>
          <w:spacing w:val="-13"/>
          <w:w w:val="110"/>
        </w:rPr>
        <w:t xml:space="preserve"> </w:t>
      </w:r>
      <w:r>
        <w:rPr>
          <w:color w:val="231F20"/>
          <w:w w:val="110"/>
        </w:rPr>
        <w:t>Arthur,</w:t>
      </w:r>
      <w:r>
        <w:rPr>
          <w:color w:val="231F20"/>
          <w:spacing w:val="-13"/>
          <w:w w:val="110"/>
        </w:rPr>
        <w:t xml:space="preserve"> </w:t>
      </w:r>
      <w:proofErr w:type="spellStart"/>
      <w:r>
        <w:rPr>
          <w:color w:val="231F20"/>
          <w:w w:val="110"/>
        </w:rPr>
        <w:t>Revd</w:t>
      </w:r>
      <w:proofErr w:type="spellEnd"/>
      <w:r>
        <w:rPr>
          <w:color w:val="231F20"/>
          <w:spacing w:val="-13"/>
          <w:w w:val="110"/>
        </w:rPr>
        <w:t xml:space="preserve"> </w:t>
      </w:r>
      <w:r>
        <w:rPr>
          <w:color w:val="231F20"/>
          <w:w w:val="110"/>
        </w:rPr>
        <w:t>George</w:t>
      </w:r>
      <w:r>
        <w:rPr>
          <w:color w:val="231F20"/>
          <w:spacing w:val="-13"/>
          <w:w w:val="110"/>
        </w:rPr>
        <w:t xml:space="preserve"> </w:t>
      </w:r>
      <w:r>
        <w:rPr>
          <w:color w:val="231F20"/>
          <w:w w:val="110"/>
        </w:rPr>
        <w:t>Sharpe,</w:t>
      </w:r>
      <w:r>
        <w:rPr>
          <w:color w:val="231F20"/>
          <w:spacing w:val="-14"/>
          <w:w w:val="110"/>
        </w:rPr>
        <w:t xml:space="preserve"> </w:t>
      </w:r>
      <w:proofErr w:type="spellStart"/>
      <w:r>
        <w:rPr>
          <w:color w:val="231F20"/>
          <w:w w:val="110"/>
        </w:rPr>
        <w:t>Revd</w:t>
      </w:r>
      <w:proofErr w:type="spellEnd"/>
      <w:r>
        <w:rPr>
          <w:color w:val="231F20"/>
          <w:spacing w:val="-13"/>
          <w:w w:val="110"/>
        </w:rPr>
        <w:t xml:space="preserve"> </w:t>
      </w:r>
      <w:r>
        <w:rPr>
          <w:color w:val="231F20"/>
          <w:w w:val="110"/>
        </w:rPr>
        <w:t>Dr</w:t>
      </w:r>
      <w:r>
        <w:rPr>
          <w:color w:val="231F20"/>
          <w:spacing w:val="-13"/>
          <w:w w:val="110"/>
        </w:rPr>
        <w:t xml:space="preserve"> </w:t>
      </w:r>
      <w:r>
        <w:rPr>
          <w:color w:val="231F20"/>
          <w:w w:val="110"/>
        </w:rPr>
        <w:t>David</w:t>
      </w:r>
      <w:r>
        <w:rPr>
          <w:color w:val="231F20"/>
          <w:spacing w:val="-13"/>
          <w:w w:val="110"/>
        </w:rPr>
        <w:t xml:space="preserve"> </w:t>
      </w:r>
      <w:r>
        <w:rPr>
          <w:color w:val="231F20"/>
          <w:w w:val="110"/>
        </w:rPr>
        <w:t>Thompson</w:t>
      </w:r>
    </w:p>
    <w:p w:rsidR="00CD5E00" w:rsidRDefault="00D85CF5">
      <w:pPr>
        <w:pStyle w:val="BodyText"/>
        <w:spacing w:line="259" w:lineRule="auto"/>
        <w:ind w:left="437" w:right="1297"/>
      </w:pPr>
      <w:proofErr w:type="spellStart"/>
      <w:r>
        <w:rPr>
          <w:color w:val="231F20"/>
          <w:w w:val="105"/>
        </w:rPr>
        <w:t>Revd</w:t>
      </w:r>
      <w:proofErr w:type="spellEnd"/>
      <w:r>
        <w:rPr>
          <w:color w:val="231F20"/>
          <w:w w:val="105"/>
        </w:rPr>
        <w:t xml:space="preserve"> Victor Smith, </w:t>
      </w:r>
      <w:proofErr w:type="spellStart"/>
      <w:r>
        <w:rPr>
          <w:color w:val="231F20"/>
          <w:w w:val="105"/>
        </w:rPr>
        <w:t>Revd</w:t>
      </w:r>
      <w:proofErr w:type="spellEnd"/>
      <w:r>
        <w:rPr>
          <w:color w:val="231F20"/>
          <w:w w:val="105"/>
        </w:rPr>
        <w:t xml:space="preserve"> Alasdair Walker, </w:t>
      </w:r>
      <w:proofErr w:type="spellStart"/>
      <w:r>
        <w:rPr>
          <w:color w:val="231F20"/>
          <w:w w:val="105"/>
        </w:rPr>
        <w:t>Revd</w:t>
      </w:r>
      <w:proofErr w:type="spellEnd"/>
      <w:r>
        <w:rPr>
          <w:color w:val="231F20"/>
          <w:w w:val="105"/>
        </w:rPr>
        <w:t xml:space="preserve"> David Dale, </w:t>
      </w:r>
      <w:proofErr w:type="spellStart"/>
      <w:r>
        <w:rPr>
          <w:color w:val="231F20"/>
          <w:w w:val="105"/>
        </w:rPr>
        <w:t>Revd</w:t>
      </w:r>
      <w:proofErr w:type="spellEnd"/>
      <w:r>
        <w:rPr>
          <w:color w:val="231F20"/>
          <w:w w:val="105"/>
        </w:rPr>
        <w:t xml:space="preserve"> Cyril Franks, </w:t>
      </w:r>
      <w:proofErr w:type="spellStart"/>
      <w:r>
        <w:rPr>
          <w:color w:val="231F20"/>
          <w:w w:val="105"/>
        </w:rPr>
        <w:t>Revd</w:t>
      </w:r>
      <w:proofErr w:type="spellEnd"/>
      <w:r>
        <w:rPr>
          <w:color w:val="231F20"/>
          <w:w w:val="105"/>
        </w:rPr>
        <w:t xml:space="preserve"> Edmund </w:t>
      </w:r>
      <w:proofErr w:type="spellStart"/>
      <w:r>
        <w:rPr>
          <w:color w:val="231F20"/>
          <w:w w:val="105"/>
        </w:rPr>
        <w:t>Banyard</w:t>
      </w:r>
      <w:proofErr w:type="spellEnd"/>
      <w:r>
        <w:rPr>
          <w:color w:val="231F20"/>
          <w:w w:val="105"/>
        </w:rPr>
        <w:t xml:space="preserve"> </w:t>
      </w:r>
      <w:proofErr w:type="spellStart"/>
      <w:r>
        <w:rPr>
          <w:color w:val="231F20"/>
          <w:w w:val="105"/>
        </w:rPr>
        <w:t>Revd</w:t>
      </w:r>
      <w:proofErr w:type="spellEnd"/>
      <w:r>
        <w:rPr>
          <w:color w:val="231F20"/>
          <w:w w:val="105"/>
        </w:rPr>
        <w:t xml:space="preserve"> Keith Forecast, </w:t>
      </w:r>
      <w:proofErr w:type="spellStart"/>
      <w:r>
        <w:rPr>
          <w:color w:val="231F20"/>
          <w:w w:val="105"/>
        </w:rPr>
        <w:t>Revd</w:t>
      </w:r>
      <w:proofErr w:type="spellEnd"/>
      <w:r>
        <w:rPr>
          <w:color w:val="231F20"/>
          <w:w w:val="105"/>
        </w:rPr>
        <w:t xml:space="preserve"> Graham Cook, </w:t>
      </w:r>
      <w:proofErr w:type="spellStart"/>
      <w:r>
        <w:rPr>
          <w:color w:val="231F20"/>
          <w:w w:val="105"/>
        </w:rPr>
        <w:t>Revd</w:t>
      </w:r>
      <w:proofErr w:type="spellEnd"/>
      <w:r>
        <w:rPr>
          <w:color w:val="231F20"/>
          <w:w w:val="105"/>
        </w:rPr>
        <w:t xml:space="preserve"> Malcolm Hanson, Mrs Ruth Clarke, </w:t>
      </w:r>
      <w:proofErr w:type="spellStart"/>
      <w:r>
        <w:rPr>
          <w:color w:val="231F20"/>
          <w:w w:val="105"/>
        </w:rPr>
        <w:t>Revd</w:t>
      </w:r>
      <w:proofErr w:type="spellEnd"/>
      <w:r>
        <w:rPr>
          <w:color w:val="231F20"/>
          <w:w w:val="105"/>
        </w:rPr>
        <w:t xml:space="preserve"> Donald Hilton </w:t>
      </w:r>
      <w:proofErr w:type="spellStart"/>
      <w:r>
        <w:rPr>
          <w:color w:val="231F20"/>
          <w:w w:val="105"/>
        </w:rPr>
        <w:t>Revd</w:t>
      </w:r>
      <w:proofErr w:type="spellEnd"/>
      <w:r>
        <w:rPr>
          <w:color w:val="231F20"/>
          <w:w w:val="105"/>
        </w:rPr>
        <w:t xml:space="preserve"> Dr Jack McKelvey, </w:t>
      </w:r>
      <w:proofErr w:type="spellStart"/>
      <w:r>
        <w:rPr>
          <w:color w:val="231F20"/>
          <w:w w:val="105"/>
        </w:rPr>
        <w:t>Revd</w:t>
      </w:r>
      <w:proofErr w:type="spellEnd"/>
      <w:r>
        <w:rPr>
          <w:color w:val="231F20"/>
          <w:w w:val="105"/>
        </w:rPr>
        <w:t xml:space="preserve"> John Reardon, </w:t>
      </w:r>
      <w:proofErr w:type="spellStart"/>
      <w:r>
        <w:rPr>
          <w:color w:val="231F20"/>
          <w:w w:val="105"/>
        </w:rPr>
        <w:t>Revd</w:t>
      </w:r>
      <w:proofErr w:type="spellEnd"/>
      <w:r>
        <w:rPr>
          <w:color w:val="231F20"/>
          <w:w w:val="105"/>
        </w:rPr>
        <w:t xml:space="preserve"> David Jenkins, Mrs Wilma Frew</w:t>
      </w:r>
    </w:p>
    <w:p w:rsidR="00CD5E00" w:rsidRDefault="00D85CF5">
      <w:pPr>
        <w:pStyle w:val="BodyText"/>
        <w:spacing w:line="259" w:lineRule="auto"/>
        <w:ind w:left="437" w:right="2634"/>
      </w:pPr>
      <w:proofErr w:type="spellStart"/>
      <w:r>
        <w:rPr>
          <w:color w:val="231F20"/>
          <w:w w:val="110"/>
        </w:rPr>
        <w:t>Revd</w:t>
      </w:r>
      <w:proofErr w:type="spellEnd"/>
      <w:r>
        <w:rPr>
          <w:color w:val="231F20"/>
          <w:spacing w:val="-22"/>
          <w:w w:val="110"/>
        </w:rPr>
        <w:t xml:space="preserve"> </w:t>
      </w:r>
      <w:r>
        <w:rPr>
          <w:color w:val="231F20"/>
          <w:w w:val="110"/>
        </w:rPr>
        <w:t>Peter</w:t>
      </w:r>
      <w:r>
        <w:rPr>
          <w:color w:val="231F20"/>
          <w:spacing w:val="-21"/>
          <w:w w:val="110"/>
        </w:rPr>
        <w:t xml:space="preserve"> </w:t>
      </w:r>
      <w:r>
        <w:rPr>
          <w:color w:val="231F20"/>
          <w:w w:val="110"/>
        </w:rPr>
        <w:t>McIntosh,</w:t>
      </w:r>
      <w:r>
        <w:rPr>
          <w:color w:val="231F20"/>
          <w:spacing w:val="-22"/>
          <w:w w:val="110"/>
        </w:rPr>
        <w:t xml:space="preserve"> </w:t>
      </w:r>
      <w:proofErr w:type="spellStart"/>
      <w:r>
        <w:rPr>
          <w:color w:val="231F20"/>
          <w:w w:val="110"/>
        </w:rPr>
        <w:t>Revd</w:t>
      </w:r>
      <w:proofErr w:type="spellEnd"/>
      <w:r>
        <w:rPr>
          <w:color w:val="231F20"/>
          <w:spacing w:val="-21"/>
          <w:w w:val="110"/>
        </w:rPr>
        <w:t xml:space="preserve"> </w:t>
      </w:r>
      <w:r>
        <w:rPr>
          <w:color w:val="231F20"/>
          <w:w w:val="110"/>
        </w:rPr>
        <w:t>William</w:t>
      </w:r>
      <w:r>
        <w:rPr>
          <w:color w:val="231F20"/>
          <w:spacing w:val="-21"/>
          <w:w w:val="110"/>
        </w:rPr>
        <w:t xml:space="preserve"> </w:t>
      </w:r>
      <w:proofErr w:type="spellStart"/>
      <w:r>
        <w:rPr>
          <w:color w:val="231F20"/>
          <w:w w:val="110"/>
        </w:rPr>
        <w:t>Mahood</w:t>
      </w:r>
      <w:proofErr w:type="spellEnd"/>
      <w:r>
        <w:rPr>
          <w:color w:val="231F20"/>
          <w:w w:val="110"/>
        </w:rPr>
        <w:t>,</w:t>
      </w:r>
      <w:r>
        <w:rPr>
          <w:color w:val="231F20"/>
          <w:spacing w:val="-22"/>
          <w:w w:val="110"/>
        </w:rPr>
        <w:t xml:space="preserve"> </w:t>
      </w:r>
      <w:proofErr w:type="spellStart"/>
      <w:r>
        <w:rPr>
          <w:color w:val="231F20"/>
          <w:w w:val="110"/>
        </w:rPr>
        <w:t>Revd</w:t>
      </w:r>
      <w:proofErr w:type="spellEnd"/>
      <w:r>
        <w:rPr>
          <w:color w:val="231F20"/>
          <w:spacing w:val="-21"/>
          <w:w w:val="110"/>
        </w:rPr>
        <w:t xml:space="preserve"> </w:t>
      </w:r>
      <w:r>
        <w:rPr>
          <w:color w:val="231F20"/>
          <w:w w:val="110"/>
        </w:rPr>
        <w:t>Elizabeth</w:t>
      </w:r>
      <w:r>
        <w:rPr>
          <w:color w:val="231F20"/>
          <w:spacing w:val="-22"/>
          <w:w w:val="110"/>
        </w:rPr>
        <w:t xml:space="preserve"> </w:t>
      </w:r>
      <w:r>
        <w:rPr>
          <w:color w:val="231F20"/>
          <w:w w:val="110"/>
        </w:rPr>
        <w:t>Welch,</w:t>
      </w:r>
      <w:r>
        <w:rPr>
          <w:color w:val="231F20"/>
          <w:spacing w:val="-21"/>
          <w:w w:val="110"/>
        </w:rPr>
        <w:t xml:space="preserve"> </w:t>
      </w:r>
      <w:proofErr w:type="spellStart"/>
      <w:r>
        <w:rPr>
          <w:color w:val="231F20"/>
          <w:w w:val="110"/>
        </w:rPr>
        <w:t>Revd</w:t>
      </w:r>
      <w:proofErr w:type="spellEnd"/>
      <w:r>
        <w:rPr>
          <w:color w:val="231F20"/>
          <w:spacing w:val="-22"/>
          <w:w w:val="110"/>
        </w:rPr>
        <w:t xml:space="preserve"> </w:t>
      </w:r>
      <w:r>
        <w:rPr>
          <w:color w:val="231F20"/>
          <w:w w:val="110"/>
        </w:rPr>
        <w:t>John</w:t>
      </w:r>
      <w:r>
        <w:rPr>
          <w:color w:val="231F20"/>
          <w:spacing w:val="-21"/>
          <w:w w:val="110"/>
        </w:rPr>
        <w:t xml:space="preserve"> </w:t>
      </w:r>
      <w:r>
        <w:rPr>
          <w:color w:val="231F20"/>
          <w:spacing w:val="-3"/>
          <w:w w:val="110"/>
        </w:rPr>
        <w:t xml:space="preserve">Waller </w:t>
      </w:r>
      <w:proofErr w:type="spellStart"/>
      <w:r>
        <w:rPr>
          <w:color w:val="231F20"/>
          <w:w w:val="110"/>
        </w:rPr>
        <w:t>Revd</w:t>
      </w:r>
      <w:proofErr w:type="spellEnd"/>
      <w:r>
        <w:rPr>
          <w:color w:val="231F20"/>
          <w:spacing w:val="-7"/>
          <w:w w:val="110"/>
        </w:rPr>
        <w:t xml:space="preserve"> </w:t>
      </w:r>
      <w:r>
        <w:rPr>
          <w:color w:val="231F20"/>
          <w:w w:val="110"/>
        </w:rPr>
        <w:t>D</w:t>
      </w:r>
      <w:r>
        <w:rPr>
          <w:color w:val="231F20"/>
          <w:spacing w:val="-6"/>
          <w:w w:val="110"/>
        </w:rPr>
        <w:t xml:space="preserve"> </w:t>
      </w:r>
      <w:r>
        <w:rPr>
          <w:color w:val="231F20"/>
          <w:w w:val="110"/>
        </w:rPr>
        <w:t>Alasdair</w:t>
      </w:r>
      <w:r>
        <w:rPr>
          <w:color w:val="231F20"/>
          <w:spacing w:val="-6"/>
          <w:w w:val="110"/>
        </w:rPr>
        <w:t xml:space="preserve"> </w:t>
      </w:r>
      <w:r>
        <w:rPr>
          <w:color w:val="231F20"/>
          <w:w w:val="110"/>
        </w:rPr>
        <w:t>Pratt,</w:t>
      </w:r>
      <w:r>
        <w:rPr>
          <w:color w:val="231F20"/>
          <w:spacing w:val="-6"/>
          <w:w w:val="110"/>
        </w:rPr>
        <w:t xml:space="preserve"> </w:t>
      </w:r>
      <w:proofErr w:type="spellStart"/>
      <w:r>
        <w:rPr>
          <w:color w:val="231F20"/>
          <w:w w:val="110"/>
        </w:rPr>
        <w:t>Revd</w:t>
      </w:r>
      <w:proofErr w:type="spellEnd"/>
      <w:r>
        <w:rPr>
          <w:color w:val="231F20"/>
          <w:spacing w:val="-6"/>
          <w:w w:val="110"/>
        </w:rPr>
        <w:t xml:space="preserve"> </w:t>
      </w:r>
      <w:r>
        <w:rPr>
          <w:color w:val="231F20"/>
          <w:w w:val="110"/>
        </w:rPr>
        <w:t>Sheila</w:t>
      </w:r>
      <w:r>
        <w:rPr>
          <w:color w:val="231F20"/>
          <w:spacing w:val="-6"/>
          <w:w w:val="110"/>
        </w:rPr>
        <w:t xml:space="preserve"> </w:t>
      </w:r>
      <w:r>
        <w:rPr>
          <w:color w:val="231F20"/>
          <w:w w:val="110"/>
        </w:rPr>
        <w:t>Maxey</w:t>
      </w:r>
    </w:p>
    <w:p w:rsidR="00CD5E00" w:rsidRDefault="00CD5E00">
      <w:pPr>
        <w:pStyle w:val="BodyText"/>
        <w:rPr>
          <w:sz w:val="20"/>
        </w:rPr>
      </w:pPr>
    </w:p>
    <w:p w:rsidR="00CD5E00" w:rsidRDefault="00D85CF5">
      <w:pPr>
        <w:pStyle w:val="BodyText"/>
        <w:spacing w:line="259" w:lineRule="auto"/>
        <w:ind w:left="437" w:right="608"/>
      </w:pPr>
      <w:r>
        <w:rPr>
          <w:color w:val="231F20"/>
          <w:w w:val="105"/>
        </w:rPr>
        <w:t>District Representatives: (Names appearing with an asterisk were appointed to fill District vacancies cf. Resolution 10 pg. 21 Assembly Record 1978)</w:t>
      </w:r>
    </w:p>
    <w:p w:rsidR="00CD5E00" w:rsidRDefault="00D85CF5">
      <w:pPr>
        <w:pStyle w:val="BodyText"/>
        <w:spacing w:line="231" w:lineRule="exact"/>
        <w:ind w:left="437"/>
      </w:pPr>
      <w:r>
        <w:rPr>
          <w:color w:val="231F20"/>
          <w:w w:val="110"/>
        </w:rPr>
        <w:t>Synod I</w:t>
      </w:r>
    </w:p>
    <w:p w:rsidR="00CD5E00" w:rsidRDefault="00D85CF5">
      <w:pPr>
        <w:pStyle w:val="BodyText"/>
        <w:tabs>
          <w:tab w:val="left" w:pos="1157"/>
        </w:tabs>
        <w:spacing w:before="18"/>
        <w:ind w:left="437"/>
      </w:pPr>
      <w:r>
        <w:rPr>
          <w:color w:val="231F20"/>
          <w:w w:val="105"/>
        </w:rPr>
        <w:t>A:</w:t>
      </w:r>
      <w:r>
        <w:rPr>
          <w:color w:val="231F20"/>
          <w:w w:val="105"/>
        </w:rPr>
        <w:tab/>
      </w:r>
      <w:proofErr w:type="spellStart"/>
      <w:r>
        <w:rPr>
          <w:color w:val="231F20"/>
          <w:w w:val="105"/>
        </w:rPr>
        <w:t>Revd</w:t>
      </w:r>
      <w:proofErr w:type="spellEnd"/>
      <w:r>
        <w:rPr>
          <w:color w:val="231F20"/>
          <w:w w:val="105"/>
        </w:rPr>
        <w:t xml:space="preserve"> Ron Forster, </w:t>
      </w:r>
      <w:proofErr w:type="spellStart"/>
      <w:r>
        <w:rPr>
          <w:color w:val="231F20"/>
          <w:w w:val="105"/>
        </w:rPr>
        <w:t>Revd</w:t>
      </w:r>
      <w:proofErr w:type="spellEnd"/>
      <w:r>
        <w:rPr>
          <w:color w:val="231F20"/>
          <w:w w:val="105"/>
        </w:rPr>
        <w:t xml:space="preserve"> Dr Tony Ritchie, Miss Felicity</w:t>
      </w:r>
      <w:r>
        <w:rPr>
          <w:color w:val="231F20"/>
          <w:spacing w:val="-20"/>
          <w:w w:val="105"/>
        </w:rPr>
        <w:t xml:space="preserve"> </w:t>
      </w:r>
      <w:proofErr w:type="spellStart"/>
      <w:r>
        <w:rPr>
          <w:color w:val="231F20"/>
          <w:w w:val="105"/>
        </w:rPr>
        <w:t>Tunnard</w:t>
      </w:r>
      <w:proofErr w:type="spellEnd"/>
    </w:p>
    <w:p w:rsidR="00CD5E00" w:rsidRDefault="00D85CF5">
      <w:pPr>
        <w:pStyle w:val="BodyText"/>
        <w:tabs>
          <w:tab w:val="left" w:pos="1157"/>
        </w:tabs>
        <w:spacing w:before="19"/>
        <w:ind w:left="437"/>
      </w:pPr>
      <w:r>
        <w:rPr>
          <w:color w:val="231F20"/>
          <w:w w:val="110"/>
        </w:rPr>
        <w:t>B:</w:t>
      </w:r>
      <w:r>
        <w:rPr>
          <w:color w:val="231F20"/>
          <w:w w:val="110"/>
        </w:rPr>
        <w:tab/>
      </w:r>
      <w:proofErr w:type="spellStart"/>
      <w:r>
        <w:rPr>
          <w:color w:val="231F20"/>
          <w:w w:val="110"/>
        </w:rPr>
        <w:t>Revd</w:t>
      </w:r>
      <w:proofErr w:type="spellEnd"/>
      <w:r>
        <w:rPr>
          <w:color w:val="231F20"/>
          <w:spacing w:val="-8"/>
          <w:w w:val="110"/>
        </w:rPr>
        <w:t xml:space="preserve"> </w:t>
      </w:r>
      <w:r>
        <w:rPr>
          <w:color w:val="231F20"/>
          <w:w w:val="110"/>
        </w:rPr>
        <w:t>Elizabeth</w:t>
      </w:r>
      <w:r>
        <w:rPr>
          <w:color w:val="231F20"/>
          <w:spacing w:val="-7"/>
          <w:w w:val="110"/>
        </w:rPr>
        <w:t xml:space="preserve"> </w:t>
      </w:r>
      <w:r>
        <w:rPr>
          <w:color w:val="231F20"/>
          <w:w w:val="110"/>
        </w:rPr>
        <w:t>Blair,</w:t>
      </w:r>
      <w:r>
        <w:rPr>
          <w:color w:val="231F20"/>
          <w:spacing w:val="-7"/>
          <w:w w:val="110"/>
        </w:rPr>
        <w:t xml:space="preserve"> </w:t>
      </w:r>
      <w:r>
        <w:rPr>
          <w:color w:val="231F20"/>
          <w:w w:val="110"/>
        </w:rPr>
        <w:t>Mr</w:t>
      </w:r>
      <w:r>
        <w:rPr>
          <w:color w:val="231F20"/>
          <w:spacing w:val="-7"/>
          <w:w w:val="110"/>
        </w:rPr>
        <w:t xml:space="preserve"> </w:t>
      </w:r>
      <w:r>
        <w:rPr>
          <w:color w:val="231F20"/>
          <w:w w:val="110"/>
        </w:rPr>
        <w:t>John</w:t>
      </w:r>
      <w:r>
        <w:rPr>
          <w:color w:val="231F20"/>
          <w:spacing w:val="-8"/>
          <w:w w:val="110"/>
        </w:rPr>
        <w:t xml:space="preserve"> </w:t>
      </w:r>
      <w:r>
        <w:rPr>
          <w:color w:val="231F20"/>
          <w:w w:val="110"/>
        </w:rPr>
        <w:t>Drew,</w:t>
      </w:r>
      <w:r>
        <w:rPr>
          <w:color w:val="231F20"/>
          <w:spacing w:val="-7"/>
          <w:w w:val="110"/>
        </w:rPr>
        <w:t xml:space="preserve"> </w:t>
      </w:r>
      <w:r>
        <w:rPr>
          <w:color w:val="231F20"/>
          <w:w w:val="110"/>
        </w:rPr>
        <w:t>Mrs</w:t>
      </w:r>
      <w:r>
        <w:rPr>
          <w:color w:val="231F20"/>
          <w:spacing w:val="-7"/>
          <w:w w:val="110"/>
        </w:rPr>
        <w:t xml:space="preserve"> </w:t>
      </w:r>
      <w:r>
        <w:rPr>
          <w:color w:val="231F20"/>
          <w:w w:val="110"/>
        </w:rPr>
        <w:t>Alison</w:t>
      </w:r>
      <w:r>
        <w:rPr>
          <w:color w:val="231F20"/>
          <w:spacing w:val="-7"/>
          <w:w w:val="110"/>
        </w:rPr>
        <w:t xml:space="preserve"> </w:t>
      </w:r>
      <w:r>
        <w:rPr>
          <w:color w:val="231F20"/>
          <w:w w:val="110"/>
        </w:rPr>
        <w:t>Drew,</w:t>
      </w:r>
      <w:r>
        <w:rPr>
          <w:color w:val="231F20"/>
          <w:spacing w:val="-7"/>
          <w:w w:val="110"/>
        </w:rPr>
        <w:t xml:space="preserve"> </w:t>
      </w:r>
      <w:r>
        <w:rPr>
          <w:color w:val="231F20"/>
          <w:w w:val="110"/>
        </w:rPr>
        <w:t>Miss</w:t>
      </w:r>
      <w:r>
        <w:rPr>
          <w:color w:val="231F20"/>
          <w:spacing w:val="-8"/>
          <w:w w:val="110"/>
        </w:rPr>
        <w:t xml:space="preserve"> </w:t>
      </w:r>
      <w:r>
        <w:rPr>
          <w:color w:val="231F20"/>
          <w:w w:val="110"/>
        </w:rPr>
        <w:t>Heather</w:t>
      </w:r>
      <w:r>
        <w:rPr>
          <w:color w:val="231F20"/>
          <w:spacing w:val="-7"/>
          <w:w w:val="110"/>
        </w:rPr>
        <w:t xml:space="preserve"> </w:t>
      </w:r>
      <w:r>
        <w:rPr>
          <w:color w:val="231F20"/>
          <w:w w:val="110"/>
        </w:rPr>
        <w:t>Laing</w:t>
      </w:r>
    </w:p>
    <w:p w:rsidR="00CD5E00" w:rsidRDefault="00D85CF5">
      <w:pPr>
        <w:pStyle w:val="BodyText"/>
        <w:tabs>
          <w:tab w:val="left" w:pos="1157"/>
        </w:tabs>
        <w:spacing w:before="18" w:line="259" w:lineRule="auto"/>
        <w:ind w:left="1157" w:right="1675" w:hanging="720"/>
      </w:pPr>
      <w:r>
        <w:rPr>
          <w:color w:val="231F20"/>
          <w:w w:val="105"/>
        </w:rPr>
        <w:t>C:</w:t>
      </w:r>
      <w:r>
        <w:rPr>
          <w:color w:val="231F20"/>
          <w:w w:val="105"/>
        </w:rPr>
        <w:tab/>
      </w:r>
      <w:proofErr w:type="spellStart"/>
      <w:r>
        <w:rPr>
          <w:color w:val="231F20"/>
          <w:w w:val="105"/>
        </w:rPr>
        <w:t>Revd</w:t>
      </w:r>
      <w:proofErr w:type="spellEnd"/>
      <w:r>
        <w:rPr>
          <w:color w:val="231F20"/>
          <w:w w:val="105"/>
        </w:rPr>
        <w:t xml:space="preserve"> Julie Martin, </w:t>
      </w:r>
      <w:proofErr w:type="spellStart"/>
      <w:r>
        <w:rPr>
          <w:color w:val="231F20"/>
          <w:w w:val="105"/>
        </w:rPr>
        <w:t>Revd</w:t>
      </w:r>
      <w:proofErr w:type="spellEnd"/>
      <w:r>
        <w:rPr>
          <w:color w:val="231F20"/>
          <w:w w:val="105"/>
        </w:rPr>
        <w:t xml:space="preserve"> Colin </w:t>
      </w:r>
      <w:proofErr w:type="spellStart"/>
      <w:r>
        <w:rPr>
          <w:color w:val="231F20"/>
          <w:w w:val="105"/>
        </w:rPr>
        <w:t>Offor</w:t>
      </w:r>
      <w:proofErr w:type="spellEnd"/>
      <w:r>
        <w:rPr>
          <w:color w:val="231F20"/>
          <w:w w:val="105"/>
        </w:rPr>
        <w:t xml:space="preserve">, </w:t>
      </w:r>
      <w:proofErr w:type="spellStart"/>
      <w:r>
        <w:rPr>
          <w:color w:val="231F20"/>
          <w:w w:val="105"/>
        </w:rPr>
        <w:t>Revd</w:t>
      </w:r>
      <w:proofErr w:type="spellEnd"/>
      <w:r>
        <w:rPr>
          <w:color w:val="231F20"/>
          <w:w w:val="105"/>
        </w:rPr>
        <w:t xml:space="preserve"> Meg Robb, Mr Ernest Dale, Mrs Chris Eddowes, Mrs </w:t>
      </w:r>
      <w:proofErr w:type="spellStart"/>
      <w:r>
        <w:rPr>
          <w:color w:val="231F20"/>
          <w:w w:val="105"/>
        </w:rPr>
        <w:t>Maranny</w:t>
      </w:r>
      <w:proofErr w:type="spellEnd"/>
      <w:r>
        <w:rPr>
          <w:color w:val="231F20"/>
          <w:spacing w:val="-7"/>
          <w:w w:val="105"/>
        </w:rPr>
        <w:t xml:space="preserve"> </w:t>
      </w:r>
      <w:r>
        <w:rPr>
          <w:color w:val="231F20"/>
          <w:w w:val="105"/>
        </w:rPr>
        <w:t>Jones</w:t>
      </w:r>
    </w:p>
    <w:p w:rsidR="00CD5E00" w:rsidRDefault="00D85CF5">
      <w:pPr>
        <w:pStyle w:val="BodyText"/>
        <w:tabs>
          <w:tab w:val="left" w:pos="1157"/>
        </w:tabs>
        <w:spacing w:line="231" w:lineRule="exact"/>
        <w:ind w:left="437"/>
      </w:pPr>
      <w:r>
        <w:rPr>
          <w:color w:val="231F20"/>
          <w:w w:val="105"/>
        </w:rPr>
        <w:t>G:</w:t>
      </w:r>
      <w:r>
        <w:rPr>
          <w:color w:val="231F20"/>
          <w:w w:val="105"/>
        </w:rPr>
        <w:tab/>
      </w:r>
      <w:proofErr w:type="spellStart"/>
      <w:r>
        <w:rPr>
          <w:color w:val="231F20"/>
          <w:w w:val="105"/>
        </w:rPr>
        <w:t>Revd</w:t>
      </w:r>
      <w:proofErr w:type="spellEnd"/>
      <w:r>
        <w:rPr>
          <w:color w:val="231F20"/>
          <w:w w:val="105"/>
        </w:rPr>
        <w:t xml:space="preserve"> Carla Hall, Mrs Susan</w:t>
      </w:r>
      <w:r>
        <w:rPr>
          <w:color w:val="231F20"/>
          <w:spacing w:val="-15"/>
          <w:w w:val="105"/>
        </w:rPr>
        <w:t xml:space="preserve"> </w:t>
      </w:r>
      <w:r>
        <w:rPr>
          <w:color w:val="231F20"/>
          <w:w w:val="105"/>
        </w:rPr>
        <w:t>Rand</w:t>
      </w:r>
    </w:p>
    <w:p w:rsidR="00CD5E00" w:rsidRDefault="00CD5E00">
      <w:pPr>
        <w:spacing w:line="231" w:lineRule="exact"/>
        <w:sectPr w:rsidR="00CD5E00">
          <w:pgSz w:w="11910" w:h="16840"/>
          <w:pgMar w:top="860" w:right="820" w:bottom="880" w:left="1000" w:header="0" w:footer="694" w:gutter="0"/>
          <w:cols w:space="720"/>
        </w:sectPr>
      </w:pPr>
    </w:p>
    <w:p w:rsidR="00CD5E00" w:rsidRDefault="00D85CF5">
      <w:pPr>
        <w:pStyle w:val="BodyText"/>
        <w:spacing w:before="91"/>
        <w:ind w:left="133"/>
      </w:pPr>
      <w:r>
        <w:rPr>
          <w:color w:val="231F20"/>
          <w:w w:val="110"/>
        </w:rPr>
        <w:t>Synod II</w:t>
      </w:r>
    </w:p>
    <w:p w:rsidR="00CD5E00" w:rsidRDefault="00D85CF5">
      <w:pPr>
        <w:pStyle w:val="BodyText"/>
        <w:tabs>
          <w:tab w:val="left" w:pos="853"/>
        </w:tabs>
        <w:spacing w:before="19"/>
        <w:ind w:left="133"/>
      </w:pPr>
      <w:r>
        <w:rPr>
          <w:color w:val="231F20"/>
          <w:w w:val="105"/>
        </w:rPr>
        <w:t>J:</w:t>
      </w:r>
      <w:r>
        <w:rPr>
          <w:color w:val="231F20"/>
          <w:w w:val="105"/>
        </w:rPr>
        <w:tab/>
      </w:r>
      <w:proofErr w:type="spellStart"/>
      <w:r>
        <w:rPr>
          <w:color w:val="231F20"/>
          <w:w w:val="105"/>
        </w:rPr>
        <w:t>Revd</w:t>
      </w:r>
      <w:proofErr w:type="spellEnd"/>
      <w:r>
        <w:rPr>
          <w:color w:val="231F20"/>
          <w:w w:val="105"/>
        </w:rPr>
        <w:t xml:space="preserve"> Lis Mullen, </w:t>
      </w:r>
      <w:proofErr w:type="spellStart"/>
      <w:r>
        <w:rPr>
          <w:color w:val="231F20"/>
          <w:w w:val="105"/>
        </w:rPr>
        <w:t>Revd</w:t>
      </w:r>
      <w:proofErr w:type="spellEnd"/>
      <w:r>
        <w:rPr>
          <w:color w:val="231F20"/>
          <w:w w:val="105"/>
        </w:rPr>
        <w:t xml:space="preserve"> Robert Sheard, Mr John </w:t>
      </w:r>
      <w:proofErr w:type="spellStart"/>
      <w:r>
        <w:rPr>
          <w:color w:val="231F20"/>
          <w:w w:val="105"/>
        </w:rPr>
        <w:t>Hindle</w:t>
      </w:r>
      <w:proofErr w:type="spellEnd"/>
      <w:r>
        <w:rPr>
          <w:color w:val="231F20"/>
          <w:w w:val="105"/>
        </w:rPr>
        <w:t>, Mrs Olive</w:t>
      </w:r>
      <w:r>
        <w:rPr>
          <w:color w:val="231F20"/>
          <w:spacing w:val="-22"/>
          <w:w w:val="105"/>
        </w:rPr>
        <w:t xml:space="preserve"> </w:t>
      </w:r>
      <w:proofErr w:type="spellStart"/>
      <w:r>
        <w:rPr>
          <w:color w:val="231F20"/>
          <w:w w:val="105"/>
        </w:rPr>
        <w:t>Cronie</w:t>
      </w:r>
      <w:proofErr w:type="spellEnd"/>
    </w:p>
    <w:p w:rsidR="00CD5E00" w:rsidRDefault="00D85CF5">
      <w:pPr>
        <w:pStyle w:val="BodyText"/>
        <w:tabs>
          <w:tab w:val="left" w:pos="853"/>
        </w:tabs>
        <w:spacing w:before="18" w:line="259" w:lineRule="auto"/>
        <w:ind w:left="853" w:right="1011" w:hanging="720"/>
      </w:pPr>
      <w:r>
        <w:rPr>
          <w:color w:val="231F20"/>
          <w:w w:val="110"/>
        </w:rPr>
        <w:t>K:</w:t>
      </w:r>
      <w:r>
        <w:rPr>
          <w:color w:val="231F20"/>
          <w:w w:val="110"/>
        </w:rPr>
        <w:tab/>
      </w:r>
      <w:proofErr w:type="spellStart"/>
      <w:r>
        <w:rPr>
          <w:color w:val="231F20"/>
          <w:w w:val="110"/>
        </w:rPr>
        <w:t>Revd</w:t>
      </w:r>
      <w:proofErr w:type="spellEnd"/>
      <w:r>
        <w:rPr>
          <w:color w:val="231F20"/>
          <w:spacing w:val="-23"/>
          <w:w w:val="110"/>
        </w:rPr>
        <w:t xml:space="preserve"> </w:t>
      </w:r>
      <w:r>
        <w:rPr>
          <w:color w:val="231F20"/>
          <w:w w:val="110"/>
        </w:rPr>
        <w:t>Helga</w:t>
      </w:r>
      <w:r>
        <w:rPr>
          <w:color w:val="231F20"/>
          <w:spacing w:val="-22"/>
          <w:w w:val="110"/>
        </w:rPr>
        <w:t xml:space="preserve"> </w:t>
      </w:r>
      <w:r>
        <w:rPr>
          <w:color w:val="231F20"/>
          <w:w w:val="110"/>
        </w:rPr>
        <w:t>Cornell,</w:t>
      </w:r>
      <w:r>
        <w:rPr>
          <w:color w:val="231F20"/>
          <w:spacing w:val="-23"/>
          <w:w w:val="110"/>
        </w:rPr>
        <w:t xml:space="preserve"> </w:t>
      </w:r>
      <w:proofErr w:type="spellStart"/>
      <w:r>
        <w:rPr>
          <w:color w:val="231F20"/>
          <w:w w:val="110"/>
        </w:rPr>
        <w:t>Revd</w:t>
      </w:r>
      <w:proofErr w:type="spellEnd"/>
      <w:r>
        <w:rPr>
          <w:color w:val="231F20"/>
          <w:spacing w:val="-22"/>
          <w:w w:val="110"/>
        </w:rPr>
        <w:t xml:space="preserve"> </w:t>
      </w:r>
      <w:r>
        <w:rPr>
          <w:color w:val="231F20"/>
          <w:w w:val="110"/>
        </w:rPr>
        <w:t>Geoffrey</w:t>
      </w:r>
      <w:r>
        <w:rPr>
          <w:color w:val="231F20"/>
          <w:spacing w:val="-23"/>
          <w:w w:val="110"/>
        </w:rPr>
        <w:t xml:space="preserve"> </w:t>
      </w:r>
      <w:r>
        <w:rPr>
          <w:color w:val="231F20"/>
          <w:w w:val="110"/>
        </w:rPr>
        <w:t>Townsend,</w:t>
      </w:r>
      <w:r>
        <w:rPr>
          <w:color w:val="231F20"/>
          <w:spacing w:val="-22"/>
          <w:w w:val="110"/>
        </w:rPr>
        <w:t xml:space="preserve"> </w:t>
      </w:r>
      <w:proofErr w:type="spellStart"/>
      <w:r>
        <w:rPr>
          <w:color w:val="231F20"/>
          <w:w w:val="110"/>
        </w:rPr>
        <w:t>Revd</w:t>
      </w:r>
      <w:proofErr w:type="spellEnd"/>
      <w:r>
        <w:rPr>
          <w:color w:val="231F20"/>
          <w:spacing w:val="-22"/>
          <w:w w:val="110"/>
        </w:rPr>
        <w:t xml:space="preserve"> </w:t>
      </w:r>
      <w:r>
        <w:rPr>
          <w:color w:val="231F20"/>
          <w:w w:val="110"/>
        </w:rPr>
        <w:t>James</w:t>
      </w:r>
      <w:r>
        <w:rPr>
          <w:color w:val="231F20"/>
          <w:spacing w:val="-23"/>
          <w:w w:val="110"/>
        </w:rPr>
        <w:t xml:space="preserve"> </w:t>
      </w:r>
      <w:r>
        <w:rPr>
          <w:color w:val="231F20"/>
          <w:w w:val="110"/>
        </w:rPr>
        <w:t>Whatley,</w:t>
      </w:r>
      <w:r>
        <w:rPr>
          <w:color w:val="231F20"/>
          <w:spacing w:val="-22"/>
          <w:w w:val="110"/>
        </w:rPr>
        <w:t xml:space="preserve"> </w:t>
      </w:r>
      <w:r>
        <w:rPr>
          <w:color w:val="231F20"/>
          <w:w w:val="110"/>
        </w:rPr>
        <w:t>Mr</w:t>
      </w:r>
      <w:r>
        <w:rPr>
          <w:color w:val="231F20"/>
          <w:spacing w:val="-23"/>
          <w:w w:val="110"/>
        </w:rPr>
        <w:t xml:space="preserve"> </w:t>
      </w:r>
      <w:r>
        <w:rPr>
          <w:color w:val="231F20"/>
          <w:w w:val="110"/>
        </w:rPr>
        <w:t>Oliver</w:t>
      </w:r>
      <w:r>
        <w:rPr>
          <w:color w:val="231F20"/>
          <w:spacing w:val="-22"/>
          <w:w w:val="110"/>
        </w:rPr>
        <w:t xml:space="preserve"> </w:t>
      </w:r>
      <w:r>
        <w:rPr>
          <w:color w:val="231F20"/>
          <w:w w:val="110"/>
        </w:rPr>
        <w:t>Bruce,</w:t>
      </w:r>
      <w:r>
        <w:rPr>
          <w:color w:val="231F20"/>
          <w:spacing w:val="-22"/>
          <w:w w:val="110"/>
        </w:rPr>
        <w:t xml:space="preserve"> </w:t>
      </w:r>
      <w:r>
        <w:rPr>
          <w:color w:val="231F20"/>
          <w:w w:val="110"/>
        </w:rPr>
        <w:t>Mr</w:t>
      </w:r>
      <w:r>
        <w:rPr>
          <w:color w:val="231F20"/>
          <w:spacing w:val="-23"/>
          <w:w w:val="110"/>
        </w:rPr>
        <w:t xml:space="preserve"> </w:t>
      </w:r>
      <w:r>
        <w:rPr>
          <w:color w:val="231F20"/>
          <w:w w:val="110"/>
        </w:rPr>
        <w:t>Derek</w:t>
      </w:r>
      <w:r>
        <w:rPr>
          <w:color w:val="231F20"/>
          <w:spacing w:val="-22"/>
          <w:w w:val="110"/>
        </w:rPr>
        <w:t xml:space="preserve"> </w:t>
      </w:r>
      <w:r>
        <w:rPr>
          <w:color w:val="231F20"/>
          <w:w w:val="110"/>
        </w:rPr>
        <w:t>Estill, Mr</w:t>
      </w:r>
      <w:r>
        <w:rPr>
          <w:color w:val="231F20"/>
          <w:spacing w:val="-7"/>
          <w:w w:val="110"/>
        </w:rPr>
        <w:t xml:space="preserve"> </w:t>
      </w:r>
      <w:r>
        <w:rPr>
          <w:color w:val="231F20"/>
          <w:w w:val="110"/>
        </w:rPr>
        <w:t>George</w:t>
      </w:r>
      <w:r>
        <w:rPr>
          <w:color w:val="231F20"/>
          <w:spacing w:val="-7"/>
          <w:w w:val="110"/>
        </w:rPr>
        <w:t xml:space="preserve"> </w:t>
      </w:r>
      <w:r>
        <w:rPr>
          <w:color w:val="231F20"/>
          <w:w w:val="110"/>
        </w:rPr>
        <w:t>Grime,</w:t>
      </w:r>
      <w:r>
        <w:rPr>
          <w:color w:val="231F20"/>
          <w:spacing w:val="-6"/>
          <w:w w:val="110"/>
        </w:rPr>
        <w:t xml:space="preserve"> </w:t>
      </w:r>
      <w:r>
        <w:rPr>
          <w:color w:val="231F20"/>
          <w:w w:val="110"/>
        </w:rPr>
        <w:t>Mrs</w:t>
      </w:r>
      <w:r>
        <w:rPr>
          <w:color w:val="231F20"/>
          <w:spacing w:val="-7"/>
          <w:w w:val="110"/>
        </w:rPr>
        <w:t xml:space="preserve"> </w:t>
      </w:r>
      <w:proofErr w:type="spellStart"/>
      <w:r>
        <w:rPr>
          <w:color w:val="231F20"/>
          <w:w w:val="110"/>
        </w:rPr>
        <w:t>Hylda</w:t>
      </w:r>
      <w:proofErr w:type="spellEnd"/>
      <w:r>
        <w:rPr>
          <w:color w:val="231F20"/>
          <w:spacing w:val="-7"/>
          <w:w w:val="110"/>
        </w:rPr>
        <w:t xml:space="preserve"> </w:t>
      </w:r>
      <w:r>
        <w:rPr>
          <w:color w:val="231F20"/>
          <w:w w:val="110"/>
        </w:rPr>
        <w:t>Hurst,</w:t>
      </w:r>
      <w:r>
        <w:rPr>
          <w:color w:val="231F20"/>
          <w:spacing w:val="-6"/>
          <w:w w:val="110"/>
        </w:rPr>
        <w:t xml:space="preserve"> </w:t>
      </w:r>
      <w:r>
        <w:rPr>
          <w:color w:val="231F20"/>
          <w:w w:val="110"/>
        </w:rPr>
        <w:t>Miss</w:t>
      </w:r>
      <w:r>
        <w:rPr>
          <w:color w:val="231F20"/>
          <w:spacing w:val="-7"/>
          <w:w w:val="110"/>
        </w:rPr>
        <w:t xml:space="preserve"> </w:t>
      </w:r>
      <w:r>
        <w:rPr>
          <w:color w:val="231F20"/>
          <w:w w:val="110"/>
        </w:rPr>
        <w:t>Lynne</w:t>
      </w:r>
      <w:r>
        <w:rPr>
          <w:color w:val="231F20"/>
          <w:spacing w:val="-7"/>
          <w:w w:val="110"/>
        </w:rPr>
        <w:t xml:space="preserve"> </w:t>
      </w:r>
      <w:r>
        <w:rPr>
          <w:color w:val="231F20"/>
          <w:w w:val="110"/>
        </w:rPr>
        <w:t>Wigginton</w:t>
      </w:r>
    </w:p>
    <w:p w:rsidR="00CD5E00" w:rsidRDefault="00D85CF5">
      <w:pPr>
        <w:pStyle w:val="BodyText"/>
        <w:tabs>
          <w:tab w:val="left" w:pos="853"/>
        </w:tabs>
        <w:spacing w:line="259" w:lineRule="auto"/>
        <w:ind w:left="853" w:right="2171" w:hanging="720"/>
      </w:pPr>
      <w:r>
        <w:rPr>
          <w:color w:val="231F20"/>
          <w:w w:val="105"/>
        </w:rPr>
        <w:t>L:</w:t>
      </w:r>
      <w:r>
        <w:rPr>
          <w:color w:val="231F20"/>
          <w:w w:val="105"/>
        </w:rPr>
        <w:tab/>
      </w:r>
      <w:proofErr w:type="spellStart"/>
      <w:r>
        <w:rPr>
          <w:color w:val="231F20"/>
          <w:w w:val="105"/>
        </w:rPr>
        <w:t>Revd</w:t>
      </w:r>
      <w:proofErr w:type="spellEnd"/>
      <w:r>
        <w:rPr>
          <w:color w:val="231F20"/>
          <w:w w:val="105"/>
        </w:rPr>
        <w:t xml:space="preserve"> Richard Bradley, </w:t>
      </w:r>
      <w:proofErr w:type="spellStart"/>
      <w:r>
        <w:rPr>
          <w:color w:val="231F20"/>
          <w:w w:val="105"/>
        </w:rPr>
        <w:t>Revd</w:t>
      </w:r>
      <w:proofErr w:type="spellEnd"/>
      <w:r>
        <w:rPr>
          <w:color w:val="231F20"/>
          <w:w w:val="105"/>
        </w:rPr>
        <w:t xml:space="preserve"> George </w:t>
      </w:r>
      <w:proofErr w:type="spellStart"/>
      <w:r>
        <w:rPr>
          <w:color w:val="231F20"/>
          <w:w w:val="105"/>
        </w:rPr>
        <w:t>McCleave</w:t>
      </w:r>
      <w:proofErr w:type="spellEnd"/>
      <w:r>
        <w:rPr>
          <w:color w:val="231F20"/>
          <w:w w:val="105"/>
        </w:rPr>
        <w:t xml:space="preserve">, </w:t>
      </w:r>
      <w:proofErr w:type="spellStart"/>
      <w:r>
        <w:rPr>
          <w:color w:val="231F20"/>
          <w:w w:val="105"/>
        </w:rPr>
        <w:t>Revd</w:t>
      </w:r>
      <w:proofErr w:type="spellEnd"/>
      <w:r>
        <w:rPr>
          <w:color w:val="231F20"/>
          <w:w w:val="105"/>
        </w:rPr>
        <w:t xml:space="preserve"> Dr Kirsty Thorpe, Mrs Sheila Brain, Mr Andrew Harding, Mr James</w:t>
      </w:r>
      <w:r>
        <w:rPr>
          <w:color w:val="231F20"/>
          <w:spacing w:val="-14"/>
          <w:w w:val="105"/>
        </w:rPr>
        <w:t xml:space="preserve"> </w:t>
      </w:r>
      <w:proofErr w:type="spellStart"/>
      <w:r>
        <w:rPr>
          <w:color w:val="231F20"/>
          <w:w w:val="105"/>
        </w:rPr>
        <w:t>Wickens</w:t>
      </w:r>
      <w:proofErr w:type="spellEnd"/>
    </w:p>
    <w:p w:rsidR="00CD5E00" w:rsidRDefault="00D85CF5">
      <w:pPr>
        <w:pStyle w:val="BodyText"/>
        <w:tabs>
          <w:tab w:val="left" w:pos="853"/>
        </w:tabs>
        <w:spacing w:line="259" w:lineRule="auto"/>
        <w:ind w:left="853" w:right="2171" w:hanging="720"/>
      </w:pPr>
      <w:r>
        <w:rPr>
          <w:color w:val="231F20"/>
          <w:w w:val="105"/>
        </w:rPr>
        <w:t>M:</w:t>
      </w:r>
      <w:r>
        <w:rPr>
          <w:color w:val="231F20"/>
          <w:w w:val="105"/>
        </w:rPr>
        <w:tab/>
      </w:r>
      <w:proofErr w:type="spellStart"/>
      <w:r>
        <w:rPr>
          <w:color w:val="231F20"/>
          <w:w w:val="105"/>
        </w:rPr>
        <w:t>Revd</w:t>
      </w:r>
      <w:proofErr w:type="spellEnd"/>
      <w:r>
        <w:rPr>
          <w:color w:val="231F20"/>
          <w:w w:val="105"/>
        </w:rPr>
        <w:t xml:space="preserve"> Robert Day, </w:t>
      </w:r>
      <w:proofErr w:type="spellStart"/>
      <w:r>
        <w:rPr>
          <w:color w:val="231F20"/>
          <w:w w:val="105"/>
        </w:rPr>
        <w:t>Revd</w:t>
      </w:r>
      <w:proofErr w:type="spellEnd"/>
      <w:r>
        <w:rPr>
          <w:color w:val="231F20"/>
          <w:w w:val="105"/>
        </w:rPr>
        <w:t xml:space="preserve"> Dr Lesley </w:t>
      </w:r>
      <w:proofErr w:type="spellStart"/>
      <w:r>
        <w:rPr>
          <w:color w:val="231F20"/>
          <w:w w:val="105"/>
        </w:rPr>
        <w:t>Husselbee</w:t>
      </w:r>
      <w:proofErr w:type="spellEnd"/>
      <w:r>
        <w:rPr>
          <w:color w:val="231F20"/>
          <w:w w:val="105"/>
        </w:rPr>
        <w:t xml:space="preserve">, Miss Samantha Aspinall, Ms Marie </w:t>
      </w:r>
      <w:proofErr w:type="spellStart"/>
      <w:r>
        <w:rPr>
          <w:color w:val="231F20"/>
          <w:w w:val="105"/>
        </w:rPr>
        <w:t>Trubic</w:t>
      </w:r>
      <w:proofErr w:type="spellEnd"/>
      <w:r>
        <w:rPr>
          <w:color w:val="231F20"/>
          <w:w w:val="105"/>
        </w:rPr>
        <w:t>, Miss Katie Unsworth, Mr Keith</w:t>
      </w:r>
      <w:r>
        <w:rPr>
          <w:color w:val="231F20"/>
          <w:spacing w:val="-15"/>
          <w:w w:val="105"/>
        </w:rPr>
        <w:t xml:space="preserve"> </w:t>
      </w:r>
      <w:r>
        <w:rPr>
          <w:color w:val="231F20"/>
          <w:w w:val="105"/>
        </w:rPr>
        <w:t>Whiting</w:t>
      </w:r>
    </w:p>
    <w:p w:rsidR="00CD5E00" w:rsidRDefault="00CD5E00">
      <w:pPr>
        <w:pStyle w:val="BodyText"/>
        <w:spacing w:before="2"/>
        <w:rPr>
          <w:sz w:val="20"/>
        </w:rPr>
      </w:pPr>
    </w:p>
    <w:p w:rsidR="00CD5E00" w:rsidRDefault="00D85CF5">
      <w:pPr>
        <w:pStyle w:val="BodyText"/>
        <w:spacing w:before="1"/>
        <w:ind w:left="133"/>
      </w:pPr>
      <w:r>
        <w:rPr>
          <w:color w:val="231F20"/>
          <w:w w:val="110"/>
        </w:rPr>
        <w:t>Synod III</w:t>
      </w:r>
    </w:p>
    <w:p w:rsidR="00CD5E00" w:rsidRDefault="00D85CF5">
      <w:pPr>
        <w:pStyle w:val="BodyText"/>
        <w:tabs>
          <w:tab w:val="left" w:pos="853"/>
        </w:tabs>
        <w:spacing w:before="18" w:line="259" w:lineRule="auto"/>
        <w:ind w:left="853" w:right="1707" w:hanging="720"/>
      </w:pPr>
      <w:r>
        <w:rPr>
          <w:color w:val="231F20"/>
          <w:w w:val="110"/>
        </w:rPr>
        <w:t>A:</w:t>
      </w:r>
      <w:r>
        <w:rPr>
          <w:color w:val="231F20"/>
          <w:w w:val="110"/>
        </w:rPr>
        <w:tab/>
      </w:r>
      <w:proofErr w:type="spellStart"/>
      <w:r>
        <w:rPr>
          <w:color w:val="231F20"/>
          <w:w w:val="110"/>
        </w:rPr>
        <w:t>Revd</w:t>
      </w:r>
      <w:proofErr w:type="spellEnd"/>
      <w:r>
        <w:rPr>
          <w:color w:val="231F20"/>
          <w:spacing w:val="-18"/>
          <w:w w:val="110"/>
        </w:rPr>
        <w:t xml:space="preserve"> </w:t>
      </w:r>
      <w:r>
        <w:rPr>
          <w:color w:val="231F20"/>
          <w:w w:val="110"/>
        </w:rPr>
        <w:t>Ruth</w:t>
      </w:r>
      <w:r>
        <w:rPr>
          <w:color w:val="231F20"/>
          <w:spacing w:val="-17"/>
          <w:w w:val="110"/>
        </w:rPr>
        <w:t xml:space="preserve"> </w:t>
      </w:r>
      <w:r>
        <w:rPr>
          <w:color w:val="231F20"/>
          <w:w w:val="110"/>
        </w:rPr>
        <w:t>Allen,</w:t>
      </w:r>
      <w:r>
        <w:rPr>
          <w:color w:val="231F20"/>
          <w:spacing w:val="-18"/>
          <w:w w:val="110"/>
        </w:rPr>
        <w:t xml:space="preserve"> </w:t>
      </w:r>
      <w:proofErr w:type="spellStart"/>
      <w:r>
        <w:rPr>
          <w:color w:val="231F20"/>
          <w:w w:val="110"/>
        </w:rPr>
        <w:t>Revd</w:t>
      </w:r>
      <w:proofErr w:type="spellEnd"/>
      <w:r>
        <w:rPr>
          <w:color w:val="231F20"/>
          <w:spacing w:val="-17"/>
          <w:w w:val="110"/>
        </w:rPr>
        <w:t xml:space="preserve"> </w:t>
      </w:r>
      <w:r>
        <w:rPr>
          <w:color w:val="231F20"/>
          <w:w w:val="110"/>
        </w:rPr>
        <w:t>Tim</w:t>
      </w:r>
      <w:r>
        <w:rPr>
          <w:color w:val="231F20"/>
          <w:spacing w:val="-18"/>
          <w:w w:val="110"/>
        </w:rPr>
        <w:t xml:space="preserve"> </w:t>
      </w:r>
      <w:r>
        <w:rPr>
          <w:color w:val="231F20"/>
          <w:w w:val="110"/>
        </w:rPr>
        <w:t>Jackson,</w:t>
      </w:r>
      <w:r>
        <w:rPr>
          <w:color w:val="231F20"/>
          <w:spacing w:val="-17"/>
          <w:w w:val="110"/>
        </w:rPr>
        <w:t xml:space="preserve"> </w:t>
      </w:r>
      <w:proofErr w:type="spellStart"/>
      <w:r>
        <w:rPr>
          <w:color w:val="231F20"/>
          <w:w w:val="110"/>
        </w:rPr>
        <w:t>Revd</w:t>
      </w:r>
      <w:proofErr w:type="spellEnd"/>
      <w:r>
        <w:rPr>
          <w:color w:val="231F20"/>
          <w:spacing w:val="-18"/>
          <w:w w:val="110"/>
        </w:rPr>
        <w:t xml:space="preserve"> </w:t>
      </w:r>
      <w:r>
        <w:rPr>
          <w:color w:val="231F20"/>
          <w:w w:val="110"/>
        </w:rPr>
        <w:t>Andrew</w:t>
      </w:r>
      <w:r>
        <w:rPr>
          <w:color w:val="231F20"/>
          <w:spacing w:val="-17"/>
          <w:w w:val="110"/>
        </w:rPr>
        <w:t xml:space="preserve"> </w:t>
      </w:r>
      <w:r>
        <w:rPr>
          <w:color w:val="231F20"/>
          <w:w w:val="110"/>
        </w:rPr>
        <w:t>Willett,</w:t>
      </w:r>
      <w:r>
        <w:rPr>
          <w:color w:val="231F20"/>
          <w:spacing w:val="-18"/>
          <w:w w:val="110"/>
        </w:rPr>
        <w:t xml:space="preserve"> </w:t>
      </w:r>
      <w:r>
        <w:rPr>
          <w:color w:val="231F20"/>
          <w:w w:val="110"/>
        </w:rPr>
        <w:t>Dr</w:t>
      </w:r>
      <w:r>
        <w:rPr>
          <w:color w:val="231F20"/>
          <w:spacing w:val="-17"/>
          <w:w w:val="110"/>
        </w:rPr>
        <w:t xml:space="preserve"> </w:t>
      </w:r>
      <w:r>
        <w:rPr>
          <w:color w:val="231F20"/>
          <w:w w:val="110"/>
        </w:rPr>
        <w:t>Roger</w:t>
      </w:r>
      <w:r>
        <w:rPr>
          <w:color w:val="231F20"/>
          <w:spacing w:val="-18"/>
          <w:w w:val="110"/>
        </w:rPr>
        <w:t xml:space="preserve"> </w:t>
      </w:r>
      <w:r>
        <w:rPr>
          <w:color w:val="231F20"/>
          <w:w w:val="110"/>
        </w:rPr>
        <w:t>Allen,</w:t>
      </w:r>
      <w:r>
        <w:rPr>
          <w:color w:val="231F20"/>
          <w:spacing w:val="-17"/>
          <w:w w:val="110"/>
        </w:rPr>
        <w:t xml:space="preserve"> </w:t>
      </w:r>
      <w:r>
        <w:rPr>
          <w:color w:val="231F20"/>
          <w:w w:val="110"/>
        </w:rPr>
        <w:t>Mrs</w:t>
      </w:r>
      <w:r>
        <w:rPr>
          <w:color w:val="231F20"/>
          <w:spacing w:val="-18"/>
          <w:w w:val="110"/>
        </w:rPr>
        <w:t xml:space="preserve"> </w:t>
      </w:r>
      <w:r>
        <w:rPr>
          <w:color w:val="231F20"/>
          <w:w w:val="110"/>
        </w:rPr>
        <w:t>Sheila</w:t>
      </w:r>
      <w:r>
        <w:rPr>
          <w:color w:val="231F20"/>
          <w:spacing w:val="-17"/>
          <w:w w:val="110"/>
        </w:rPr>
        <w:t xml:space="preserve"> </w:t>
      </w:r>
      <w:r>
        <w:rPr>
          <w:color w:val="231F20"/>
          <w:w w:val="110"/>
        </w:rPr>
        <w:t>Davies, Mrs Alison</w:t>
      </w:r>
      <w:r>
        <w:rPr>
          <w:color w:val="231F20"/>
          <w:spacing w:val="-11"/>
          <w:w w:val="110"/>
        </w:rPr>
        <w:t xml:space="preserve"> </w:t>
      </w:r>
      <w:r>
        <w:rPr>
          <w:color w:val="231F20"/>
          <w:w w:val="110"/>
        </w:rPr>
        <w:t>Lee</w:t>
      </w:r>
    </w:p>
    <w:p w:rsidR="00CD5E00" w:rsidRDefault="00D85CF5">
      <w:pPr>
        <w:pStyle w:val="BodyText"/>
        <w:tabs>
          <w:tab w:val="left" w:pos="853"/>
        </w:tabs>
        <w:spacing w:line="231" w:lineRule="exact"/>
        <w:ind w:left="133"/>
      </w:pPr>
      <w:r>
        <w:rPr>
          <w:color w:val="231F20"/>
          <w:w w:val="105"/>
        </w:rPr>
        <w:t>B:</w:t>
      </w:r>
      <w:r>
        <w:rPr>
          <w:color w:val="231F20"/>
          <w:w w:val="105"/>
        </w:rPr>
        <w:tab/>
      </w:r>
      <w:proofErr w:type="spellStart"/>
      <w:r>
        <w:rPr>
          <w:color w:val="231F20"/>
          <w:w w:val="105"/>
        </w:rPr>
        <w:t>Revd</w:t>
      </w:r>
      <w:proofErr w:type="spellEnd"/>
      <w:r>
        <w:rPr>
          <w:color w:val="231F20"/>
          <w:w w:val="105"/>
        </w:rPr>
        <w:t xml:space="preserve"> Gary McGowan, </w:t>
      </w:r>
      <w:proofErr w:type="spellStart"/>
      <w:r>
        <w:rPr>
          <w:color w:val="231F20"/>
          <w:w w:val="105"/>
        </w:rPr>
        <w:t>Revd</w:t>
      </w:r>
      <w:proofErr w:type="spellEnd"/>
      <w:r>
        <w:rPr>
          <w:color w:val="231F20"/>
          <w:w w:val="105"/>
        </w:rPr>
        <w:t xml:space="preserve"> Peter </w:t>
      </w:r>
      <w:proofErr w:type="spellStart"/>
      <w:r>
        <w:rPr>
          <w:color w:val="231F20"/>
          <w:w w:val="105"/>
        </w:rPr>
        <w:t>Lyth</w:t>
      </w:r>
      <w:proofErr w:type="spellEnd"/>
      <w:r>
        <w:rPr>
          <w:color w:val="231F20"/>
          <w:w w:val="105"/>
        </w:rPr>
        <w:t>, Mrs Pat Crozier, Mr John</w:t>
      </w:r>
      <w:r>
        <w:rPr>
          <w:color w:val="231F20"/>
          <w:spacing w:val="-27"/>
          <w:w w:val="105"/>
        </w:rPr>
        <w:t xml:space="preserve"> </w:t>
      </w:r>
      <w:r>
        <w:rPr>
          <w:color w:val="231F20"/>
          <w:w w:val="105"/>
        </w:rPr>
        <w:t>Gelder</w:t>
      </w:r>
    </w:p>
    <w:p w:rsidR="00CD5E00" w:rsidRDefault="00D85CF5">
      <w:pPr>
        <w:pStyle w:val="BodyText"/>
        <w:tabs>
          <w:tab w:val="left" w:pos="853"/>
        </w:tabs>
        <w:spacing w:before="18" w:line="259" w:lineRule="auto"/>
        <w:ind w:left="133" w:right="3100"/>
      </w:pPr>
      <w:r>
        <w:rPr>
          <w:color w:val="231F20"/>
          <w:w w:val="105"/>
        </w:rPr>
        <w:t>C:</w:t>
      </w:r>
      <w:r>
        <w:rPr>
          <w:color w:val="231F20"/>
          <w:w w:val="105"/>
        </w:rPr>
        <w:tab/>
      </w:r>
      <w:proofErr w:type="spellStart"/>
      <w:r>
        <w:rPr>
          <w:color w:val="231F20"/>
          <w:w w:val="105"/>
        </w:rPr>
        <w:t>Revd</w:t>
      </w:r>
      <w:proofErr w:type="spellEnd"/>
      <w:r>
        <w:rPr>
          <w:color w:val="231F20"/>
          <w:w w:val="105"/>
        </w:rPr>
        <w:t xml:space="preserve"> John Bradbury, </w:t>
      </w:r>
      <w:proofErr w:type="spellStart"/>
      <w:r>
        <w:rPr>
          <w:color w:val="231F20"/>
          <w:w w:val="105"/>
        </w:rPr>
        <w:t>Revd</w:t>
      </w:r>
      <w:proofErr w:type="spellEnd"/>
      <w:r>
        <w:rPr>
          <w:color w:val="231F20"/>
          <w:w w:val="105"/>
        </w:rPr>
        <w:t xml:space="preserve"> Gordon Smith, Mr Peter Bate, Dr Berta </w:t>
      </w:r>
      <w:proofErr w:type="spellStart"/>
      <w:r>
        <w:rPr>
          <w:color w:val="231F20"/>
          <w:w w:val="105"/>
        </w:rPr>
        <w:t>Doodson</w:t>
      </w:r>
      <w:proofErr w:type="spellEnd"/>
      <w:r>
        <w:rPr>
          <w:color w:val="231F20"/>
          <w:w w:val="105"/>
        </w:rPr>
        <w:t xml:space="preserve"> D:</w:t>
      </w:r>
      <w:r>
        <w:rPr>
          <w:color w:val="231F20"/>
          <w:w w:val="105"/>
        </w:rPr>
        <w:tab/>
      </w:r>
      <w:proofErr w:type="spellStart"/>
      <w:r>
        <w:rPr>
          <w:color w:val="231F20"/>
          <w:w w:val="105"/>
        </w:rPr>
        <w:t>Revd</w:t>
      </w:r>
      <w:proofErr w:type="spellEnd"/>
      <w:r>
        <w:rPr>
          <w:color w:val="231F20"/>
          <w:spacing w:val="6"/>
          <w:w w:val="105"/>
        </w:rPr>
        <w:t xml:space="preserve"> </w:t>
      </w:r>
      <w:r>
        <w:rPr>
          <w:color w:val="231F20"/>
          <w:w w:val="105"/>
        </w:rPr>
        <w:t>Arnold</w:t>
      </w:r>
      <w:r>
        <w:rPr>
          <w:color w:val="231F20"/>
          <w:spacing w:val="7"/>
          <w:w w:val="105"/>
        </w:rPr>
        <w:t xml:space="preserve"> </w:t>
      </w:r>
      <w:r>
        <w:rPr>
          <w:color w:val="231F20"/>
          <w:w w:val="105"/>
        </w:rPr>
        <w:t>Dixon,</w:t>
      </w:r>
      <w:r>
        <w:rPr>
          <w:color w:val="231F20"/>
          <w:spacing w:val="6"/>
          <w:w w:val="105"/>
        </w:rPr>
        <w:t xml:space="preserve"> </w:t>
      </w:r>
      <w:proofErr w:type="spellStart"/>
      <w:r>
        <w:rPr>
          <w:color w:val="231F20"/>
          <w:w w:val="105"/>
        </w:rPr>
        <w:t>Revd</w:t>
      </w:r>
      <w:proofErr w:type="spellEnd"/>
      <w:r>
        <w:rPr>
          <w:color w:val="231F20"/>
          <w:spacing w:val="7"/>
          <w:w w:val="105"/>
        </w:rPr>
        <w:t xml:space="preserve"> </w:t>
      </w:r>
      <w:r>
        <w:rPr>
          <w:color w:val="231F20"/>
          <w:w w:val="105"/>
        </w:rPr>
        <w:t>Blair</w:t>
      </w:r>
      <w:r>
        <w:rPr>
          <w:color w:val="231F20"/>
          <w:spacing w:val="6"/>
          <w:w w:val="105"/>
        </w:rPr>
        <w:t xml:space="preserve"> </w:t>
      </w:r>
      <w:proofErr w:type="spellStart"/>
      <w:r>
        <w:rPr>
          <w:color w:val="231F20"/>
          <w:w w:val="105"/>
        </w:rPr>
        <w:t>Kirkby</w:t>
      </w:r>
      <w:proofErr w:type="spellEnd"/>
      <w:r>
        <w:rPr>
          <w:color w:val="231F20"/>
          <w:w w:val="105"/>
        </w:rPr>
        <w:t>,</w:t>
      </w:r>
      <w:r>
        <w:rPr>
          <w:color w:val="231F20"/>
          <w:spacing w:val="7"/>
          <w:w w:val="105"/>
        </w:rPr>
        <w:t xml:space="preserve"> </w:t>
      </w:r>
      <w:proofErr w:type="spellStart"/>
      <w:r>
        <w:rPr>
          <w:color w:val="231F20"/>
          <w:w w:val="105"/>
        </w:rPr>
        <w:t>Revd</w:t>
      </w:r>
      <w:proofErr w:type="spellEnd"/>
      <w:r>
        <w:rPr>
          <w:color w:val="231F20"/>
          <w:spacing w:val="7"/>
          <w:w w:val="105"/>
        </w:rPr>
        <w:t xml:space="preserve"> </w:t>
      </w:r>
      <w:r>
        <w:rPr>
          <w:color w:val="231F20"/>
          <w:w w:val="105"/>
        </w:rPr>
        <w:t>Martin</w:t>
      </w:r>
      <w:r>
        <w:rPr>
          <w:color w:val="231F20"/>
          <w:spacing w:val="6"/>
          <w:w w:val="105"/>
        </w:rPr>
        <w:t xml:space="preserve"> </w:t>
      </w:r>
      <w:r>
        <w:rPr>
          <w:color w:val="231F20"/>
          <w:w w:val="105"/>
        </w:rPr>
        <w:t>Hardy,</w:t>
      </w:r>
      <w:r>
        <w:rPr>
          <w:color w:val="231F20"/>
          <w:spacing w:val="7"/>
          <w:w w:val="105"/>
        </w:rPr>
        <w:t xml:space="preserve"> </w:t>
      </w:r>
      <w:r>
        <w:rPr>
          <w:color w:val="231F20"/>
          <w:w w:val="105"/>
        </w:rPr>
        <w:t>Mr</w:t>
      </w:r>
      <w:r>
        <w:rPr>
          <w:color w:val="231F20"/>
          <w:spacing w:val="6"/>
          <w:w w:val="105"/>
        </w:rPr>
        <w:t xml:space="preserve"> </w:t>
      </w:r>
      <w:r>
        <w:rPr>
          <w:color w:val="231F20"/>
          <w:w w:val="105"/>
        </w:rPr>
        <w:t>David</w:t>
      </w:r>
      <w:r>
        <w:rPr>
          <w:color w:val="231F20"/>
          <w:spacing w:val="7"/>
          <w:w w:val="105"/>
        </w:rPr>
        <w:t xml:space="preserve"> </w:t>
      </w:r>
      <w:r>
        <w:rPr>
          <w:color w:val="231F20"/>
          <w:w w:val="105"/>
        </w:rPr>
        <w:t>Powell</w:t>
      </w:r>
    </w:p>
    <w:p w:rsidR="00CD5E00" w:rsidRDefault="00CD5E00">
      <w:pPr>
        <w:pStyle w:val="BodyText"/>
        <w:spacing w:before="5"/>
        <w:rPr>
          <w:sz w:val="20"/>
        </w:rPr>
      </w:pPr>
    </w:p>
    <w:p w:rsidR="00CD5E00" w:rsidRDefault="00D85CF5">
      <w:pPr>
        <w:pStyle w:val="BodyText"/>
        <w:ind w:left="133"/>
      </w:pPr>
      <w:r>
        <w:rPr>
          <w:color w:val="231F20"/>
          <w:w w:val="110"/>
        </w:rPr>
        <w:t>Synod IV</w:t>
      </w:r>
    </w:p>
    <w:p w:rsidR="00CD5E00" w:rsidRDefault="00D85CF5">
      <w:pPr>
        <w:pStyle w:val="BodyText"/>
        <w:tabs>
          <w:tab w:val="left" w:pos="853"/>
        </w:tabs>
        <w:spacing w:before="18" w:line="259" w:lineRule="auto"/>
        <w:ind w:left="133" w:right="2364"/>
      </w:pPr>
      <w:r>
        <w:rPr>
          <w:color w:val="231F20"/>
          <w:w w:val="105"/>
        </w:rPr>
        <w:t>A:</w:t>
      </w:r>
      <w:r>
        <w:rPr>
          <w:color w:val="231F20"/>
          <w:w w:val="105"/>
        </w:rPr>
        <w:tab/>
      </w:r>
      <w:proofErr w:type="spellStart"/>
      <w:r>
        <w:rPr>
          <w:color w:val="231F20"/>
          <w:w w:val="105"/>
        </w:rPr>
        <w:t>Revd</w:t>
      </w:r>
      <w:proofErr w:type="spellEnd"/>
      <w:r>
        <w:rPr>
          <w:color w:val="231F20"/>
          <w:w w:val="105"/>
        </w:rPr>
        <w:t xml:space="preserve"> Helen Drummond, </w:t>
      </w:r>
      <w:proofErr w:type="spellStart"/>
      <w:r>
        <w:rPr>
          <w:color w:val="231F20"/>
          <w:w w:val="105"/>
        </w:rPr>
        <w:t>Revd</w:t>
      </w:r>
      <w:proofErr w:type="spellEnd"/>
      <w:r>
        <w:rPr>
          <w:color w:val="231F20"/>
          <w:w w:val="105"/>
        </w:rPr>
        <w:t xml:space="preserve"> Trevor </w:t>
      </w:r>
      <w:proofErr w:type="spellStart"/>
      <w:r>
        <w:rPr>
          <w:color w:val="231F20"/>
          <w:w w:val="105"/>
        </w:rPr>
        <w:t>Holborn</w:t>
      </w:r>
      <w:proofErr w:type="spellEnd"/>
      <w:r>
        <w:rPr>
          <w:color w:val="231F20"/>
          <w:w w:val="105"/>
        </w:rPr>
        <w:t xml:space="preserve">, Mrs Eileen </w:t>
      </w:r>
      <w:proofErr w:type="spellStart"/>
      <w:r>
        <w:rPr>
          <w:color w:val="231F20"/>
          <w:w w:val="105"/>
        </w:rPr>
        <w:t>Holborn</w:t>
      </w:r>
      <w:proofErr w:type="spellEnd"/>
      <w:r>
        <w:rPr>
          <w:color w:val="231F20"/>
          <w:w w:val="105"/>
        </w:rPr>
        <w:t>, Mrs Jackie Harris B:</w:t>
      </w:r>
      <w:r>
        <w:rPr>
          <w:color w:val="231F20"/>
          <w:w w:val="105"/>
        </w:rPr>
        <w:tab/>
      </w:r>
      <w:proofErr w:type="spellStart"/>
      <w:r>
        <w:rPr>
          <w:color w:val="231F20"/>
          <w:w w:val="105"/>
        </w:rPr>
        <w:t>Revd</w:t>
      </w:r>
      <w:proofErr w:type="spellEnd"/>
      <w:r>
        <w:rPr>
          <w:color w:val="231F20"/>
          <w:w w:val="105"/>
        </w:rPr>
        <w:t xml:space="preserve"> Dr Sarah Hall, </w:t>
      </w:r>
      <w:proofErr w:type="spellStart"/>
      <w:r>
        <w:rPr>
          <w:color w:val="231F20"/>
          <w:w w:val="105"/>
        </w:rPr>
        <w:t>Revd</w:t>
      </w:r>
      <w:proofErr w:type="spellEnd"/>
      <w:r>
        <w:rPr>
          <w:color w:val="231F20"/>
          <w:w w:val="105"/>
        </w:rPr>
        <w:t xml:space="preserve"> Nick Percival, Mrs Lorraine Percival, Mr Chris</w:t>
      </w:r>
      <w:r>
        <w:rPr>
          <w:color w:val="231F20"/>
          <w:spacing w:val="-4"/>
          <w:w w:val="105"/>
        </w:rPr>
        <w:t xml:space="preserve"> </w:t>
      </w:r>
      <w:r>
        <w:rPr>
          <w:color w:val="231F20"/>
          <w:w w:val="105"/>
        </w:rPr>
        <w:t>Reed</w:t>
      </w:r>
    </w:p>
    <w:p w:rsidR="00CD5E00" w:rsidRDefault="00D85CF5">
      <w:pPr>
        <w:pStyle w:val="BodyText"/>
        <w:tabs>
          <w:tab w:val="left" w:pos="853"/>
        </w:tabs>
        <w:spacing w:line="259" w:lineRule="auto"/>
        <w:ind w:left="133" w:right="3015"/>
      </w:pPr>
      <w:r>
        <w:rPr>
          <w:color w:val="231F20"/>
          <w:w w:val="105"/>
        </w:rPr>
        <w:t>C:</w:t>
      </w:r>
      <w:r>
        <w:rPr>
          <w:color w:val="231F20"/>
          <w:w w:val="105"/>
        </w:rPr>
        <w:tab/>
      </w:r>
      <w:proofErr w:type="spellStart"/>
      <w:r>
        <w:rPr>
          <w:color w:val="231F20"/>
          <w:w w:val="105"/>
        </w:rPr>
        <w:t>Revd</w:t>
      </w:r>
      <w:proofErr w:type="spellEnd"/>
      <w:r>
        <w:rPr>
          <w:color w:val="231F20"/>
          <w:w w:val="105"/>
        </w:rPr>
        <w:t xml:space="preserve"> Bernie Collins, </w:t>
      </w:r>
      <w:proofErr w:type="spellStart"/>
      <w:r>
        <w:rPr>
          <w:color w:val="231F20"/>
          <w:w w:val="105"/>
        </w:rPr>
        <w:t>Revd</w:t>
      </w:r>
      <w:proofErr w:type="spellEnd"/>
      <w:r>
        <w:rPr>
          <w:color w:val="231F20"/>
          <w:w w:val="105"/>
        </w:rPr>
        <w:t xml:space="preserve"> Gwen Collins, Mrs Anne Parker, Mr John </w:t>
      </w:r>
      <w:proofErr w:type="spellStart"/>
      <w:r>
        <w:rPr>
          <w:color w:val="231F20"/>
          <w:w w:val="105"/>
        </w:rPr>
        <w:t>Tilbury</w:t>
      </w:r>
      <w:proofErr w:type="spellEnd"/>
      <w:r>
        <w:rPr>
          <w:color w:val="231F20"/>
          <w:w w:val="105"/>
        </w:rPr>
        <w:t xml:space="preserve">  D:</w:t>
      </w:r>
      <w:r>
        <w:rPr>
          <w:color w:val="231F20"/>
          <w:w w:val="105"/>
        </w:rPr>
        <w:tab/>
      </w:r>
      <w:proofErr w:type="spellStart"/>
      <w:r>
        <w:rPr>
          <w:color w:val="231F20"/>
          <w:w w:val="105"/>
        </w:rPr>
        <w:t>Revd</w:t>
      </w:r>
      <w:proofErr w:type="spellEnd"/>
      <w:r>
        <w:rPr>
          <w:color w:val="231F20"/>
          <w:w w:val="105"/>
        </w:rPr>
        <w:t xml:space="preserve"> Paul Breeze, </w:t>
      </w:r>
      <w:proofErr w:type="spellStart"/>
      <w:r>
        <w:rPr>
          <w:color w:val="231F20"/>
          <w:w w:val="105"/>
        </w:rPr>
        <w:t>Revd</w:t>
      </w:r>
      <w:proofErr w:type="spellEnd"/>
      <w:r>
        <w:rPr>
          <w:color w:val="231F20"/>
          <w:w w:val="105"/>
        </w:rPr>
        <w:t xml:space="preserve"> Stella Hayton, Miss Edith </w:t>
      </w:r>
      <w:proofErr w:type="spellStart"/>
      <w:r>
        <w:rPr>
          <w:color w:val="231F20"/>
          <w:w w:val="105"/>
        </w:rPr>
        <w:t>Askham</w:t>
      </w:r>
      <w:proofErr w:type="spellEnd"/>
      <w:r>
        <w:rPr>
          <w:color w:val="231F20"/>
          <w:w w:val="105"/>
        </w:rPr>
        <w:t>, Mr James Horton E:</w:t>
      </w:r>
      <w:r>
        <w:rPr>
          <w:color w:val="231F20"/>
          <w:w w:val="105"/>
        </w:rPr>
        <w:tab/>
        <w:t>Miss Ina</w:t>
      </w:r>
      <w:r>
        <w:rPr>
          <w:color w:val="231F20"/>
          <w:spacing w:val="-7"/>
          <w:w w:val="105"/>
        </w:rPr>
        <w:t xml:space="preserve"> </w:t>
      </w:r>
      <w:r>
        <w:rPr>
          <w:color w:val="231F20"/>
          <w:w w:val="105"/>
        </w:rPr>
        <w:t>Barker</w:t>
      </w:r>
    </w:p>
    <w:p w:rsidR="00CD5E00" w:rsidRDefault="00D85CF5">
      <w:pPr>
        <w:pStyle w:val="BodyText"/>
        <w:tabs>
          <w:tab w:val="left" w:pos="853"/>
        </w:tabs>
        <w:spacing w:line="230" w:lineRule="exact"/>
        <w:ind w:left="133"/>
      </w:pPr>
      <w:r>
        <w:rPr>
          <w:color w:val="231F20"/>
          <w:w w:val="105"/>
        </w:rPr>
        <w:t>F:</w:t>
      </w:r>
      <w:r>
        <w:rPr>
          <w:color w:val="231F20"/>
          <w:w w:val="105"/>
        </w:rPr>
        <w:tab/>
      </w:r>
      <w:proofErr w:type="spellStart"/>
      <w:r>
        <w:rPr>
          <w:color w:val="231F20"/>
          <w:w w:val="105"/>
        </w:rPr>
        <w:t>Revd</w:t>
      </w:r>
      <w:proofErr w:type="spellEnd"/>
      <w:r>
        <w:rPr>
          <w:color w:val="231F20"/>
          <w:w w:val="105"/>
        </w:rPr>
        <w:t xml:space="preserve"> George Courtney, </w:t>
      </w:r>
      <w:proofErr w:type="spellStart"/>
      <w:r>
        <w:rPr>
          <w:color w:val="231F20"/>
          <w:w w:val="105"/>
        </w:rPr>
        <w:t>Revd</w:t>
      </w:r>
      <w:proofErr w:type="spellEnd"/>
      <w:r>
        <w:rPr>
          <w:color w:val="231F20"/>
          <w:w w:val="105"/>
        </w:rPr>
        <w:t xml:space="preserve"> Timothy Key, Mrs Jennifer</w:t>
      </w:r>
      <w:r>
        <w:rPr>
          <w:color w:val="231F20"/>
          <w:spacing w:val="-17"/>
          <w:w w:val="105"/>
        </w:rPr>
        <w:t xml:space="preserve"> </w:t>
      </w:r>
      <w:r>
        <w:rPr>
          <w:color w:val="231F20"/>
          <w:w w:val="105"/>
        </w:rPr>
        <w:t>Pearson</w:t>
      </w:r>
    </w:p>
    <w:p w:rsidR="00CD5E00" w:rsidRDefault="00CD5E00">
      <w:pPr>
        <w:pStyle w:val="BodyText"/>
        <w:spacing w:before="10"/>
        <w:rPr>
          <w:sz w:val="21"/>
        </w:rPr>
      </w:pPr>
    </w:p>
    <w:p w:rsidR="00CD5E00" w:rsidRDefault="00D85CF5">
      <w:pPr>
        <w:pStyle w:val="BodyText"/>
        <w:spacing w:before="1"/>
        <w:ind w:left="133"/>
      </w:pPr>
      <w:r>
        <w:rPr>
          <w:color w:val="231F20"/>
          <w:w w:val="110"/>
        </w:rPr>
        <w:t>Synod V</w:t>
      </w:r>
    </w:p>
    <w:p w:rsidR="00CD5E00" w:rsidRDefault="00D85CF5">
      <w:pPr>
        <w:pStyle w:val="BodyText"/>
        <w:tabs>
          <w:tab w:val="left" w:pos="853"/>
        </w:tabs>
        <w:spacing w:before="18" w:line="259" w:lineRule="auto"/>
        <w:ind w:left="133" w:right="3129"/>
      </w:pPr>
      <w:r>
        <w:rPr>
          <w:color w:val="231F20"/>
          <w:w w:val="105"/>
        </w:rPr>
        <w:t>A:</w:t>
      </w:r>
      <w:r>
        <w:rPr>
          <w:color w:val="231F20"/>
          <w:w w:val="105"/>
        </w:rPr>
        <w:tab/>
      </w:r>
      <w:proofErr w:type="spellStart"/>
      <w:r>
        <w:rPr>
          <w:color w:val="231F20"/>
          <w:w w:val="105"/>
        </w:rPr>
        <w:t>Revd</w:t>
      </w:r>
      <w:proofErr w:type="spellEnd"/>
      <w:r>
        <w:rPr>
          <w:color w:val="231F20"/>
          <w:w w:val="105"/>
        </w:rPr>
        <w:t xml:space="preserve"> Dr Kay Cattell, </w:t>
      </w:r>
      <w:proofErr w:type="spellStart"/>
      <w:r>
        <w:rPr>
          <w:color w:val="231F20"/>
          <w:w w:val="105"/>
        </w:rPr>
        <w:t>Revd</w:t>
      </w:r>
      <w:proofErr w:type="spellEnd"/>
      <w:r>
        <w:rPr>
          <w:color w:val="231F20"/>
          <w:w w:val="105"/>
        </w:rPr>
        <w:t xml:space="preserve"> Jenny Yule, Mrs Helen Lidgett, Ms Tamara Oates B:</w:t>
      </w:r>
      <w:r>
        <w:rPr>
          <w:color w:val="231F20"/>
          <w:w w:val="105"/>
        </w:rPr>
        <w:tab/>
      </w:r>
      <w:proofErr w:type="spellStart"/>
      <w:r>
        <w:rPr>
          <w:color w:val="231F20"/>
          <w:w w:val="105"/>
        </w:rPr>
        <w:t>Revd</w:t>
      </w:r>
      <w:proofErr w:type="spellEnd"/>
      <w:r>
        <w:rPr>
          <w:color w:val="231F20"/>
          <w:spacing w:val="6"/>
          <w:w w:val="105"/>
        </w:rPr>
        <w:t xml:space="preserve"> </w:t>
      </w:r>
      <w:r>
        <w:rPr>
          <w:color w:val="231F20"/>
          <w:w w:val="105"/>
        </w:rPr>
        <w:t>Jay</w:t>
      </w:r>
      <w:r>
        <w:rPr>
          <w:color w:val="231F20"/>
          <w:spacing w:val="7"/>
          <w:w w:val="105"/>
        </w:rPr>
        <w:t xml:space="preserve"> </w:t>
      </w:r>
      <w:r>
        <w:rPr>
          <w:color w:val="231F20"/>
          <w:w w:val="105"/>
        </w:rPr>
        <w:t>Phelps,</w:t>
      </w:r>
      <w:r>
        <w:rPr>
          <w:color w:val="231F20"/>
          <w:spacing w:val="7"/>
          <w:w w:val="105"/>
        </w:rPr>
        <w:t xml:space="preserve"> </w:t>
      </w:r>
      <w:proofErr w:type="spellStart"/>
      <w:r>
        <w:rPr>
          <w:color w:val="231F20"/>
          <w:w w:val="105"/>
        </w:rPr>
        <w:t>Revd</w:t>
      </w:r>
      <w:proofErr w:type="spellEnd"/>
      <w:r>
        <w:rPr>
          <w:color w:val="231F20"/>
          <w:spacing w:val="7"/>
          <w:w w:val="105"/>
        </w:rPr>
        <w:t xml:space="preserve"> </w:t>
      </w:r>
      <w:r>
        <w:rPr>
          <w:color w:val="231F20"/>
          <w:w w:val="105"/>
        </w:rPr>
        <w:t>Pamela</w:t>
      </w:r>
      <w:r>
        <w:rPr>
          <w:color w:val="231F20"/>
          <w:spacing w:val="7"/>
          <w:w w:val="105"/>
        </w:rPr>
        <w:t xml:space="preserve"> </w:t>
      </w:r>
      <w:r>
        <w:rPr>
          <w:color w:val="231F20"/>
          <w:w w:val="105"/>
        </w:rPr>
        <w:t>Smith,</w:t>
      </w:r>
      <w:r>
        <w:rPr>
          <w:color w:val="231F20"/>
          <w:spacing w:val="7"/>
          <w:w w:val="105"/>
        </w:rPr>
        <w:t xml:space="preserve"> </w:t>
      </w:r>
      <w:r>
        <w:rPr>
          <w:color w:val="231F20"/>
          <w:w w:val="105"/>
        </w:rPr>
        <w:t>Mr</w:t>
      </w:r>
      <w:r>
        <w:rPr>
          <w:color w:val="231F20"/>
          <w:spacing w:val="7"/>
          <w:w w:val="105"/>
        </w:rPr>
        <w:t xml:space="preserve"> </w:t>
      </w:r>
      <w:r>
        <w:rPr>
          <w:color w:val="231F20"/>
          <w:w w:val="105"/>
        </w:rPr>
        <w:t>Andrew</w:t>
      </w:r>
      <w:r>
        <w:rPr>
          <w:color w:val="231F20"/>
          <w:spacing w:val="7"/>
          <w:w w:val="105"/>
        </w:rPr>
        <w:t xml:space="preserve"> </w:t>
      </w:r>
      <w:r>
        <w:rPr>
          <w:color w:val="231F20"/>
          <w:w w:val="105"/>
        </w:rPr>
        <w:t>Payne,</w:t>
      </w:r>
      <w:r>
        <w:rPr>
          <w:color w:val="231F20"/>
          <w:spacing w:val="7"/>
          <w:w w:val="105"/>
        </w:rPr>
        <w:t xml:space="preserve"> </w:t>
      </w:r>
      <w:r>
        <w:rPr>
          <w:color w:val="231F20"/>
          <w:w w:val="105"/>
        </w:rPr>
        <w:t>Miss</w:t>
      </w:r>
      <w:r>
        <w:rPr>
          <w:color w:val="231F20"/>
          <w:spacing w:val="6"/>
          <w:w w:val="105"/>
        </w:rPr>
        <w:t xml:space="preserve"> </w:t>
      </w:r>
      <w:r>
        <w:rPr>
          <w:color w:val="231F20"/>
          <w:w w:val="105"/>
        </w:rPr>
        <w:t>Avril</w:t>
      </w:r>
      <w:r>
        <w:rPr>
          <w:color w:val="231F20"/>
          <w:spacing w:val="7"/>
          <w:w w:val="105"/>
        </w:rPr>
        <w:t xml:space="preserve"> </w:t>
      </w:r>
      <w:proofErr w:type="spellStart"/>
      <w:r>
        <w:rPr>
          <w:color w:val="231F20"/>
          <w:w w:val="105"/>
        </w:rPr>
        <w:t>Timson</w:t>
      </w:r>
      <w:proofErr w:type="spellEnd"/>
    </w:p>
    <w:p w:rsidR="00CD5E00" w:rsidRDefault="00D85CF5">
      <w:pPr>
        <w:pStyle w:val="BodyText"/>
        <w:tabs>
          <w:tab w:val="left" w:pos="853"/>
        </w:tabs>
        <w:spacing w:line="231" w:lineRule="exact"/>
        <w:ind w:left="133"/>
      </w:pPr>
      <w:r>
        <w:rPr>
          <w:color w:val="231F20"/>
          <w:w w:val="105"/>
        </w:rPr>
        <w:t>C:</w:t>
      </w:r>
      <w:r>
        <w:rPr>
          <w:color w:val="231F20"/>
          <w:w w:val="105"/>
        </w:rPr>
        <w:tab/>
      </w:r>
      <w:proofErr w:type="spellStart"/>
      <w:r>
        <w:rPr>
          <w:color w:val="231F20"/>
          <w:w w:val="105"/>
        </w:rPr>
        <w:t>Revd</w:t>
      </w:r>
      <w:proofErr w:type="spellEnd"/>
      <w:r>
        <w:rPr>
          <w:color w:val="231F20"/>
          <w:w w:val="105"/>
        </w:rPr>
        <w:t xml:space="preserve"> Malcolm Childs, </w:t>
      </w:r>
      <w:proofErr w:type="spellStart"/>
      <w:r>
        <w:rPr>
          <w:color w:val="231F20"/>
          <w:w w:val="105"/>
        </w:rPr>
        <w:t>Revd</w:t>
      </w:r>
      <w:proofErr w:type="spellEnd"/>
      <w:r>
        <w:rPr>
          <w:color w:val="231F20"/>
          <w:w w:val="105"/>
        </w:rPr>
        <w:t xml:space="preserve"> David Miller, Miss Belinda </w:t>
      </w:r>
      <w:proofErr w:type="spellStart"/>
      <w:r>
        <w:rPr>
          <w:color w:val="231F20"/>
          <w:w w:val="105"/>
        </w:rPr>
        <w:t>Edney</w:t>
      </w:r>
      <w:proofErr w:type="spellEnd"/>
      <w:r>
        <w:rPr>
          <w:color w:val="231F20"/>
          <w:w w:val="105"/>
        </w:rPr>
        <w:t>, Mr Grenville</w:t>
      </w:r>
      <w:r>
        <w:rPr>
          <w:color w:val="231F20"/>
          <w:spacing w:val="-16"/>
          <w:w w:val="105"/>
        </w:rPr>
        <w:t xml:space="preserve"> </w:t>
      </w:r>
      <w:r>
        <w:rPr>
          <w:color w:val="231F20"/>
          <w:w w:val="105"/>
        </w:rPr>
        <w:t>Jackson</w:t>
      </w:r>
    </w:p>
    <w:p w:rsidR="00CD5E00" w:rsidRDefault="00D85CF5">
      <w:pPr>
        <w:pStyle w:val="BodyText"/>
        <w:tabs>
          <w:tab w:val="left" w:pos="853"/>
        </w:tabs>
        <w:spacing w:before="18" w:line="259" w:lineRule="auto"/>
        <w:ind w:left="133" w:right="2196"/>
        <w:jc w:val="both"/>
      </w:pPr>
      <w:r>
        <w:rPr>
          <w:color w:val="231F20"/>
          <w:w w:val="110"/>
        </w:rPr>
        <w:t>D:</w:t>
      </w:r>
      <w:r>
        <w:rPr>
          <w:color w:val="231F20"/>
          <w:w w:val="110"/>
        </w:rPr>
        <w:tab/>
      </w:r>
      <w:proofErr w:type="spellStart"/>
      <w:r>
        <w:rPr>
          <w:color w:val="231F20"/>
          <w:w w:val="110"/>
        </w:rPr>
        <w:t>Revd</w:t>
      </w:r>
      <w:proofErr w:type="spellEnd"/>
      <w:r>
        <w:rPr>
          <w:color w:val="231F20"/>
          <w:spacing w:val="-23"/>
          <w:w w:val="110"/>
        </w:rPr>
        <w:t xml:space="preserve"> </w:t>
      </w:r>
      <w:r>
        <w:rPr>
          <w:color w:val="231F20"/>
          <w:w w:val="110"/>
        </w:rPr>
        <w:t>Mark</w:t>
      </w:r>
      <w:r>
        <w:rPr>
          <w:color w:val="231F20"/>
          <w:spacing w:val="-22"/>
          <w:w w:val="110"/>
        </w:rPr>
        <w:t xml:space="preserve"> </w:t>
      </w:r>
      <w:proofErr w:type="spellStart"/>
      <w:r>
        <w:rPr>
          <w:color w:val="231F20"/>
          <w:w w:val="110"/>
        </w:rPr>
        <w:t>Westerman</w:t>
      </w:r>
      <w:proofErr w:type="spellEnd"/>
      <w:r>
        <w:rPr>
          <w:color w:val="231F20"/>
          <w:w w:val="110"/>
        </w:rPr>
        <w:t>,</w:t>
      </w:r>
      <w:r>
        <w:rPr>
          <w:color w:val="231F20"/>
          <w:spacing w:val="-22"/>
          <w:w w:val="110"/>
        </w:rPr>
        <w:t xml:space="preserve"> </w:t>
      </w:r>
      <w:r>
        <w:rPr>
          <w:color w:val="231F20"/>
          <w:w w:val="110"/>
        </w:rPr>
        <w:t>Miss</w:t>
      </w:r>
      <w:r>
        <w:rPr>
          <w:color w:val="231F20"/>
          <w:spacing w:val="-22"/>
          <w:w w:val="110"/>
        </w:rPr>
        <w:t xml:space="preserve"> </w:t>
      </w:r>
      <w:r>
        <w:rPr>
          <w:color w:val="231F20"/>
          <w:w w:val="110"/>
        </w:rPr>
        <w:t>Sarah</w:t>
      </w:r>
      <w:r>
        <w:rPr>
          <w:color w:val="231F20"/>
          <w:spacing w:val="-23"/>
          <w:w w:val="110"/>
        </w:rPr>
        <w:t xml:space="preserve"> </w:t>
      </w:r>
      <w:r>
        <w:rPr>
          <w:color w:val="231F20"/>
          <w:w w:val="110"/>
        </w:rPr>
        <w:t>Bedford,</w:t>
      </w:r>
      <w:r>
        <w:rPr>
          <w:color w:val="231F20"/>
          <w:spacing w:val="-22"/>
          <w:w w:val="110"/>
        </w:rPr>
        <w:t xml:space="preserve"> </w:t>
      </w:r>
      <w:r>
        <w:rPr>
          <w:color w:val="231F20"/>
          <w:w w:val="110"/>
        </w:rPr>
        <w:t>Mrs</w:t>
      </w:r>
      <w:r>
        <w:rPr>
          <w:color w:val="231F20"/>
          <w:spacing w:val="-22"/>
          <w:w w:val="110"/>
        </w:rPr>
        <w:t xml:space="preserve"> </w:t>
      </w:r>
      <w:r>
        <w:rPr>
          <w:color w:val="231F20"/>
          <w:w w:val="110"/>
        </w:rPr>
        <w:t>Julia</w:t>
      </w:r>
      <w:r>
        <w:rPr>
          <w:color w:val="231F20"/>
          <w:spacing w:val="-22"/>
          <w:w w:val="110"/>
        </w:rPr>
        <w:t xml:space="preserve"> </w:t>
      </w:r>
      <w:r>
        <w:rPr>
          <w:color w:val="231F20"/>
          <w:w w:val="110"/>
        </w:rPr>
        <w:t>Hamilton,</w:t>
      </w:r>
      <w:r>
        <w:rPr>
          <w:color w:val="231F20"/>
          <w:spacing w:val="-23"/>
          <w:w w:val="110"/>
        </w:rPr>
        <w:t xml:space="preserve"> </w:t>
      </w:r>
      <w:r>
        <w:rPr>
          <w:color w:val="231F20"/>
          <w:w w:val="110"/>
        </w:rPr>
        <w:t>Mr</w:t>
      </w:r>
      <w:r>
        <w:rPr>
          <w:color w:val="231F20"/>
          <w:spacing w:val="-22"/>
          <w:w w:val="110"/>
        </w:rPr>
        <w:t xml:space="preserve"> </w:t>
      </w:r>
      <w:r>
        <w:rPr>
          <w:color w:val="231F20"/>
          <w:w w:val="110"/>
        </w:rPr>
        <w:t>Tony</w:t>
      </w:r>
      <w:r>
        <w:rPr>
          <w:color w:val="231F20"/>
          <w:spacing w:val="-22"/>
          <w:w w:val="110"/>
        </w:rPr>
        <w:t xml:space="preserve"> </w:t>
      </w:r>
      <w:r>
        <w:rPr>
          <w:color w:val="231F20"/>
          <w:w w:val="110"/>
        </w:rPr>
        <w:t>Hodgkinson E:</w:t>
      </w:r>
      <w:r>
        <w:rPr>
          <w:color w:val="231F20"/>
          <w:w w:val="110"/>
        </w:rPr>
        <w:tab/>
      </w:r>
      <w:proofErr w:type="spellStart"/>
      <w:r>
        <w:rPr>
          <w:color w:val="231F20"/>
          <w:w w:val="110"/>
        </w:rPr>
        <w:t>Revd</w:t>
      </w:r>
      <w:proofErr w:type="spellEnd"/>
      <w:r>
        <w:rPr>
          <w:color w:val="231F20"/>
          <w:spacing w:val="-17"/>
          <w:w w:val="110"/>
        </w:rPr>
        <w:t xml:space="preserve"> </w:t>
      </w:r>
      <w:r>
        <w:rPr>
          <w:color w:val="231F20"/>
          <w:w w:val="110"/>
        </w:rPr>
        <w:t>Duncan</w:t>
      </w:r>
      <w:r>
        <w:rPr>
          <w:color w:val="231F20"/>
          <w:spacing w:val="-17"/>
          <w:w w:val="110"/>
        </w:rPr>
        <w:t xml:space="preserve"> </w:t>
      </w:r>
      <w:r>
        <w:rPr>
          <w:color w:val="231F20"/>
          <w:w w:val="110"/>
        </w:rPr>
        <w:t>Wilson,</w:t>
      </w:r>
      <w:r>
        <w:rPr>
          <w:color w:val="231F20"/>
          <w:spacing w:val="-17"/>
          <w:w w:val="110"/>
        </w:rPr>
        <w:t xml:space="preserve"> </w:t>
      </w:r>
      <w:r>
        <w:rPr>
          <w:color w:val="231F20"/>
          <w:w w:val="110"/>
        </w:rPr>
        <w:t>Mr</w:t>
      </w:r>
      <w:r>
        <w:rPr>
          <w:color w:val="231F20"/>
          <w:spacing w:val="-17"/>
          <w:w w:val="110"/>
        </w:rPr>
        <w:t xml:space="preserve"> </w:t>
      </w:r>
      <w:r>
        <w:rPr>
          <w:color w:val="231F20"/>
          <w:w w:val="110"/>
        </w:rPr>
        <w:t>Christopher</w:t>
      </w:r>
      <w:r>
        <w:rPr>
          <w:color w:val="231F20"/>
          <w:spacing w:val="-17"/>
          <w:w w:val="110"/>
        </w:rPr>
        <w:t xml:space="preserve"> </w:t>
      </w:r>
      <w:r>
        <w:rPr>
          <w:color w:val="231F20"/>
          <w:w w:val="110"/>
        </w:rPr>
        <w:t>Jennings,</w:t>
      </w:r>
      <w:r>
        <w:rPr>
          <w:color w:val="231F20"/>
          <w:spacing w:val="-17"/>
          <w:w w:val="110"/>
        </w:rPr>
        <w:t xml:space="preserve"> </w:t>
      </w:r>
      <w:r>
        <w:rPr>
          <w:color w:val="231F20"/>
          <w:w w:val="110"/>
        </w:rPr>
        <w:t>Ms</w:t>
      </w:r>
      <w:r>
        <w:rPr>
          <w:color w:val="231F20"/>
          <w:spacing w:val="-16"/>
          <w:w w:val="110"/>
        </w:rPr>
        <w:t xml:space="preserve"> </w:t>
      </w:r>
      <w:r>
        <w:rPr>
          <w:color w:val="231F20"/>
          <w:w w:val="110"/>
        </w:rPr>
        <w:t>Linda</w:t>
      </w:r>
      <w:r>
        <w:rPr>
          <w:color w:val="231F20"/>
          <w:spacing w:val="-17"/>
          <w:w w:val="110"/>
        </w:rPr>
        <w:t xml:space="preserve"> </w:t>
      </w:r>
      <w:r>
        <w:rPr>
          <w:color w:val="231F20"/>
          <w:w w:val="110"/>
        </w:rPr>
        <w:t>Granville,</w:t>
      </w:r>
      <w:r>
        <w:rPr>
          <w:color w:val="231F20"/>
          <w:spacing w:val="-17"/>
          <w:w w:val="110"/>
        </w:rPr>
        <w:t xml:space="preserve"> </w:t>
      </w:r>
      <w:r>
        <w:rPr>
          <w:color w:val="231F20"/>
          <w:w w:val="110"/>
        </w:rPr>
        <w:t>Mrs</w:t>
      </w:r>
      <w:r>
        <w:rPr>
          <w:color w:val="231F20"/>
          <w:spacing w:val="-17"/>
          <w:w w:val="110"/>
        </w:rPr>
        <w:t xml:space="preserve"> </w:t>
      </w:r>
      <w:r>
        <w:rPr>
          <w:color w:val="231F20"/>
          <w:w w:val="110"/>
        </w:rPr>
        <w:t>Sylvia</w:t>
      </w:r>
      <w:r>
        <w:rPr>
          <w:color w:val="231F20"/>
          <w:spacing w:val="-17"/>
          <w:w w:val="110"/>
        </w:rPr>
        <w:t xml:space="preserve"> </w:t>
      </w:r>
      <w:r>
        <w:rPr>
          <w:color w:val="231F20"/>
          <w:spacing w:val="-3"/>
          <w:w w:val="110"/>
        </w:rPr>
        <w:t xml:space="preserve">Salmon </w:t>
      </w:r>
      <w:r>
        <w:rPr>
          <w:color w:val="231F20"/>
          <w:w w:val="110"/>
        </w:rPr>
        <w:t>F:</w:t>
      </w:r>
      <w:r>
        <w:rPr>
          <w:color w:val="231F20"/>
          <w:w w:val="110"/>
        </w:rPr>
        <w:tab/>
      </w:r>
      <w:proofErr w:type="spellStart"/>
      <w:r>
        <w:rPr>
          <w:color w:val="231F20"/>
          <w:w w:val="110"/>
        </w:rPr>
        <w:t>Revd</w:t>
      </w:r>
      <w:proofErr w:type="spellEnd"/>
      <w:r>
        <w:rPr>
          <w:color w:val="231F20"/>
          <w:spacing w:val="-9"/>
          <w:w w:val="110"/>
        </w:rPr>
        <w:t xml:space="preserve"> </w:t>
      </w:r>
      <w:r>
        <w:rPr>
          <w:color w:val="231F20"/>
          <w:w w:val="110"/>
        </w:rPr>
        <w:t>Trish</w:t>
      </w:r>
      <w:r>
        <w:rPr>
          <w:color w:val="231F20"/>
          <w:spacing w:val="-8"/>
          <w:w w:val="110"/>
        </w:rPr>
        <w:t xml:space="preserve"> </w:t>
      </w:r>
      <w:r>
        <w:rPr>
          <w:color w:val="231F20"/>
          <w:w w:val="110"/>
        </w:rPr>
        <w:t>Davis,</w:t>
      </w:r>
      <w:r>
        <w:rPr>
          <w:color w:val="231F20"/>
          <w:spacing w:val="-9"/>
          <w:w w:val="110"/>
        </w:rPr>
        <w:t xml:space="preserve"> </w:t>
      </w:r>
      <w:proofErr w:type="spellStart"/>
      <w:r>
        <w:rPr>
          <w:color w:val="231F20"/>
          <w:w w:val="110"/>
        </w:rPr>
        <w:t>Revd</w:t>
      </w:r>
      <w:proofErr w:type="spellEnd"/>
      <w:r>
        <w:rPr>
          <w:color w:val="231F20"/>
          <w:spacing w:val="-8"/>
          <w:w w:val="110"/>
        </w:rPr>
        <w:t xml:space="preserve"> </w:t>
      </w:r>
      <w:r>
        <w:rPr>
          <w:color w:val="231F20"/>
          <w:w w:val="110"/>
        </w:rPr>
        <w:t>David</w:t>
      </w:r>
      <w:r>
        <w:rPr>
          <w:color w:val="231F20"/>
          <w:spacing w:val="-9"/>
          <w:w w:val="110"/>
        </w:rPr>
        <w:t xml:space="preserve"> </w:t>
      </w:r>
      <w:r>
        <w:rPr>
          <w:color w:val="231F20"/>
          <w:w w:val="110"/>
        </w:rPr>
        <w:t>Tatem,</w:t>
      </w:r>
      <w:r>
        <w:rPr>
          <w:color w:val="231F20"/>
          <w:spacing w:val="-8"/>
          <w:w w:val="110"/>
        </w:rPr>
        <w:t xml:space="preserve"> </w:t>
      </w:r>
      <w:r>
        <w:rPr>
          <w:color w:val="231F20"/>
          <w:w w:val="110"/>
        </w:rPr>
        <w:t>Mr</w:t>
      </w:r>
      <w:r>
        <w:rPr>
          <w:color w:val="231F20"/>
          <w:spacing w:val="-9"/>
          <w:w w:val="110"/>
        </w:rPr>
        <w:t xml:space="preserve"> </w:t>
      </w:r>
      <w:r>
        <w:rPr>
          <w:color w:val="231F20"/>
          <w:w w:val="110"/>
        </w:rPr>
        <w:t>Jonathan</w:t>
      </w:r>
      <w:r>
        <w:rPr>
          <w:color w:val="231F20"/>
          <w:spacing w:val="-8"/>
          <w:w w:val="110"/>
        </w:rPr>
        <w:t xml:space="preserve"> </w:t>
      </w:r>
      <w:r>
        <w:rPr>
          <w:color w:val="231F20"/>
          <w:w w:val="110"/>
        </w:rPr>
        <w:t>Davis,</w:t>
      </w:r>
      <w:r>
        <w:rPr>
          <w:color w:val="231F20"/>
          <w:spacing w:val="-9"/>
          <w:w w:val="110"/>
        </w:rPr>
        <w:t xml:space="preserve"> </w:t>
      </w:r>
      <w:r>
        <w:rPr>
          <w:color w:val="231F20"/>
          <w:w w:val="110"/>
        </w:rPr>
        <w:t>Mr</w:t>
      </w:r>
      <w:r>
        <w:rPr>
          <w:color w:val="231F20"/>
          <w:spacing w:val="-8"/>
          <w:w w:val="110"/>
        </w:rPr>
        <w:t xml:space="preserve"> </w:t>
      </w:r>
      <w:r>
        <w:rPr>
          <w:color w:val="231F20"/>
          <w:w w:val="110"/>
        </w:rPr>
        <w:t>Daryl</w:t>
      </w:r>
      <w:r>
        <w:rPr>
          <w:color w:val="231F20"/>
          <w:spacing w:val="-9"/>
          <w:w w:val="110"/>
        </w:rPr>
        <w:t xml:space="preserve"> </w:t>
      </w:r>
      <w:r>
        <w:rPr>
          <w:color w:val="231F20"/>
          <w:w w:val="110"/>
        </w:rPr>
        <w:t>Hagan</w:t>
      </w:r>
    </w:p>
    <w:p w:rsidR="00CD5E00" w:rsidRDefault="00CD5E00">
      <w:pPr>
        <w:pStyle w:val="BodyText"/>
        <w:spacing w:before="4"/>
        <w:rPr>
          <w:sz w:val="20"/>
        </w:rPr>
      </w:pPr>
    </w:p>
    <w:p w:rsidR="00CD5E00" w:rsidRDefault="00D85CF5">
      <w:pPr>
        <w:pStyle w:val="BodyText"/>
        <w:ind w:left="133"/>
      </w:pPr>
      <w:r>
        <w:rPr>
          <w:color w:val="231F20"/>
          <w:w w:val="110"/>
        </w:rPr>
        <w:t>Synod VI</w:t>
      </w:r>
    </w:p>
    <w:p w:rsidR="00CD5E00" w:rsidRDefault="00D85CF5">
      <w:pPr>
        <w:pStyle w:val="BodyText"/>
        <w:tabs>
          <w:tab w:val="left" w:pos="853"/>
        </w:tabs>
        <w:spacing w:before="18" w:line="259" w:lineRule="auto"/>
        <w:ind w:left="853" w:right="1940" w:hanging="720"/>
      </w:pPr>
      <w:r>
        <w:rPr>
          <w:color w:val="231F20"/>
          <w:w w:val="105"/>
        </w:rPr>
        <w:t>A:</w:t>
      </w:r>
      <w:r>
        <w:rPr>
          <w:color w:val="231F20"/>
          <w:w w:val="105"/>
        </w:rPr>
        <w:tab/>
      </w:r>
      <w:proofErr w:type="spellStart"/>
      <w:r>
        <w:rPr>
          <w:color w:val="231F20"/>
          <w:w w:val="105"/>
        </w:rPr>
        <w:t>Revd</w:t>
      </w:r>
      <w:proofErr w:type="spellEnd"/>
      <w:r>
        <w:rPr>
          <w:color w:val="231F20"/>
          <w:w w:val="105"/>
        </w:rPr>
        <w:t xml:space="preserve"> Diana Cullum-Hall, </w:t>
      </w:r>
      <w:proofErr w:type="spellStart"/>
      <w:r>
        <w:rPr>
          <w:color w:val="231F20"/>
          <w:w w:val="105"/>
        </w:rPr>
        <w:t>Revd</w:t>
      </w:r>
      <w:proofErr w:type="spellEnd"/>
      <w:r>
        <w:rPr>
          <w:color w:val="231F20"/>
          <w:w w:val="105"/>
        </w:rPr>
        <w:t xml:space="preserve"> Paul Frampton, </w:t>
      </w:r>
      <w:proofErr w:type="spellStart"/>
      <w:r>
        <w:rPr>
          <w:color w:val="231F20"/>
          <w:w w:val="105"/>
        </w:rPr>
        <w:t>Revd</w:t>
      </w:r>
      <w:proofErr w:type="spellEnd"/>
      <w:r>
        <w:rPr>
          <w:color w:val="231F20"/>
          <w:w w:val="105"/>
        </w:rPr>
        <w:t xml:space="preserve"> Joan Winterbottom, Mr David </w:t>
      </w:r>
      <w:r>
        <w:rPr>
          <w:color w:val="231F20"/>
          <w:spacing w:val="-3"/>
          <w:w w:val="105"/>
        </w:rPr>
        <w:t xml:space="preserve">Hood, </w:t>
      </w:r>
      <w:r>
        <w:rPr>
          <w:color w:val="231F20"/>
          <w:w w:val="105"/>
        </w:rPr>
        <w:t>Mrs Janet Hood, Mr Geoff</w:t>
      </w:r>
      <w:r>
        <w:rPr>
          <w:color w:val="231F20"/>
          <w:spacing w:val="-15"/>
          <w:w w:val="105"/>
        </w:rPr>
        <w:t xml:space="preserve"> </w:t>
      </w:r>
      <w:r>
        <w:rPr>
          <w:color w:val="231F20"/>
          <w:w w:val="105"/>
        </w:rPr>
        <w:t>Harrison</w:t>
      </w:r>
    </w:p>
    <w:p w:rsidR="00CD5E00" w:rsidRDefault="00D85CF5">
      <w:pPr>
        <w:pStyle w:val="BodyText"/>
        <w:tabs>
          <w:tab w:val="left" w:pos="853"/>
        </w:tabs>
        <w:spacing w:line="259" w:lineRule="auto"/>
        <w:ind w:left="133" w:right="2751"/>
      </w:pPr>
      <w:r>
        <w:rPr>
          <w:color w:val="231F20"/>
          <w:w w:val="105"/>
        </w:rPr>
        <w:t>B:</w:t>
      </w:r>
      <w:r>
        <w:rPr>
          <w:color w:val="231F20"/>
          <w:w w:val="105"/>
        </w:rPr>
        <w:tab/>
      </w:r>
      <w:proofErr w:type="spellStart"/>
      <w:r>
        <w:rPr>
          <w:color w:val="231F20"/>
          <w:w w:val="105"/>
        </w:rPr>
        <w:t>Revd</w:t>
      </w:r>
      <w:proofErr w:type="spellEnd"/>
      <w:r>
        <w:rPr>
          <w:color w:val="231F20"/>
          <w:w w:val="105"/>
        </w:rPr>
        <w:t xml:space="preserve"> David Cassidy, Mrs Brenda Cassidy, Miss Rachel Greening, Mrs Avril King C:</w:t>
      </w:r>
      <w:r>
        <w:rPr>
          <w:color w:val="231F20"/>
          <w:w w:val="105"/>
        </w:rPr>
        <w:tab/>
      </w:r>
      <w:proofErr w:type="spellStart"/>
      <w:r>
        <w:rPr>
          <w:color w:val="231F20"/>
          <w:w w:val="105"/>
        </w:rPr>
        <w:t>Revd</w:t>
      </w:r>
      <w:proofErr w:type="spellEnd"/>
      <w:r>
        <w:rPr>
          <w:color w:val="231F20"/>
          <w:spacing w:val="6"/>
          <w:w w:val="105"/>
        </w:rPr>
        <w:t xml:space="preserve"> </w:t>
      </w:r>
      <w:r>
        <w:rPr>
          <w:color w:val="231F20"/>
          <w:w w:val="105"/>
        </w:rPr>
        <w:t>Gerald</w:t>
      </w:r>
      <w:r>
        <w:rPr>
          <w:color w:val="231F20"/>
          <w:spacing w:val="7"/>
          <w:w w:val="105"/>
        </w:rPr>
        <w:t xml:space="preserve"> </w:t>
      </w:r>
      <w:r>
        <w:rPr>
          <w:color w:val="231F20"/>
          <w:w w:val="105"/>
        </w:rPr>
        <w:t>England,</w:t>
      </w:r>
      <w:r>
        <w:rPr>
          <w:color w:val="231F20"/>
          <w:spacing w:val="7"/>
          <w:w w:val="105"/>
        </w:rPr>
        <w:t xml:space="preserve"> </w:t>
      </w:r>
      <w:proofErr w:type="spellStart"/>
      <w:r>
        <w:rPr>
          <w:color w:val="231F20"/>
          <w:w w:val="105"/>
        </w:rPr>
        <w:t>Revd</w:t>
      </w:r>
      <w:proofErr w:type="spellEnd"/>
      <w:r>
        <w:rPr>
          <w:color w:val="231F20"/>
          <w:spacing w:val="7"/>
          <w:w w:val="105"/>
        </w:rPr>
        <w:t xml:space="preserve"> </w:t>
      </w:r>
      <w:r>
        <w:rPr>
          <w:color w:val="231F20"/>
          <w:w w:val="105"/>
        </w:rPr>
        <w:t>Stuart</w:t>
      </w:r>
      <w:r>
        <w:rPr>
          <w:color w:val="231F20"/>
          <w:spacing w:val="7"/>
          <w:w w:val="105"/>
        </w:rPr>
        <w:t xml:space="preserve"> </w:t>
      </w:r>
      <w:r>
        <w:rPr>
          <w:color w:val="231F20"/>
          <w:w w:val="105"/>
        </w:rPr>
        <w:t>Scott,</w:t>
      </w:r>
      <w:r>
        <w:rPr>
          <w:color w:val="231F20"/>
          <w:spacing w:val="7"/>
          <w:w w:val="105"/>
        </w:rPr>
        <w:t xml:space="preserve"> </w:t>
      </w:r>
      <w:r>
        <w:rPr>
          <w:color w:val="231F20"/>
          <w:w w:val="105"/>
        </w:rPr>
        <w:t>Mrs</w:t>
      </w:r>
      <w:r>
        <w:rPr>
          <w:color w:val="231F20"/>
          <w:spacing w:val="7"/>
          <w:w w:val="105"/>
        </w:rPr>
        <w:t xml:space="preserve"> </w:t>
      </w:r>
      <w:r>
        <w:rPr>
          <w:color w:val="231F20"/>
          <w:w w:val="105"/>
        </w:rPr>
        <w:t>Rosemary</w:t>
      </w:r>
      <w:r>
        <w:rPr>
          <w:color w:val="231F20"/>
          <w:spacing w:val="6"/>
          <w:w w:val="105"/>
        </w:rPr>
        <w:t xml:space="preserve"> </w:t>
      </w:r>
      <w:r>
        <w:rPr>
          <w:color w:val="231F20"/>
          <w:w w:val="105"/>
        </w:rPr>
        <w:t>Allman,</w:t>
      </w:r>
      <w:r>
        <w:rPr>
          <w:color w:val="231F20"/>
          <w:spacing w:val="7"/>
          <w:w w:val="105"/>
        </w:rPr>
        <w:t xml:space="preserve"> </w:t>
      </w:r>
      <w:r>
        <w:rPr>
          <w:color w:val="231F20"/>
          <w:w w:val="105"/>
        </w:rPr>
        <w:t>Mrs</w:t>
      </w:r>
      <w:r>
        <w:rPr>
          <w:color w:val="231F20"/>
          <w:spacing w:val="7"/>
          <w:w w:val="105"/>
        </w:rPr>
        <w:t xml:space="preserve"> </w:t>
      </w:r>
      <w:r>
        <w:rPr>
          <w:color w:val="231F20"/>
          <w:w w:val="105"/>
        </w:rPr>
        <w:t>Helen</w:t>
      </w:r>
      <w:r>
        <w:rPr>
          <w:color w:val="231F20"/>
          <w:spacing w:val="7"/>
          <w:w w:val="105"/>
        </w:rPr>
        <w:t xml:space="preserve"> </w:t>
      </w:r>
      <w:r>
        <w:rPr>
          <w:color w:val="231F20"/>
          <w:spacing w:val="-3"/>
          <w:w w:val="105"/>
        </w:rPr>
        <w:t>Yare</w:t>
      </w:r>
    </w:p>
    <w:p w:rsidR="00CD5E00" w:rsidRDefault="00D85CF5">
      <w:pPr>
        <w:pStyle w:val="BodyText"/>
        <w:tabs>
          <w:tab w:val="left" w:pos="853"/>
        </w:tabs>
        <w:spacing w:line="259" w:lineRule="auto"/>
        <w:ind w:left="133" w:right="1515"/>
      </w:pPr>
      <w:r>
        <w:rPr>
          <w:color w:val="231F20"/>
          <w:w w:val="105"/>
        </w:rPr>
        <w:t>D:</w:t>
      </w:r>
      <w:r>
        <w:rPr>
          <w:color w:val="231F20"/>
          <w:w w:val="105"/>
        </w:rPr>
        <w:tab/>
      </w:r>
      <w:proofErr w:type="spellStart"/>
      <w:r>
        <w:rPr>
          <w:color w:val="231F20"/>
          <w:w w:val="105"/>
        </w:rPr>
        <w:t>Revd</w:t>
      </w:r>
      <w:proofErr w:type="spellEnd"/>
      <w:r>
        <w:rPr>
          <w:color w:val="231F20"/>
          <w:w w:val="105"/>
        </w:rPr>
        <w:t xml:space="preserve"> Stuart Drummond, </w:t>
      </w:r>
      <w:proofErr w:type="spellStart"/>
      <w:r>
        <w:rPr>
          <w:color w:val="231F20"/>
          <w:w w:val="105"/>
        </w:rPr>
        <w:t>Revd</w:t>
      </w:r>
      <w:proofErr w:type="spellEnd"/>
      <w:r>
        <w:rPr>
          <w:color w:val="231F20"/>
          <w:w w:val="105"/>
        </w:rPr>
        <w:t xml:space="preserve"> Heather Whyte, Mrs Liz </w:t>
      </w:r>
      <w:proofErr w:type="spellStart"/>
      <w:r>
        <w:rPr>
          <w:color w:val="231F20"/>
          <w:w w:val="105"/>
        </w:rPr>
        <w:t>Shankland</w:t>
      </w:r>
      <w:proofErr w:type="spellEnd"/>
      <w:r>
        <w:rPr>
          <w:color w:val="231F20"/>
          <w:w w:val="105"/>
        </w:rPr>
        <w:t>, Miss Charlotte Carter-Jones E:</w:t>
      </w:r>
      <w:r>
        <w:rPr>
          <w:color w:val="231F20"/>
          <w:w w:val="105"/>
        </w:rPr>
        <w:tab/>
      </w:r>
      <w:proofErr w:type="spellStart"/>
      <w:r>
        <w:rPr>
          <w:color w:val="231F20"/>
          <w:w w:val="105"/>
        </w:rPr>
        <w:t>Revd</w:t>
      </w:r>
      <w:proofErr w:type="spellEnd"/>
      <w:r>
        <w:rPr>
          <w:color w:val="231F20"/>
          <w:spacing w:val="6"/>
          <w:w w:val="105"/>
        </w:rPr>
        <w:t xml:space="preserve"> </w:t>
      </w:r>
      <w:r>
        <w:rPr>
          <w:color w:val="231F20"/>
          <w:w w:val="105"/>
        </w:rPr>
        <w:t>Dr</w:t>
      </w:r>
      <w:r>
        <w:rPr>
          <w:color w:val="231F20"/>
          <w:spacing w:val="6"/>
          <w:w w:val="105"/>
        </w:rPr>
        <w:t xml:space="preserve"> </w:t>
      </w:r>
      <w:r>
        <w:rPr>
          <w:color w:val="231F20"/>
          <w:w w:val="105"/>
        </w:rPr>
        <w:t>Deborah</w:t>
      </w:r>
      <w:r>
        <w:rPr>
          <w:color w:val="231F20"/>
          <w:spacing w:val="6"/>
          <w:w w:val="105"/>
        </w:rPr>
        <w:t xml:space="preserve"> </w:t>
      </w:r>
      <w:r>
        <w:rPr>
          <w:color w:val="231F20"/>
          <w:w w:val="105"/>
        </w:rPr>
        <w:t>Anderson,</w:t>
      </w:r>
      <w:r>
        <w:rPr>
          <w:color w:val="231F20"/>
          <w:spacing w:val="6"/>
          <w:w w:val="105"/>
        </w:rPr>
        <w:t xml:space="preserve"> </w:t>
      </w:r>
      <w:proofErr w:type="spellStart"/>
      <w:r>
        <w:rPr>
          <w:color w:val="231F20"/>
          <w:w w:val="105"/>
        </w:rPr>
        <w:t>Revd</w:t>
      </w:r>
      <w:proofErr w:type="spellEnd"/>
      <w:r>
        <w:rPr>
          <w:color w:val="231F20"/>
          <w:spacing w:val="6"/>
          <w:w w:val="105"/>
        </w:rPr>
        <w:t xml:space="preserve"> </w:t>
      </w:r>
      <w:r>
        <w:rPr>
          <w:color w:val="231F20"/>
          <w:w w:val="105"/>
        </w:rPr>
        <w:t>Kenneth</w:t>
      </w:r>
      <w:r>
        <w:rPr>
          <w:color w:val="231F20"/>
          <w:spacing w:val="6"/>
          <w:w w:val="105"/>
        </w:rPr>
        <w:t xml:space="preserve"> </w:t>
      </w:r>
      <w:r>
        <w:rPr>
          <w:color w:val="231F20"/>
          <w:w w:val="105"/>
        </w:rPr>
        <w:t>Chippindale,</w:t>
      </w:r>
      <w:r>
        <w:rPr>
          <w:color w:val="231F20"/>
          <w:spacing w:val="6"/>
          <w:w w:val="105"/>
        </w:rPr>
        <w:t xml:space="preserve"> </w:t>
      </w:r>
      <w:proofErr w:type="spellStart"/>
      <w:r>
        <w:rPr>
          <w:color w:val="231F20"/>
          <w:w w:val="105"/>
        </w:rPr>
        <w:t>Revd</w:t>
      </w:r>
      <w:proofErr w:type="spellEnd"/>
      <w:r>
        <w:rPr>
          <w:color w:val="231F20"/>
          <w:spacing w:val="6"/>
          <w:w w:val="105"/>
        </w:rPr>
        <w:t xml:space="preserve"> </w:t>
      </w:r>
      <w:r>
        <w:rPr>
          <w:color w:val="231F20"/>
          <w:w w:val="105"/>
        </w:rPr>
        <w:t>Bob</w:t>
      </w:r>
      <w:r>
        <w:rPr>
          <w:color w:val="231F20"/>
          <w:spacing w:val="6"/>
          <w:w w:val="105"/>
        </w:rPr>
        <w:t xml:space="preserve"> </w:t>
      </w:r>
      <w:r>
        <w:rPr>
          <w:color w:val="231F20"/>
          <w:w w:val="105"/>
        </w:rPr>
        <w:t>Ash,</w:t>
      </w:r>
      <w:r>
        <w:rPr>
          <w:color w:val="231F20"/>
          <w:spacing w:val="7"/>
          <w:w w:val="105"/>
        </w:rPr>
        <w:t xml:space="preserve"> </w:t>
      </w:r>
      <w:r>
        <w:rPr>
          <w:color w:val="231F20"/>
          <w:w w:val="105"/>
        </w:rPr>
        <w:t>Mrs</w:t>
      </w:r>
      <w:r>
        <w:rPr>
          <w:color w:val="231F20"/>
          <w:spacing w:val="6"/>
          <w:w w:val="105"/>
        </w:rPr>
        <w:t xml:space="preserve"> </w:t>
      </w:r>
      <w:r>
        <w:rPr>
          <w:color w:val="231F20"/>
          <w:w w:val="105"/>
        </w:rPr>
        <w:t>Lorraine</w:t>
      </w:r>
      <w:r>
        <w:rPr>
          <w:color w:val="231F20"/>
          <w:spacing w:val="6"/>
          <w:w w:val="105"/>
        </w:rPr>
        <w:t xml:space="preserve"> </w:t>
      </w:r>
      <w:r>
        <w:rPr>
          <w:color w:val="231F20"/>
          <w:w w:val="105"/>
        </w:rPr>
        <w:t>Ash,</w:t>
      </w:r>
    </w:p>
    <w:p w:rsidR="00CD5E00" w:rsidRDefault="00D85CF5">
      <w:pPr>
        <w:pStyle w:val="BodyText"/>
        <w:spacing w:line="231" w:lineRule="exact"/>
        <w:ind w:left="853"/>
      </w:pPr>
      <w:r>
        <w:rPr>
          <w:color w:val="231F20"/>
          <w:w w:val="105"/>
        </w:rPr>
        <w:t>Mr Dennis Neville, Mr Mark Steel</w:t>
      </w:r>
    </w:p>
    <w:p w:rsidR="00CD5E00" w:rsidRDefault="00D85CF5">
      <w:pPr>
        <w:pStyle w:val="BodyText"/>
        <w:tabs>
          <w:tab w:val="left" w:pos="853"/>
        </w:tabs>
        <w:spacing w:before="16"/>
        <w:ind w:left="133"/>
      </w:pPr>
      <w:r>
        <w:rPr>
          <w:color w:val="231F20"/>
          <w:w w:val="105"/>
        </w:rPr>
        <w:t>F:</w:t>
      </w:r>
      <w:r>
        <w:rPr>
          <w:color w:val="231F20"/>
          <w:w w:val="105"/>
        </w:rPr>
        <w:tab/>
      </w:r>
      <w:proofErr w:type="spellStart"/>
      <w:r>
        <w:rPr>
          <w:color w:val="231F20"/>
          <w:w w:val="105"/>
        </w:rPr>
        <w:t>Revd</w:t>
      </w:r>
      <w:proofErr w:type="spellEnd"/>
      <w:r>
        <w:rPr>
          <w:color w:val="231F20"/>
          <w:w w:val="105"/>
        </w:rPr>
        <w:t xml:space="preserve"> Rowena Francis, </w:t>
      </w:r>
      <w:proofErr w:type="spellStart"/>
      <w:r>
        <w:rPr>
          <w:color w:val="231F20"/>
          <w:w w:val="105"/>
        </w:rPr>
        <w:t>Revd</w:t>
      </w:r>
      <w:proofErr w:type="spellEnd"/>
      <w:r>
        <w:rPr>
          <w:color w:val="231F20"/>
          <w:w w:val="105"/>
        </w:rPr>
        <w:t xml:space="preserve"> Graham Spicer, Miss Claire Davis, Mrs Margaret</w:t>
      </w:r>
      <w:r>
        <w:rPr>
          <w:color w:val="231F20"/>
          <w:spacing w:val="-22"/>
          <w:w w:val="105"/>
        </w:rPr>
        <w:t xml:space="preserve"> </w:t>
      </w:r>
      <w:r>
        <w:rPr>
          <w:color w:val="231F20"/>
          <w:w w:val="105"/>
        </w:rPr>
        <w:t>Marshall</w:t>
      </w:r>
    </w:p>
    <w:p w:rsidR="00CD5E00" w:rsidRDefault="00CD5E00">
      <w:pPr>
        <w:pStyle w:val="BodyText"/>
        <w:rPr>
          <w:sz w:val="22"/>
        </w:rPr>
      </w:pPr>
    </w:p>
    <w:p w:rsidR="00CD5E00" w:rsidRDefault="00D85CF5">
      <w:pPr>
        <w:pStyle w:val="BodyText"/>
        <w:ind w:left="133"/>
      </w:pPr>
      <w:r>
        <w:rPr>
          <w:color w:val="231F20"/>
          <w:w w:val="110"/>
        </w:rPr>
        <w:t>Synod VII</w:t>
      </w:r>
    </w:p>
    <w:p w:rsidR="00CD5E00" w:rsidRDefault="00D85CF5">
      <w:pPr>
        <w:pStyle w:val="BodyText"/>
        <w:tabs>
          <w:tab w:val="left" w:pos="853"/>
        </w:tabs>
        <w:spacing w:before="18"/>
        <w:ind w:left="133"/>
      </w:pPr>
      <w:r>
        <w:rPr>
          <w:color w:val="231F20"/>
          <w:w w:val="105"/>
        </w:rPr>
        <w:t>A:</w:t>
      </w:r>
      <w:r>
        <w:rPr>
          <w:color w:val="231F20"/>
          <w:w w:val="105"/>
        </w:rPr>
        <w:tab/>
      </w:r>
      <w:proofErr w:type="spellStart"/>
      <w:r>
        <w:rPr>
          <w:color w:val="231F20"/>
          <w:w w:val="105"/>
        </w:rPr>
        <w:t>Revd</w:t>
      </w:r>
      <w:proofErr w:type="spellEnd"/>
      <w:r>
        <w:rPr>
          <w:color w:val="231F20"/>
          <w:w w:val="105"/>
        </w:rPr>
        <w:t xml:space="preserve"> Owen North, </w:t>
      </w:r>
      <w:proofErr w:type="spellStart"/>
      <w:r>
        <w:rPr>
          <w:color w:val="231F20"/>
          <w:w w:val="105"/>
        </w:rPr>
        <w:t>Revd</w:t>
      </w:r>
      <w:proofErr w:type="spellEnd"/>
      <w:r>
        <w:rPr>
          <w:color w:val="231F20"/>
          <w:w w:val="105"/>
        </w:rPr>
        <w:t xml:space="preserve"> Rosemary </w:t>
      </w:r>
      <w:proofErr w:type="spellStart"/>
      <w:r>
        <w:rPr>
          <w:color w:val="231F20"/>
          <w:w w:val="105"/>
        </w:rPr>
        <w:t>Tusting</w:t>
      </w:r>
      <w:proofErr w:type="spellEnd"/>
      <w:r>
        <w:rPr>
          <w:color w:val="231F20"/>
          <w:w w:val="105"/>
        </w:rPr>
        <w:t>, Mr Ron</w:t>
      </w:r>
      <w:r>
        <w:rPr>
          <w:color w:val="231F20"/>
          <w:spacing w:val="-15"/>
          <w:w w:val="105"/>
        </w:rPr>
        <w:t xml:space="preserve"> </w:t>
      </w:r>
      <w:r>
        <w:rPr>
          <w:color w:val="231F20"/>
          <w:w w:val="105"/>
        </w:rPr>
        <w:t>Wade</w:t>
      </w:r>
    </w:p>
    <w:p w:rsidR="00CD5E00" w:rsidRDefault="00D85CF5">
      <w:pPr>
        <w:pStyle w:val="BodyText"/>
        <w:tabs>
          <w:tab w:val="left" w:pos="853"/>
        </w:tabs>
        <w:spacing w:before="18" w:line="259" w:lineRule="auto"/>
        <w:ind w:left="853" w:right="900" w:hanging="720"/>
      </w:pPr>
      <w:r>
        <w:rPr>
          <w:color w:val="231F20"/>
          <w:w w:val="110"/>
        </w:rPr>
        <w:t>B:</w:t>
      </w:r>
      <w:r>
        <w:rPr>
          <w:color w:val="231F20"/>
          <w:w w:val="110"/>
        </w:rPr>
        <w:tab/>
      </w:r>
      <w:proofErr w:type="spellStart"/>
      <w:r>
        <w:rPr>
          <w:color w:val="231F20"/>
          <w:w w:val="110"/>
        </w:rPr>
        <w:t>Revd</w:t>
      </w:r>
      <w:proofErr w:type="spellEnd"/>
      <w:r>
        <w:rPr>
          <w:color w:val="231F20"/>
          <w:spacing w:val="-18"/>
          <w:w w:val="110"/>
        </w:rPr>
        <w:t xml:space="preserve"> </w:t>
      </w:r>
      <w:r>
        <w:rPr>
          <w:color w:val="231F20"/>
          <w:w w:val="110"/>
        </w:rPr>
        <w:t>Jim</w:t>
      </w:r>
      <w:r>
        <w:rPr>
          <w:color w:val="231F20"/>
          <w:spacing w:val="-17"/>
          <w:w w:val="110"/>
        </w:rPr>
        <w:t xml:space="preserve"> </w:t>
      </w:r>
      <w:r>
        <w:rPr>
          <w:color w:val="231F20"/>
          <w:w w:val="110"/>
        </w:rPr>
        <w:t>Dalgleish,</w:t>
      </w:r>
      <w:r>
        <w:rPr>
          <w:color w:val="231F20"/>
          <w:spacing w:val="-17"/>
          <w:w w:val="110"/>
        </w:rPr>
        <w:t xml:space="preserve"> </w:t>
      </w:r>
      <w:proofErr w:type="spellStart"/>
      <w:r>
        <w:rPr>
          <w:color w:val="231F20"/>
          <w:w w:val="110"/>
        </w:rPr>
        <w:t>Revd</w:t>
      </w:r>
      <w:proofErr w:type="spellEnd"/>
      <w:r>
        <w:rPr>
          <w:color w:val="231F20"/>
          <w:spacing w:val="-17"/>
          <w:w w:val="110"/>
        </w:rPr>
        <w:t xml:space="preserve"> </w:t>
      </w:r>
      <w:r>
        <w:rPr>
          <w:color w:val="231F20"/>
          <w:w w:val="110"/>
        </w:rPr>
        <w:t>Marc</w:t>
      </w:r>
      <w:r>
        <w:rPr>
          <w:color w:val="231F20"/>
          <w:spacing w:val="-17"/>
          <w:w w:val="110"/>
        </w:rPr>
        <w:t xml:space="preserve"> </w:t>
      </w:r>
      <w:r>
        <w:rPr>
          <w:color w:val="231F20"/>
          <w:w w:val="110"/>
        </w:rPr>
        <w:t>Kenton,</w:t>
      </w:r>
      <w:r>
        <w:rPr>
          <w:color w:val="231F20"/>
          <w:spacing w:val="-17"/>
          <w:w w:val="110"/>
        </w:rPr>
        <w:t xml:space="preserve"> </w:t>
      </w:r>
      <w:proofErr w:type="spellStart"/>
      <w:r>
        <w:rPr>
          <w:color w:val="231F20"/>
          <w:w w:val="110"/>
        </w:rPr>
        <w:t>Revd</w:t>
      </w:r>
      <w:proofErr w:type="spellEnd"/>
      <w:r>
        <w:rPr>
          <w:color w:val="231F20"/>
          <w:spacing w:val="-17"/>
          <w:w w:val="110"/>
        </w:rPr>
        <w:t xml:space="preserve"> </w:t>
      </w:r>
      <w:r>
        <w:rPr>
          <w:color w:val="231F20"/>
          <w:w w:val="110"/>
        </w:rPr>
        <w:t>Christopher</w:t>
      </w:r>
      <w:r>
        <w:rPr>
          <w:color w:val="231F20"/>
          <w:spacing w:val="-18"/>
          <w:w w:val="110"/>
        </w:rPr>
        <w:t xml:space="preserve"> </w:t>
      </w:r>
      <w:r>
        <w:rPr>
          <w:color w:val="231F20"/>
          <w:w w:val="110"/>
        </w:rPr>
        <w:t>Wood,</w:t>
      </w:r>
      <w:r>
        <w:rPr>
          <w:color w:val="231F20"/>
          <w:spacing w:val="-17"/>
          <w:w w:val="110"/>
        </w:rPr>
        <w:t xml:space="preserve"> </w:t>
      </w:r>
      <w:r>
        <w:rPr>
          <w:color w:val="231F20"/>
          <w:w w:val="110"/>
        </w:rPr>
        <w:t>Mr</w:t>
      </w:r>
      <w:r>
        <w:rPr>
          <w:color w:val="231F20"/>
          <w:spacing w:val="-17"/>
          <w:w w:val="110"/>
        </w:rPr>
        <w:t xml:space="preserve"> </w:t>
      </w:r>
      <w:r>
        <w:rPr>
          <w:color w:val="231F20"/>
          <w:w w:val="110"/>
        </w:rPr>
        <w:t>Shannon</w:t>
      </w:r>
      <w:r>
        <w:rPr>
          <w:color w:val="231F20"/>
          <w:spacing w:val="-17"/>
          <w:w w:val="110"/>
        </w:rPr>
        <w:t xml:space="preserve"> </w:t>
      </w:r>
      <w:r>
        <w:rPr>
          <w:color w:val="231F20"/>
          <w:w w:val="110"/>
        </w:rPr>
        <w:t>Craig,</w:t>
      </w:r>
      <w:r>
        <w:rPr>
          <w:color w:val="231F20"/>
          <w:spacing w:val="-17"/>
          <w:w w:val="110"/>
        </w:rPr>
        <w:t xml:space="preserve"> </w:t>
      </w:r>
      <w:r>
        <w:rPr>
          <w:color w:val="231F20"/>
          <w:w w:val="110"/>
        </w:rPr>
        <w:t>Mr</w:t>
      </w:r>
      <w:r>
        <w:rPr>
          <w:color w:val="231F20"/>
          <w:spacing w:val="-17"/>
          <w:w w:val="110"/>
        </w:rPr>
        <w:t xml:space="preserve"> </w:t>
      </w:r>
      <w:r>
        <w:rPr>
          <w:color w:val="231F20"/>
          <w:w w:val="110"/>
        </w:rPr>
        <w:t>Gordon</w:t>
      </w:r>
      <w:r>
        <w:rPr>
          <w:color w:val="231F20"/>
          <w:spacing w:val="-17"/>
          <w:w w:val="110"/>
        </w:rPr>
        <w:t xml:space="preserve"> </w:t>
      </w:r>
      <w:r>
        <w:rPr>
          <w:color w:val="231F20"/>
          <w:w w:val="110"/>
        </w:rPr>
        <w:t>Craig, Miss Ann Devereux, Mr Matthew</w:t>
      </w:r>
      <w:r>
        <w:rPr>
          <w:color w:val="231F20"/>
          <w:spacing w:val="-31"/>
          <w:w w:val="110"/>
        </w:rPr>
        <w:t xml:space="preserve"> </w:t>
      </w:r>
      <w:proofErr w:type="spellStart"/>
      <w:r>
        <w:rPr>
          <w:color w:val="231F20"/>
          <w:w w:val="110"/>
        </w:rPr>
        <w:t>Dones</w:t>
      </w:r>
      <w:proofErr w:type="spellEnd"/>
    </w:p>
    <w:p w:rsidR="00CD5E00" w:rsidRDefault="00D85CF5">
      <w:pPr>
        <w:pStyle w:val="BodyText"/>
        <w:tabs>
          <w:tab w:val="left" w:pos="853"/>
        </w:tabs>
        <w:spacing w:line="259" w:lineRule="auto"/>
        <w:ind w:left="133" w:right="2536"/>
      </w:pPr>
      <w:r>
        <w:rPr>
          <w:color w:val="231F20"/>
          <w:w w:val="110"/>
        </w:rPr>
        <w:t>C:</w:t>
      </w:r>
      <w:r>
        <w:rPr>
          <w:color w:val="231F20"/>
          <w:w w:val="110"/>
        </w:rPr>
        <w:tab/>
      </w:r>
      <w:proofErr w:type="spellStart"/>
      <w:r>
        <w:rPr>
          <w:color w:val="231F20"/>
          <w:w w:val="110"/>
        </w:rPr>
        <w:t>Revd</w:t>
      </w:r>
      <w:proofErr w:type="spellEnd"/>
      <w:r>
        <w:rPr>
          <w:color w:val="231F20"/>
          <w:spacing w:val="-14"/>
          <w:w w:val="110"/>
        </w:rPr>
        <w:t xml:space="preserve"> </w:t>
      </w:r>
      <w:r>
        <w:rPr>
          <w:color w:val="231F20"/>
          <w:w w:val="110"/>
        </w:rPr>
        <w:t>Dr</w:t>
      </w:r>
      <w:r>
        <w:rPr>
          <w:color w:val="231F20"/>
          <w:spacing w:val="-14"/>
          <w:w w:val="110"/>
        </w:rPr>
        <w:t xml:space="preserve"> </w:t>
      </w:r>
      <w:r>
        <w:rPr>
          <w:color w:val="231F20"/>
          <w:w w:val="110"/>
        </w:rPr>
        <w:t>Leonard</w:t>
      </w:r>
      <w:r>
        <w:rPr>
          <w:color w:val="231F20"/>
          <w:spacing w:val="-13"/>
          <w:w w:val="110"/>
        </w:rPr>
        <w:t xml:space="preserve"> </w:t>
      </w:r>
      <w:r>
        <w:rPr>
          <w:color w:val="231F20"/>
          <w:w w:val="110"/>
        </w:rPr>
        <w:t>Phelps,</w:t>
      </w:r>
      <w:r>
        <w:rPr>
          <w:color w:val="231F20"/>
          <w:spacing w:val="-14"/>
          <w:w w:val="110"/>
        </w:rPr>
        <w:t xml:space="preserve"> </w:t>
      </w:r>
      <w:proofErr w:type="spellStart"/>
      <w:r>
        <w:rPr>
          <w:color w:val="231F20"/>
          <w:w w:val="110"/>
        </w:rPr>
        <w:t>Revd</w:t>
      </w:r>
      <w:proofErr w:type="spellEnd"/>
      <w:r>
        <w:rPr>
          <w:color w:val="231F20"/>
          <w:spacing w:val="-14"/>
          <w:w w:val="110"/>
        </w:rPr>
        <w:t xml:space="preserve"> </w:t>
      </w:r>
      <w:r>
        <w:rPr>
          <w:color w:val="231F20"/>
          <w:w w:val="110"/>
        </w:rPr>
        <w:t>Nigel</w:t>
      </w:r>
      <w:r>
        <w:rPr>
          <w:color w:val="231F20"/>
          <w:spacing w:val="-13"/>
          <w:w w:val="110"/>
        </w:rPr>
        <w:t xml:space="preserve"> </w:t>
      </w:r>
      <w:r>
        <w:rPr>
          <w:color w:val="231F20"/>
          <w:w w:val="110"/>
        </w:rPr>
        <w:t>Warner,</w:t>
      </w:r>
      <w:r>
        <w:rPr>
          <w:color w:val="231F20"/>
          <w:spacing w:val="-14"/>
          <w:w w:val="110"/>
        </w:rPr>
        <w:t xml:space="preserve"> </w:t>
      </w:r>
      <w:r>
        <w:rPr>
          <w:color w:val="231F20"/>
          <w:w w:val="110"/>
        </w:rPr>
        <w:t>Mr</w:t>
      </w:r>
      <w:r>
        <w:rPr>
          <w:color w:val="231F20"/>
          <w:spacing w:val="-14"/>
          <w:w w:val="110"/>
        </w:rPr>
        <w:t xml:space="preserve"> </w:t>
      </w:r>
      <w:r>
        <w:rPr>
          <w:color w:val="231F20"/>
          <w:w w:val="110"/>
        </w:rPr>
        <w:t>Stan</w:t>
      </w:r>
      <w:r>
        <w:rPr>
          <w:color w:val="231F20"/>
          <w:spacing w:val="-13"/>
          <w:w w:val="110"/>
        </w:rPr>
        <w:t xml:space="preserve"> </w:t>
      </w:r>
      <w:r>
        <w:rPr>
          <w:color w:val="231F20"/>
          <w:w w:val="110"/>
        </w:rPr>
        <w:t>Deacon,</w:t>
      </w:r>
      <w:r>
        <w:rPr>
          <w:color w:val="231F20"/>
          <w:spacing w:val="-14"/>
          <w:w w:val="110"/>
        </w:rPr>
        <w:t xml:space="preserve"> </w:t>
      </w:r>
      <w:r>
        <w:rPr>
          <w:color w:val="231F20"/>
          <w:w w:val="110"/>
        </w:rPr>
        <w:t>Mr</w:t>
      </w:r>
      <w:r>
        <w:rPr>
          <w:color w:val="231F20"/>
          <w:spacing w:val="-14"/>
          <w:w w:val="110"/>
        </w:rPr>
        <w:t xml:space="preserve"> </w:t>
      </w:r>
      <w:r>
        <w:rPr>
          <w:color w:val="231F20"/>
          <w:w w:val="110"/>
        </w:rPr>
        <w:t>David</w:t>
      </w:r>
      <w:r>
        <w:rPr>
          <w:color w:val="231F20"/>
          <w:spacing w:val="-13"/>
          <w:w w:val="110"/>
        </w:rPr>
        <w:t xml:space="preserve"> </w:t>
      </w:r>
      <w:r>
        <w:rPr>
          <w:color w:val="231F20"/>
          <w:w w:val="110"/>
        </w:rPr>
        <w:t>Jenkins D:</w:t>
      </w:r>
      <w:r>
        <w:rPr>
          <w:color w:val="231F20"/>
          <w:w w:val="110"/>
        </w:rPr>
        <w:tab/>
      </w:r>
      <w:proofErr w:type="spellStart"/>
      <w:r>
        <w:rPr>
          <w:color w:val="231F20"/>
          <w:w w:val="110"/>
        </w:rPr>
        <w:t>Revd</w:t>
      </w:r>
      <w:proofErr w:type="spellEnd"/>
      <w:r>
        <w:rPr>
          <w:color w:val="231F20"/>
          <w:spacing w:val="-28"/>
          <w:w w:val="110"/>
        </w:rPr>
        <w:t xml:space="preserve"> </w:t>
      </w:r>
      <w:r>
        <w:rPr>
          <w:color w:val="231F20"/>
          <w:w w:val="110"/>
        </w:rPr>
        <w:t>Ruth</w:t>
      </w:r>
      <w:r>
        <w:rPr>
          <w:color w:val="231F20"/>
          <w:spacing w:val="-29"/>
          <w:w w:val="110"/>
        </w:rPr>
        <w:t xml:space="preserve"> </w:t>
      </w:r>
      <w:r>
        <w:rPr>
          <w:color w:val="231F20"/>
          <w:w w:val="110"/>
        </w:rPr>
        <w:t>Mitchell,</w:t>
      </w:r>
      <w:r>
        <w:rPr>
          <w:color w:val="231F20"/>
          <w:spacing w:val="-28"/>
          <w:w w:val="110"/>
        </w:rPr>
        <w:t xml:space="preserve"> </w:t>
      </w:r>
      <w:proofErr w:type="spellStart"/>
      <w:r>
        <w:rPr>
          <w:color w:val="231F20"/>
          <w:w w:val="110"/>
        </w:rPr>
        <w:t>Revd</w:t>
      </w:r>
      <w:proofErr w:type="spellEnd"/>
      <w:r>
        <w:rPr>
          <w:color w:val="231F20"/>
          <w:spacing w:val="-28"/>
          <w:w w:val="110"/>
        </w:rPr>
        <w:t xml:space="preserve"> </w:t>
      </w:r>
      <w:r>
        <w:rPr>
          <w:color w:val="231F20"/>
          <w:w w:val="110"/>
        </w:rPr>
        <w:t>Geoffrey</w:t>
      </w:r>
      <w:r>
        <w:rPr>
          <w:color w:val="231F20"/>
          <w:spacing w:val="-28"/>
          <w:w w:val="110"/>
        </w:rPr>
        <w:t xml:space="preserve"> </w:t>
      </w:r>
      <w:r>
        <w:rPr>
          <w:color w:val="231F20"/>
          <w:w w:val="110"/>
        </w:rPr>
        <w:t>Wright,</w:t>
      </w:r>
      <w:r>
        <w:rPr>
          <w:color w:val="231F20"/>
          <w:spacing w:val="-28"/>
          <w:w w:val="110"/>
        </w:rPr>
        <w:t xml:space="preserve"> </w:t>
      </w:r>
      <w:r>
        <w:rPr>
          <w:color w:val="231F20"/>
          <w:w w:val="110"/>
        </w:rPr>
        <w:t>Miss</w:t>
      </w:r>
      <w:r>
        <w:rPr>
          <w:color w:val="231F20"/>
          <w:spacing w:val="-28"/>
          <w:w w:val="110"/>
        </w:rPr>
        <w:t xml:space="preserve"> </w:t>
      </w:r>
      <w:r>
        <w:rPr>
          <w:color w:val="231F20"/>
          <w:w w:val="110"/>
        </w:rPr>
        <w:t>Moira</w:t>
      </w:r>
      <w:r>
        <w:rPr>
          <w:color w:val="231F20"/>
          <w:spacing w:val="-28"/>
          <w:w w:val="110"/>
        </w:rPr>
        <w:t xml:space="preserve"> </w:t>
      </w:r>
      <w:proofErr w:type="spellStart"/>
      <w:r>
        <w:rPr>
          <w:color w:val="231F20"/>
          <w:w w:val="110"/>
        </w:rPr>
        <w:t>Baptie</w:t>
      </w:r>
      <w:proofErr w:type="spellEnd"/>
      <w:r>
        <w:rPr>
          <w:color w:val="231F20"/>
          <w:w w:val="110"/>
        </w:rPr>
        <w:t>,</w:t>
      </w:r>
      <w:r>
        <w:rPr>
          <w:color w:val="231F20"/>
          <w:spacing w:val="-28"/>
          <w:w w:val="110"/>
        </w:rPr>
        <w:t xml:space="preserve"> </w:t>
      </w:r>
      <w:r>
        <w:rPr>
          <w:color w:val="231F20"/>
          <w:w w:val="110"/>
        </w:rPr>
        <w:t>Mrs</w:t>
      </w:r>
      <w:r>
        <w:rPr>
          <w:color w:val="231F20"/>
          <w:spacing w:val="-28"/>
          <w:w w:val="110"/>
        </w:rPr>
        <w:t xml:space="preserve"> </w:t>
      </w:r>
      <w:r>
        <w:rPr>
          <w:color w:val="231F20"/>
          <w:w w:val="110"/>
        </w:rPr>
        <w:t>Mary</w:t>
      </w:r>
      <w:r>
        <w:rPr>
          <w:color w:val="231F20"/>
          <w:spacing w:val="-28"/>
          <w:w w:val="110"/>
        </w:rPr>
        <w:t xml:space="preserve"> </w:t>
      </w:r>
      <w:r>
        <w:rPr>
          <w:color w:val="231F20"/>
          <w:w w:val="110"/>
        </w:rPr>
        <w:t>Goodhew E:</w:t>
      </w:r>
      <w:r>
        <w:rPr>
          <w:color w:val="231F20"/>
          <w:w w:val="110"/>
        </w:rPr>
        <w:tab/>
      </w:r>
      <w:proofErr w:type="spellStart"/>
      <w:r>
        <w:rPr>
          <w:color w:val="231F20"/>
          <w:w w:val="110"/>
        </w:rPr>
        <w:t>Revd</w:t>
      </w:r>
      <w:proofErr w:type="spellEnd"/>
      <w:r>
        <w:rPr>
          <w:color w:val="231F20"/>
          <w:spacing w:val="-15"/>
          <w:w w:val="110"/>
        </w:rPr>
        <w:t xml:space="preserve"> </w:t>
      </w:r>
      <w:r>
        <w:rPr>
          <w:color w:val="231F20"/>
          <w:w w:val="110"/>
        </w:rPr>
        <w:t>Alex</w:t>
      </w:r>
      <w:r>
        <w:rPr>
          <w:color w:val="231F20"/>
          <w:spacing w:val="-14"/>
          <w:w w:val="110"/>
        </w:rPr>
        <w:t xml:space="preserve"> </w:t>
      </w:r>
      <w:r>
        <w:rPr>
          <w:color w:val="231F20"/>
          <w:w w:val="110"/>
        </w:rPr>
        <w:t>Jacob,</w:t>
      </w:r>
      <w:r>
        <w:rPr>
          <w:color w:val="231F20"/>
          <w:spacing w:val="-14"/>
          <w:w w:val="110"/>
        </w:rPr>
        <w:t xml:space="preserve"> </w:t>
      </w:r>
      <w:proofErr w:type="spellStart"/>
      <w:r>
        <w:rPr>
          <w:color w:val="231F20"/>
          <w:w w:val="110"/>
        </w:rPr>
        <w:t>Revd</w:t>
      </w:r>
      <w:proofErr w:type="spellEnd"/>
      <w:r>
        <w:rPr>
          <w:color w:val="231F20"/>
          <w:spacing w:val="-14"/>
          <w:w w:val="110"/>
        </w:rPr>
        <w:t xml:space="preserve"> </w:t>
      </w:r>
      <w:r>
        <w:rPr>
          <w:color w:val="231F20"/>
          <w:w w:val="110"/>
        </w:rPr>
        <w:t>Lance</w:t>
      </w:r>
      <w:r>
        <w:rPr>
          <w:color w:val="231F20"/>
          <w:spacing w:val="-14"/>
          <w:w w:val="110"/>
        </w:rPr>
        <w:t xml:space="preserve"> </w:t>
      </w:r>
      <w:r>
        <w:rPr>
          <w:color w:val="231F20"/>
          <w:w w:val="110"/>
        </w:rPr>
        <w:t>Stone,</w:t>
      </w:r>
      <w:r>
        <w:rPr>
          <w:color w:val="231F20"/>
          <w:spacing w:val="-14"/>
          <w:w w:val="110"/>
        </w:rPr>
        <w:t xml:space="preserve"> </w:t>
      </w:r>
      <w:r>
        <w:rPr>
          <w:color w:val="231F20"/>
          <w:w w:val="110"/>
        </w:rPr>
        <w:t>Mr</w:t>
      </w:r>
      <w:r>
        <w:rPr>
          <w:color w:val="231F20"/>
          <w:spacing w:val="-14"/>
          <w:w w:val="110"/>
        </w:rPr>
        <w:t xml:space="preserve"> </w:t>
      </w:r>
      <w:r>
        <w:rPr>
          <w:color w:val="231F20"/>
          <w:w w:val="110"/>
        </w:rPr>
        <w:t>Martin</w:t>
      </w:r>
      <w:r>
        <w:rPr>
          <w:color w:val="231F20"/>
          <w:spacing w:val="-14"/>
          <w:w w:val="110"/>
        </w:rPr>
        <w:t xml:space="preserve"> </w:t>
      </w:r>
      <w:r>
        <w:rPr>
          <w:color w:val="231F20"/>
          <w:w w:val="110"/>
        </w:rPr>
        <w:t>Ballard,</w:t>
      </w:r>
      <w:r>
        <w:rPr>
          <w:color w:val="231F20"/>
          <w:spacing w:val="-15"/>
          <w:w w:val="110"/>
        </w:rPr>
        <w:t xml:space="preserve"> </w:t>
      </w:r>
      <w:r>
        <w:rPr>
          <w:color w:val="231F20"/>
          <w:w w:val="110"/>
        </w:rPr>
        <w:t>Miss</w:t>
      </w:r>
      <w:r>
        <w:rPr>
          <w:color w:val="231F20"/>
          <w:spacing w:val="-14"/>
          <w:w w:val="110"/>
        </w:rPr>
        <w:t xml:space="preserve"> </w:t>
      </w:r>
      <w:r>
        <w:rPr>
          <w:color w:val="231F20"/>
          <w:w w:val="110"/>
        </w:rPr>
        <w:t>Claire</w:t>
      </w:r>
      <w:r>
        <w:rPr>
          <w:color w:val="231F20"/>
          <w:spacing w:val="-14"/>
          <w:w w:val="110"/>
        </w:rPr>
        <w:t xml:space="preserve"> </w:t>
      </w:r>
      <w:r>
        <w:rPr>
          <w:color w:val="231F20"/>
          <w:w w:val="110"/>
        </w:rPr>
        <w:t>Goldthorpe</w:t>
      </w:r>
    </w:p>
    <w:p w:rsidR="00CD5E00" w:rsidRDefault="00D85CF5">
      <w:pPr>
        <w:pStyle w:val="BodyText"/>
        <w:tabs>
          <w:tab w:val="left" w:pos="853"/>
        </w:tabs>
        <w:spacing w:line="230" w:lineRule="exact"/>
        <w:ind w:left="133"/>
      </w:pPr>
      <w:r>
        <w:rPr>
          <w:color w:val="231F20"/>
          <w:w w:val="105"/>
        </w:rPr>
        <w:t>F:</w:t>
      </w:r>
      <w:r>
        <w:rPr>
          <w:color w:val="231F20"/>
          <w:w w:val="105"/>
        </w:rPr>
        <w:tab/>
      </w:r>
      <w:proofErr w:type="spellStart"/>
      <w:r>
        <w:rPr>
          <w:color w:val="231F20"/>
          <w:w w:val="105"/>
        </w:rPr>
        <w:t>Revd</w:t>
      </w:r>
      <w:proofErr w:type="spellEnd"/>
      <w:r>
        <w:rPr>
          <w:color w:val="231F20"/>
          <w:w w:val="105"/>
        </w:rPr>
        <w:t xml:space="preserve"> Thomas</w:t>
      </w:r>
      <w:r>
        <w:rPr>
          <w:color w:val="231F20"/>
          <w:spacing w:val="-6"/>
          <w:w w:val="105"/>
        </w:rPr>
        <w:t xml:space="preserve"> </w:t>
      </w:r>
      <w:proofErr w:type="spellStart"/>
      <w:r>
        <w:rPr>
          <w:color w:val="231F20"/>
          <w:w w:val="105"/>
        </w:rPr>
        <w:t>MacMeekin</w:t>
      </w:r>
      <w:proofErr w:type="spellEnd"/>
    </w:p>
    <w:p w:rsidR="00CD5E00" w:rsidRDefault="00CD5E00">
      <w:pPr>
        <w:pStyle w:val="BodyText"/>
        <w:spacing w:before="11"/>
        <w:rPr>
          <w:sz w:val="21"/>
        </w:rPr>
      </w:pPr>
    </w:p>
    <w:p w:rsidR="00CD5E00" w:rsidRDefault="00D85CF5">
      <w:pPr>
        <w:pStyle w:val="BodyText"/>
        <w:ind w:left="133"/>
      </w:pPr>
      <w:r>
        <w:rPr>
          <w:color w:val="231F20"/>
          <w:w w:val="110"/>
        </w:rPr>
        <w:t>Synod VIII</w:t>
      </w:r>
    </w:p>
    <w:p w:rsidR="00CD5E00" w:rsidRDefault="00D85CF5">
      <w:pPr>
        <w:pStyle w:val="BodyText"/>
        <w:tabs>
          <w:tab w:val="left" w:pos="853"/>
        </w:tabs>
        <w:spacing w:before="18" w:line="259" w:lineRule="auto"/>
        <w:ind w:left="133" w:right="4609"/>
      </w:pPr>
      <w:r>
        <w:rPr>
          <w:color w:val="231F20"/>
          <w:w w:val="110"/>
        </w:rPr>
        <w:t>A:</w:t>
      </w:r>
      <w:r>
        <w:rPr>
          <w:color w:val="231F20"/>
          <w:w w:val="110"/>
        </w:rPr>
        <w:tab/>
      </w:r>
      <w:proofErr w:type="spellStart"/>
      <w:r>
        <w:rPr>
          <w:color w:val="231F20"/>
          <w:w w:val="110"/>
        </w:rPr>
        <w:t>Revd</w:t>
      </w:r>
      <w:proofErr w:type="spellEnd"/>
      <w:r>
        <w:rPr>
          <w:color w:val="231F20"/>
          <w:spacing w:val="-13"/>
          <w:w w:val="110"/>
        </w:rPr>
        <w:t xml:space="preserve"> </w:t>
      </w:r>
      <w:r>
        <w:rPr>
          <w:color w:val="231F20"/>
          <w:w w:val="110"/>
        </w:rPr>
        <w:t>Colin</w:t>
      </w:r>
      <w:r>
        <w:rPr>
          <w:color w:val="231F20"/>
          <w:spacing w:val="-12"/>
          <w:w w:val="110"/>
        </w:rPr>
        <w:t xml:space="preserve"> </w:t>
      </w:r>
      <w:r>
        <w:rPr>
          <w:color w:val="231F20"/>
          <w:w w:val="110"/>
        </w:rPr>
        <w:t>Biggs,</w:t>
      </w:r>
      <w:r>
        <w:rPr>
          <w:color w:val="231F20"/>
          <w:spacing w:val="-12"/>
          <w:w w:val="110"/>
        </w:rPr>
        <w:t xml:space="preserve"> </w:t>
      </w:r>
      <w:proofErr w:type="spellStart"/>
      <w:r>
        <w:rPr>
          <w:color w:val="231F20"/>
          <w:w w:val="110"/>
        </w:rPr>
        <w:t>Revd</w:t>
      </w:r>
      <w:proofErr w:type="spellEnd"/>
      <w:r>
        <w:rPr>
          <w:color w:val="231F20"/>
          <w:spacing w:val="-12"/>
          <w:w w:val="110"/>
        </w:rPr>
        <w:t xml:space="preserve"> </w:t>
      </w:r>
      <w:r>
        <w:rPr>
          <w:color w:val="231F20"/>
          <w:w w:val="110"/>
        </w:rPr>
        <w:t>Arthur</w:t>
      </w:r>
      <w:r>
        <w:rPr>
          <w:color w:val="231F20"/>
          <w:spacing w:val="-12"/>
          <w:w w:val="110"/>
        </w:rPr>
        <w:t xml:space="preserve"> </w:t>
      </w:r>
      <w:proofErr w:type="spellStart"/>
      <w:r>
        <w:rPr>
          <w:color w:val="231F20"/>
          <w:w w:val="110"/>
        </w:rPr>
        <w:t>Climpson</w:t>
      </w:r>
      <w:proofErr w:type="spellEnd"/>
      <w:r>
        <w:rPr>
          <w:color w:val="231F20"/>
          <w:w w:val="110"/>
        </w:rPr>
        <w:t>,</w:t>
      </w:r>
      <w:r>
        <w:rPr>
          <w:color w:val="231F20"/>
          <w:spacing w:val="-12"/>
          <w:w w:val="110"/>
        </w:rPr>
        <w:t xml:space="preserve"> </w:t>
      </w:r>
      <w:r>
        <w:rPr>
          <w:color w:val="231F20"/>
          <w:w w:val="110"/>
        </w:rPr>
        <w:t>Mrs</w:t>
      </w:r>
      <w:r>
        <w:rPr>
          <w:color w:val="231F20"/>
          <w:spacing w:val="-13"/>
          <w:w w:val="110"/>
        </w:rPr>
        <w:t xml:space="preserve"> </w:t>
      </w:r>
      <w:r>
        <w:rPr>
          <w:color w:val="231F20"/>
          <w:w w:val="110"/>
        </w:rPr>
        <w:t>Jill</w:t>
      </w:r>
      <w:r>
        <w:rPr>
          <w:color w:val="231F20"/>
          <w:spacing w:val="-12"/>
          <w:w w:val="110"/>
        </w:rPr>
        <w:t xml:space="preserve"> </w:t>
      </w:r>
      <w:proofErr w:type="spellStart"/>
      <w:r>
        <w:rPr>
          <w:color w:val="231F20"/>
          <w:w w:val="110"/>
        </w:rPr>
        <w:t>Stidson</w:t>
      </w:r>
      <w:proofErr w:type="spellEnd"/>
      <w:r>
        <w:rPr>
          <w:color w:val="231F20"/>
          <w:w w:val="110"/>
        </w:rPr>
        <w:t xml:space="preserve"> B:</w:t>
      </w:r>
      <w:r>
        <w:rPr>
          <w:color w:val="231F20"/>
          <w:w w:val="110"/>
        </w:rPr>
        <w:tab/>
      </w:r>
      <w:proofErr w:type="spellStart"/>
      <w:r>
        <w:rPr>
          <w:color w:val="231F20"/>
          <w:w w:val="110"/>
        </w:rPr>
        <w:t>Revd</w:t>
      </w:r>
      <w:proofErr w:type="spellEnd"/>
      <w:r>
        <w:rPr>
          <w:color w:val="231F20"/>
          <w:spacing w:val="-8"/>
          <w:w w:val="110"/>
        </w:rPr>
        <w:t xml:space="preserve"> </w:t>
      </w:r>
      <w:r>
        <w:rPr>
          <w:color w:val="231F20"/>
          <w:w w:val="110"/>
        </w:rPr>
        <w:t>Glyn</w:t>
      </w:r>
      <w:r>
        <w:rPr>
          <w:color w:val="231F20"/>
          <w:spacing w:val="-7"/>
          <w:w w:val="110"/>
        </w:rPr>
        <w:t xml:space="preserve"> </w:t>
      </w:r>
      <w:r>
        <w:rPr>
          <w:color w:val="231F20"/>
          <w:w w:val="110"/>
        </w:rPr>
        <w:t>Millington,</w:t>
      </w:r>
      <w:r>
        <w:rPr>
          <w:color w:val="231F20"/>
          <w:spacing w:val="-7"/>
          <w:w w:val="110"/>
        </w:rPr>
        <w:t xml:space="preserve"> </w:t>
      </w:r>
      <w:r>
        <w:rPr>
          <w:color w:val="231F20"/>
          <w:w w:val="110"/>
        </w:rPr>
        <w:t>Mrs</w:t>
      </w:r>
      <w:r>
        <w:rPr>
          <w:color w:val="231F20"/>
          <w:spacing w:val="-7"/>
          <w:w w:val="110"/>
        </w:rPr>
        <w:t xml:space="preserve"> </w:t>
      </w:r>
      <w:r>
        <w:rPr>
          <w:color w:val="231F20"/>
          <w:w w:val="110"/>
        </w:rPr>
        <w:t>Jean</w:t>
      </w:r>
      <w:r>
        <w:rPr>
          <w:color w:val="231F20"/>
          <w:spacing w:val="-7"/>
          <w:w w:val="110"/>
        </w:rPr>
        <w:t xml:space="preserve"> </w:t>
      </w:r>
      <w:r>
        <w:rPr>
          <w:color w:val="231F20"/>
          <w:w w:val="110"/>
        </w:rPr>
        <w:t>Baker</w:t>
      </w:r>
    </w:p>
    <w:p w:rsidR="00CD5E00" w:rsidRDefault="00D85CF5">
      <w:pPr>
        <w:pStyle w:val="BodyText"/>
        <w:tabs>
          <w:tab w:val="left" w:pos="853"/>
        </w:tabs>
        <w:spacing w:line="231" w:lineRule="exact"/>
        <w:ind w:left="133"/>
      </w:pPr>
      <w:r>
        <w:rPr>
          <w:color w:val="231F20"/>
          <w:w w:val="105"/>
        </w:rPr>
        <w:t>C:</w:t>
      </w:r>
      <w:r>
        <w:rPr>
          <w:color w:val="231F20"/>
          <w:w w:val="105"/>
        </w:rPr>
        <w:tab/>
      </w:r>
      <w:proofErr w:type="spellStart"/>
      <w:r>
        <w:rPr>
          <w:color w:val="231F20"/>
          <w:w w:val="105"/>
        </w:rPr>
        <w:t>Revd</w:t>
      </w:r>
      <w:proofErr w:type="spellEnd"/>
      <w:r>
        <w:rPr>
          <w:color w:val="231F20"/>
          <w:w w:val="105"/>
        </w:rPr>
        <w:t xml:space="preserve"> Craig Bowman, Mrs Pat Bellis, Mrs Pam</w:t>
      </w:r>
      <w:r>
        <w:rPr>
          <w:color w:val="231F20"/>
          <w:spacing w:val="-22"/>
          <w:w w:val="105"/>
        </w:rPr>
        <w:t xml:space="preserve"> </w:t>
      </w:r>
      <w:r>
        <w:rPr>
          <w:color w:val="231F20"/>
          <w:w w:val="105"/>
        </w:rPr>
        <w:t>Davis</w:t>
      </w:r>
    </w:p>
    <w:p w:rsidR="00CD5E00" w:rsidRDefault="00D85CF5">
      <w:pPr>
        <w:pStyle w:val="BodyText"/>
        <w:tabs>
          <w:tab w:val="left" w:pos="853"/>
        </w:tabs>
        <w:spacing w:before="18" w:line="259" w:lineRule="auto"/>
        <w:ind w:left="133" w:right="2640"/>
      </w:pPr>
      <w:r>
        <w:rPr>
          <w:color w:val="231F20"/>
          <w:w w:val="105"/>
        </w:rPr>
        <w:t>D:</w:t>
      </w:r>
      <w:r>
        <w:rPr>
          <w:color w:val="231F20"/>
          <w:w w:val="105"/>
        </w:rPr>
        <w:tab/>
      </w:r>
      <w:proofErr w:type="spellStart"/>
      <w:r>
        <w:rPr>
          <w:color w:val="231F20"/>
          <w:w w:val="105"/>
        </w:rPr>
        <w:t>Revd</w:t>
      </w:r>
      <w:proofErr w:type="spellEnd"/>
      <w:r>
        <w:rPr>
          <w:color w:val="231F20"/>
          <w:w w:val="105"/>
        </w:rPr>
        <w:t xml:space="preserve"> Tim Richards, </w:t>
      </w:r>
      <w:proofErr w:type="spellStart"/>
      <w:r>
        <w:rPr>
          <w:color w:val="231F20"/>
          <w:w w:val="105"/>
        </w:rPr>
        <w:t>Revd</w:t>
      </w:r>
      <w:proofErr w:type="spellEnd"/>
      <w:r>
        <w:rPr>
          <w:color w:val="231F20"/>
          <w:w w:val="105"/>
        </w:rPr>
        <w:t xml:space="preserve"> Michael Whitfield, Mrs Audrey Bartlett, Miss Ida Reeves E:</w:t>
      </w:r>
      <w:r>
        <w:rPr>
          <w:color w:val="231F20"/>
          <w:w w:val="105"/>
        </w:rPr>
        <w:tab/>
      </w:r>
      <w:proofErr w:type="spellStart"/>
      <w:r>
        <w:rPr>
          <w:color w:val="231F20"/>
          <w:w w:val="105"/>
        </w:rPr>
        <w:t>Revd</w:t>
      </w:r>
      <w:proofErr w:type="spellEnd"/>
      <w:r>
        <w:rPr>
          <w:color w:val="231F20"/>
          <w:spacing w:val="5"/>
          <w:w w:val="105"/>
        </w:rPr>
        <w:t xml:space="preserve"> </w:t>
      </w:r>
      <w:r>
        <w:rPr>
          <w:color w:val="231F20"/>
          <w:w w:val="105"/>
        </w:rPr>
        <w:t>Michael</w:t>
      </w:r>
      <w:r>
        <w:rPr>
          <w:color w:val="231F20"/>
          <w:spacing w:val="6"/>
          <w:w w:val="105"/>
        </w:rPr>
        <w:t xml:space="preserve"> </w:t>
      </w:r>
      <w:r>
        <w:rPr>
          <w:color w:val="231F20"/>
          <w:w w:val="105"/>
        </w:rPr>
        <w:t>Hodgson,</w:t>
      </w:r>
      <w:r>
        <w:rPr>
          <w:color w:val="231F20"/>
          <w:spacing w:val="6"/>
          <w:w w:val="105"/>
        </w:rPr>
        <w:t xml:space="preserve"> </w:t>
      </w:r>
      <w:proofErr w:type="spellStart"/>
      <w:r>
        <w:rPr>
          <w:color w:val="231F20"/>
          <w:w w:val="105"/>
        </w:rPr>
        <w:t>Revd</w:t>
      </w:r>
      <w:proofErr w:type="spellEnd"/>
      <w:r>
        <w:rPr>
          <w:color w:val="231F20"/>
          <w:spacing w:val="6"/>
          <w:w w:val="105"/>
        </w:rPr>
        <w:t xml:space="preserve"> </w:t>
      </w:r>
      <w:r>
        <w:rPr>
          <w:color w:val="231F20"/>
          <w:w w:val="105"/>
        </w:rPr>
        <w:t>Geoffrey</w:t>
      </w:r>
      <w:r>
        <w:rPr>
          <w:color w:val="231F20"/>
          <w:spacing w:val="6"/>
          <w:w w:val="105"/>
        </w:rPr>
        <w:t xml:space="preserve"> </w:t>
      </w:r>
      <w:proofErr w:type="spellStart"/>
      <w:r>
        <w:rPr>
          <w:color w:val="231F20"/>
          <w:w w:val="105"/>
        </w:rPr>
        <w:t>Gleed</w:t>
      </w:r>
      <w:proofErr w:type="spellEnd"/>
      <w:r>
        <w:rPr>
          <w:color w:val="231F20"/>
          <w:w w:val="105"/>
        </w:rPr>
        <w:t>,</w:t>
      </w:r>
      <w:r>
        <w:rPr>
          <w:color w:val="231F20"/>
          <w:spacing w:val="5"/>
          <w:w w:val="105"/>
        </w:rPr>
        <w:t xml:space="preserve"> </w:t>
      </w:r>
      <w:r>
        <w:rPr>
          <w:color w:val="231F20"/>
          <w:w w:val="105"/>
        </w:rPr>
        <w:t>Ms</w:t>
      </w:r>
      <w:r>
        <w:rPr>
          <w:color w:val="231F20"/>
          <w:spacing w:val="6"/>
          <w:w w:val="105"/>
        </w:rPr>
        <w:t xml:space="preserve"> </w:t>
      </w:r>
      <w:r>
        <w:rPr>
          <w:color w:val="231F20"/>
          <w:w w:val="105"/>
        </w:rPr>
        <w:t>Sara</w:t>
      </w:r>
      <w:r>
        <w:rPr>
          <w:color w:val="231F20"/>
          <w:spacing w:val="6"/>
          <w:w w:val="105"/>
        </w:rPr>
        <w:t xml:space="preserve"> </w:t>
      </w:r>
      <w:r>
        <w:rPr>
          <w:color w:val="231F20"/>
          <w:w w:val="105"/>
        </w:rPr>
        <w:t>Crabb,</w:t>
      </w:r>
      <w:r>
        <w:rPr>
          <w:color w:val="231F20"/>
          <w:spacing w:val="6"/>
          <w:w w:val="105"/>
        </w:rPr>
        <w:t xml:space="preserve"> </w:t>
      </w:r>
      <w:r>
        <w:rPr>
          <w:color w:val="231F20"/>
          <w:w w:val="105"/>
        </w:rPr>
        <w:t>Mrs</w:t>
      </w:r>
      <w:r>
        <w:rPr>
          <w:color w:val="231F20"/>
          <w:spacing w:val="6"/>
          <w:w w:val="105"/>
        </w:rPr>
        <w:t xml:space="preserve"> </w:t>
      </w:r>
      <w:r>
        <w:rPr>
          <w:color w:val="231F20"/>
          <w:w w:val="105"/>
        </w:rPr>
        <w:t>Joan</w:t>
      </w:r>
      <w:r>
        <w:rPr>
          <w:color w:val="231F20"/>
          <w:spacing w:val="5"/>
          <w:w w:val="105"/>
        </w:rPr>
        <w:t xml:space="preserve"> </w:t>
      </w:r>
      <w:proofErr w:type="spellStart"/>
      <w:r>
        <w:rPr>
          <w:color w:val="231F20"/>
          <w:w w:val="105"/>
        </w:rPr>
        <w:t>Trippier</w:t>
      </w:r>
      <w:proofErr w:type="spellEnd"/>
    </w:p>
    <w:p w:rsidR="00CD5E00" w:rsidRDefault="00CD5E00">
      <w:pPr>
        <w:spacing w:line="259" w:lineRule="auto"/>
        <w:sectPr w:rsidR="00CD5E00">
          <w:pgSz w:w="11910" w:h="16840"/>
          <w:pgMar w:top="880" w:right="820" w:bottom="880" w:left="1000" w:header="0" w:footer="694" w:gutter="0"/>
          <w:cols w:space="720"/>
        </w:sectPr>
      </w:pPr>
    </w:p>
    <w:p w:rsidR="00CD5E00" w:rsidRDefault="00D85CF5">
      <w:pPr>
        <w:pStyle w:val="BodyText"/>
        <w:tabs>
          <w:tab w:val="left" w:pos="1157"/>
        </w:tabs>
        <w:spacing w:before="91" w:line="259" w:lineRule="auto"/>
        <w:ind w:left="1157" w:right="1838" w:hanging="720"/>
      </w:pPr>
      <w:r>
        <w:rPr>
          <w:color w:val="231F20"/>
          <w:w w:val="105"/>
        </w:rPr>
        <w:t>F:</w:t>
      </w:r>
      <w:r>
        <w:rPr>
          <w:color w:val="231F20"/>
          <w:w w:val="105"/>
        </w:rPr>
        <w:tab/>
      </w:r>
      <w:proofErr w:type="spellStart"/>
      <w:r>
        <w:rPr>
          <w:color w:val="231F20"/>
          <w:w w:val="105"/>
        </w:rPr>
        <w:t>Revd</w:t>
      </w:r>
      <w:proofErr w:type="spellEnd"/>
      <w:r>
        <w:rPr>
          <w:color w:val="231F20"/>
          <w:w w:val="105"/>
        </w:rPr>
        <w:t xml:space="preserve"> Tracey Lewis, </w:t>
      </w:r>
      <w:proofErr w:type="spellStart"/>
      <w:r>
        <w:rPr>
          <w:color w:val="231F20"/>
          <w:w w:val="105"/>
        </w:rPr>
        <w:t>Revd</w:t>
      </w:r>
      <w:proofErr w:type="spellEnd"/>
      <w:r>
        <w:rPr>
          <w:color w:val="231F20"/>
          <w:w w:val="105"/>
        </w:rPr>
        <w:t xml:space="preserve"> Angela Steele, </w:t>
      </w:r>
      <w:proofErr w:type="spellStart"/>
      <w:r>
        <w:rPr>
          <w:color w:val="231F20"/>
          <w:w w:val="105"/>
        </w:rPr>
        <w:t>Revd</w:t>
      </w:r>
      <w:proofErr w:type="spellEnd"/>
      <w:r>
        <w:rPr>
          <w:color w:val="231F20"/>
          <w:w w:val="105"/>
        </w:rPr>
        <w:t xml:space="preserve"> Heather </w:t>
      </w:r>
      <w:proofErr w:type="spellStart"/>
      <w:r>
        <w:rPr>
          <w:color w:val="231F20"/>
          <w:w w:val="105"/>
        </w:rPr>
        <w:t>Pencavel</w:t>
      </w:r>
      <w:proofErr w:type="spellEnd"/>
      <w:r>
        <w:rPr>
          <w:color w:val="231F20"/>
          <w:w w:val="105"/>
        </w:rPr>
        <w:t>, Mrs Elizabeth Holmes, Mr Robin</w:t>
      </w:r>
      <w:r>
        <w:rPr>
          <w:color w:val="231F20"/>
          <w:spacing w:val="-6"/>
          <w:w w:val="105"/>
        </w:rPr>
        <w:t xml:space="preserve"> </w:t>
      </w:r>
      <w:proofErr w:type="spellStart"/>
      <w:r>
        <w:rPr>
          <w:color w:val="231F20"/>
          <w:w w:val="105"/>
        </w:rPr>
        <w:t>Pencavel</w:t>
      </w:r>
      <w:proofErr w:type="spellEnd"/>
    </w:p>
    <w:p w:rsidR="00CD5E00" w:rsidRDefault="00D85CF5">
      <w:pPr>
        <w:pStyle w:val="BodyText"/>
        <w:tabs>
          <w:tab w:val="left" w:pos="1157"/>
        </w:tabs>
        <w:spacing w:line="259" w:lineRule="auto"/>
        <w:ind w:left="437" w:right="5920"/>
      </w:pPr>
      <w:r>
        <w:rPr>
          <w:color w:val="231F20"/>
          <w:w w:val="105"/>
        </w:rPr>
        <w:t>G:</w:t>
      </w:r>
      <w:r>
        <w:rPr>
          <w:color w:val="231F20"/>
          <w:w w:val="105"/>
        </w:rPr>
        <w:tab/>
      </w:r>
      <w:proofErr w:type="spellStart"/>
      <w:r>
        <w:rPr>
          <w:color w:val="231F20"/>
          <w:w w:val="105"/>
        </w:rPr>
        <w:t>Revd</w:t>
      </w:r>
      <w:proofErr w:type="spellEnd"/>
      <w:r>
        <w:rPr>
          <w:color w:val="231F20"/>
          <w:w w:val="105"/>
        </w:rPr>
        <w:t xml:space="preserve"> Bob Jones, Mrs Barbara </w:t>
      </w:r>
      <w:r>
        <w:rPr>
          <w:color w:val="231F20"/>
          <w:spacing w:val="-4"/>
          <w:w w:val="105"/>
        </w:rPr>
        <w:t xml:space="preserve">Madge </w:t>
      </w:r>
      <w:r>
        <w:rPr>
          <w:color w:val="231F20"/>
          <w:w w:val="105"/>
        </w:rPr>
        <w:t>H:</w:t>
      </w:r>
      <w:r>
        <w:rPr>
          <w:color w:val="231F20"/>
          <w:w w:val="105"/>
        </w:rPr>
        <w:tab/>
        <w:t>Mrs Shirley</w:t>
      </w:r>
      <w:r>
        <w:rPr>
          <w:color w:val="231F20"/>
          <w:spacing w:val="-6"/>
          <w:w w:val="105"/>
        </w:rPr>
        <w:t xml:space="preserve"> </w:t>
      </w:r>
      <w:r>
        <w:rPr>
          <w:color w:val="231F20"/>
          <w:w w:val="105"/>
        </w:rPr>
        <w:t>Paton</w:t>
      </w:r>
    </w:p>
    <w:p w:rsidR="00CD5E00" w:rsidRDefault="00D85CF5">
      <w:pPr>
        <w:pStyle w:val="BodyText"/>
        <w:tabs>
          <w:tab w:val="left" w:pos="1157"/>
        </w:tabs>
        <w:spacing w:line="231" w:lineRule="exact"/>
        <w:ind w:left="437"/>
      </w:pPr>
      <w:r>
        <w:rPr>
          <w:color w:val="231F20"/>
          <w:w w:val="105"/>
        </w:rPr>
        <w:t>J:</w:t>
      </w:r>
      <w:r>
        <w:rPr>
          <w:color w:val="231F20"/>
          <w:w w:val="105"/>
        </w:rPr>
        <w:tab/>
        <w:t>Mrs Peggy</w:t>
      </w:r>
      <w:r>
        <w:rPr>
          <w:color w:val="231F20"/>
          <w:spacing w:val="-6"/>
          <w:w w:val="105"/>
        </w:rPr>
        <w:t xml:space="preserve"> </w:t>
      </w:r>
      <w:r>
        <w:rPr>
          <w:color w:val="231F20"/>
          <w:w w:val="105"/>
        </w:rPr>
        <w:t>Gray</w:t>
      </w:r>
    </w:p>
    <w:p w:rsidR="00CD5E00" w:rsidRDefault="00CD5E00">
      <w:pPr>
        <w:pStyle w:val="BodyText"/>
        <w:spacing w:before="11"/>
        <w:rPr>
          <w:sz w:val="21"/>
        </w:rPr>
      </w:pPr>
    </w:p>
    <w:p w:rsidR="00CD5E00" w:rsidRDefault="00D85CF5">
      <w:pPr>
        <w:pStyle w:val="BodyText"/>
        <w:ind w:left="437"/>
      </w:pPr>
      <w:r>
        <w:rPr>
          <w:color w:val="231F20"/>
          <w:w w:val="110"/>
        </w:rPr>
        <w:t>Synod IX</w:t>
      </w:r>
    </w:p>
    <w:p w:rsidR="00CD5E00" w:rsidRDefault="00D85CF5">
      <w:pPr>
        <w:pStyle w:val="BodyText"/>
        <w:tabs>
          <w:tab w:val="left" w:pos="1157"/>
        </w:tabs>
        <w:spacing w:before="18"/>
        <w:ind w:left="437"/>
      </w:pPr>
      <w:r>
        <w:rPr>
          <w:color w:val="231F20"/>
          <w:w w:val="105"/>
        </w:rPr>
        <w:t>A:</w:t>
      </w:r>
      <w:r>
        <w:rPr>
          <w:color w:val="231F20"/>
          <w:w w:val="105"/>
        </w:rPr>
        <w:tab/>
      </w:r>
      <w:proofErr w:type="spellStart"/>
      <w:r>
        <w:rPr>
          <w:color w:val="231F20"/>
          <w:w w:val="105"/>
        </w:rPr>
        <w:t>Revd</w:t>
      </w:r>
      <w:proofErr w:type="spellEnd"/>
      <w:r>
        <w:rPr>
          <w:color w:val="231F20"/>
          <w:w w:val="105"/>
        </w:rPr>
        <w:t xml:space="preserve"> Michael Manley, </w:t>
      </w:r>
      <w:proofErr w:type="spellStart"/>
      <w:r>
        <w:rPr>
          <w:color w:val="231F20"/>
          <w:w w:val="105"/>
        </w:rPr>
        <w:t>Revd</w:t>
      </w:r>
      <w:proofErr w:type="spellEnd"/>
      <w:r>
        <w:rPr>
          <w:color w:val="231F20"/>
          <w:w w:val="105"/>
        </w:rPr>
        <w:t xml:space="preserve"> Margaret Tilley, Mr Bryan Chant, Mrs Kathleen</w:t>
      </w:r>
      <w:r>
        <w:rPr>
          <w:color w:val="231F20"/>
          <w:spacing w:val="-23"/>
          <w:w w:val="105"/>
        </w:rPr>
        <w:t xml:space="preserve"> </w:t>
      </w:r>
      <w:r>
        <w:rPr>
          <w:color w:val="231F20"/>
          <w:w w:val="105"/>
        </w:rPr>
        <w:t>Chant</w:t>
      </w:r>
    </w:p>
    <w:p w:rsidR="00CD5E00" w:rsidRDefault="00D85CF5">
      <w:pPr>
        <w:pStyle w:val="BodyText"/>
        <w:tabs>
          <w:tab w:val="left" w:pos="1157"/>
        </w:tabs>
        <w:spacing w:before="18" w:line="259" w:lineRule="auto"/>
        <w:ind w:left="437" w:right="1390"/>
      </w:pPr>
      <w:r>
        <w:rPr>
          <w:color w:val="231F20"/>
          <w:w w:val="110"/>
        </w:rPr>
        <w:t>B:</w:t>
      </w:r>
      <w:r>
        <w:rPr>
          <w:color w:val="231F20"/>
          <w:w w:val="110"/>
        </w:rPr>
        <w:tab/>
      </w:r>
      <w:proofErr w:type="spellStart"/>
      <w:r>
        <w:rPr>
          <w:color w:val="231F20"/>
          <w:w w:val="110"/>
        </w:rPr>
        <w:t>Revd</w:t>
      </w:r>
      <w:proofErr w:type="spellEnd"/>
      <w:r>
        <w:rPr>
          <w:color w:val="231F20"/>
          <w:spacing w:val="-20"/>
          <w:w w:val="110"/>
        </w:rPr>
        <w:t xml:space="preserve"> </w:t>
      </w:r>
      <w:r>
        <w:rPr>
          <w:color w:val="231F20"/>
          <w:w w:val="110"/>
        </w:rPr>
        <w:t>Cliff</w:t>
      </w:r>
      <w:r>
        <w:rPr>
          <w:color w:val="231F20"/>
          <w:spacing w:val="-20"/>
          <w:w w:val="110"/>
        </w:rPr>
        <w:t xml:space="preserve"> </w:t>
      </w:r>
      <w:r>
        <w:rPr>
          <w:color w:val="231F20"/>
          <w:w w:val="110"/>
        </w:rPr>
        <w:t>Bembridge,</w:t>
      </w:r>
      <w:r>
        <w:rPr>
          <w:color w:val="231F20"/>
          <w:spacing w:val="-19"/>
          <w:w w:val="110"/>
        </w:rPr>
        <w:t xml:space="preserve"> </w:t>
      </w:r>
      <w:proofErr w:type="spellStart"/>
      <w:r>
        <w:rPr>
          <w:color w:val="231F20"/>
          <w:w w:val="110"/>
        </w:rPr>
        <w:t>Revd</w:t>
      </w:r>
      <w:proofErr w:type="spellEnd"/>
      <w:r>
        <w:rPr>
          <w:color w:val="231F20"/>
          <w:spacing w:val="-20"/>
          <w:w w:val="110"/>
        </w:rPr>
        <w:t xml:space="preserve"> </w:t>
      </w:r>
      <w:r>
        <w:rPr>
          <w:color w:val="231F20"/>
          <w:w w:val="110"/>
        </w:rPr>
        <w:t>Thomas</w:t>
      </w:r>
      <w:r>
        <w:rPr>
          <w:color w:val="231F20"/>
          <w:spacing w:val="-20"/>
          <w:w w:val="110"/>
        </w:rPr>
        <w:t xml:space="preserve"> </w:t>
      </w:r>
      <w:r>
        <w:rPr>
          <w:color w:val="231F20"/>
          <w:w w:val="110"/>
        </w:rPr>
        <w:t>Grant,</w:t>
      </w:r>
      <w:r>
        <w:rPr>
          <w:color w:val="231F20"/>
          <w:spacing w:val="-19"/>
          <w:w w:val="110"/>
        </w:rPr>
        <w:t xml:space="preserve"> </w:t>
      </w:r>
      <w:r>
        <w:rPr>
          <w:color w:val="231F20"/>
          <w:w w:val="110"/>
        </w:rPr>
        <w:t>Mrs</w:t>
      </w:r>
      <w:r>
        <w:rPr>
          <w:color w:val="231F20"/>
          <w:spacing w:val="-20"/>
          <w:w w:val="110"/>
        </w:rPr>
        <w:t xml:space="preserve"> </w:t>
      </w:r>
      <w:r>
        <w:rPr>
          <w:color w:val="231F20"/>
          <w:w w:val="110"/>
        </w:rPr>
        <w:t>Daphne</w:t>
      </w:r>
      <w:r>
        <w:rPr>
          <w:color w:val="231F20"/>
          <w:spacing w:val="-19"/>
          <w:w w:val="110"/>
        </w:rPr>
        <w:t xml:space="preserve"> </w:t>
      </w:r>
      <w:r>
        <w:rPr>
          <w:color w:val="231F20"/>
          <w:w w:val="110"/>
        </w:rPr>
        <w:t>Bembridge,</w:t>
      </w:r>
      <w:r>
        <w:rPr>
          <w:color w:val="231F20"/>
          <w:spacing w:val="-20"/>
          <w:w w:val="110"/>
        </w:rPr>
        <w:t xml:space="preserve"> </w:t>
      </w:r>
      <w:r>
        <w:rPr>
          <w:color w:val="231F20"/>
          <w:w w:val="110"/>
        </w:rPr>
        <w:t>Mrs</w:t>
      </w:r>
      <w:r>
        <w:rPr>
          <w:color w:val="231F20"/>
          <w:spacing w:val="-20"/>
          <w:w w:val="110"/>
        </w:rPr>
        <w:t xml:space="preserve"> </w:t>
      </w:r>
      <w:r>
        <w:rPr>
          <w:color w:val="231F20"/>
          <w:w w:val="110"/>
        </w:rPr>
        <w:t>Christine</w:t>
      </w:r>
      <w:r>
        <w:rPr>
          <w:color w:val="231F20"/>
          <w:spacing w:val="-19"/>
          <w:w w:val="110"/>
        </w:rPr>
        <w:t xml:space="preserve"> </w:t>
      </w:r>
      <w:r>
        <w:rPr>
          <w:color w:val="231F20"/>
          <w:w w:val="110"/>
        </w:rPr>
        <w:t>Hardwick C:</w:t>
      </w:r>
      <w:r>
        <w:rPr>
          <w:color w:val="231F20"/>
          <w:w w:val="110"/>
        </w:rPr>
        <w:tab/>
      </w:r>
      <w:proofErr w:type="spellStart"/>
      <w:r>
        <w:rPr>
          <w:color w:val="231F20"/>
          <w:w w:val="110"/>
        </w:rPr>
        <w:t>Revd</w:t>
      </w:r>
      <w:proofErr w:type="spellEnd"/>
      <w:r>
        <w:rPr>
          <w:color w:val="231F20"/>
          <w:spacing w:val="-8"/>
          <w:w w:val="110"/>
        </w:rPr>
        <w:t xml:space="preserve"> </w:t>
      </w:r>
      <w:r>
        <w:rPr>
          <w:color w:val="231F20"/>
          <w:w w:val="110"/>
        </w:rPr>
        <w:t>Mary</w:t>
      </w:r>
      <w:r>
        <w:rPr>
          <w:color w:val="231F20"/>
          <w:spacing w:val="-7"/>
          <w:w w:val="110"/>
        </w:rPr>
        <w:t xml:space="preserve"> </w:t>
      </w:r>
      <w:r>
        <w:rPr>
          <w:color w:val="231F20"/>
          <w:w w:val="110"/>
        </w:rPr>
        <w:t>Thomas,</w:t>
      </w:r>
      <w:r>
        <w:rPr>
          <w:color w:val="231F20"/>
          <w:spacing w:val="-8"/>
          <w:w w:val="110"/>
        </w:rPr>
        <w:t xml:space="preserve"> </w:t>
      </w:r>
      <w:proofErr w:type="spellStart"/>
      <w:r>
        <w:rPr>
          <w:color w:val="231F20"/>
          <w:w w:val="110"/>
        </w:rPr>
        <w:t>Revd</w:t>
      </w:r>
      <w:proofErr w:type="spellEnd"/>
      <w:r>
        <w:rPr>
          <w:color w:val="231F20"/>
          <w:spacing w:val="-7"/>
          <w:w w:val="110"/>
        </w:rPr>
        <w:t xml:space="preserve"> </w:t>
      </w:r>
      <w:r>
        <w:rPr>
          <w:color w:val="231F20"/>
          <w:w w:val="110"/>
        </w:rPr>
        <w:t>Norman</w:t>
      </w:r>
      <w:r>
        <w:rPr>
          <w:color w:val="231F20"/>
          <w:spacing w:val="-7"/>
          <w:w w:val="110"/>
        </w:rPr>
        <w:t xml:space="preserve"> </w:t>
      </w:r>
      <w:r>
        <w:rPr>
          <w:color w:val="231F20"/>
          <w:w w:val="110"/>
        </w:rPr>
        <w:t>Vivian,</w:t>
      </w:r>
      <w:r>
        <w:rPr>
          <w:color w:val="231F20"/>
          <w:spacing w:val="-8"/>
          <w:w w:val="110"/>
        </w:rPr>
        <w:t xml:space="preserve"> </w:t>
      </w:r>
      <w:r>
        <w:rPr>
          <w:color w:val="231F20"/>
          <w:w w:val="110"/>
        </w:rPr>
        <w:t>Miss</w:t>
      </w:r>
      <w:r>
        <w:rPr>
          <w:color w:val="231F20"/>
          <w:spacing w:val="-7"/>
          <w:w w:val="110"/>
        </w:rPr>
        <w:t xml:space="preserve"> </w:t>
      </w:r>
      <w:r>
        <w:rPr>
          <w:color w:val="231F20"/>
          <w:w w:val="110"/>
        </w:rPr>
        <w:t>Janet</w:t>
      </w:r>
      <w:r>
        <w:rPr>
          <w:color w:val="231F20"/>
          <w:spacing w:val="-7"/>
          <w:w w:val="110"/>
        </w:rPr>
        <w:t xml:space="preserve"> </w:t>
      </w:r>
      <w:proofErr w:type="spellStart"/>
      <w:r>
        <w:rPr>
          <w:color w:val="231F20"/>
          <w:w w:val="110"/>
        </w:rPr>
        <w:t>Bousfield</w:t>
      </w:r>
      <w:proofErr w:type="spellEnd"/>
    </w:p>
    <w:p w:rsidR="00CD5E00" w:rsidRDefault="00D85CF5">
      <w:pPr>
        <w:pStyle w:val="BodyText"/>
        <w:tabs>
          <w:tab w:val="left" w:pos="1157"/>
        </w:tabs>
        <w:spacing w:line="259" w:lineRule="auto"/>
        <w:ind w:left="1157" w:right="608" w:hanging="720"/>
      </w:pPr>
      <w:r>
        <w:rPr>
          <w:color w:val="231F20"/>
          <w:w w:val="105"/>
        </w:rPr>
        <w:t>D:</w:t>
      </w:r>
      <w:r>
        <w:rPr>
          <w:color w:val="231F20"/>
          <w:w w:val="105"/>
        </w:rPr>
        <w:tab/>
      </w:r>
      <w:proofErr w:type="spellStart"/>
      <w:r>
        <w:rPr>
          <w:color w:val="231F20"/>
          <w:w w:val="105"/>
        </w:rPr>
        <w:t>Revd</w:t>
      </w:r>
      <w:proofErr w:type="spellEnd"/>
      <w:r>
        <w:rPr>
          <w:color w:val="231F20"/>
          <w:w w:val="105"/>
        </w:rPr>
        <w:t xml:space="preserve"> Lucy Brierley, </w:t>
      </w:r>
      <w:proofErr w:type="spellStart"/>
      <w:r>
        <w:rPr>
          <w:color w:val="231F20"/>
          <w:w w:val="105"/>
        </w:rPr>
        <w:t>Revd</w:t>
      </w:r>
      <w:proofErr w:type="spellEnd"/>
      <w:r>
        <w:rPr>
          <w:color w:val="231F20"/>
          <w:w w:val="105"/>
        </w:rPr>
        <w:t xml:space="preserve"> Michael Hopkins, </w:t>
      </w:r>
      <w:proofErr w:type="spellStart"/>
      <w:r>
        <w:rPr>
          <w:color w:val="231F20"/>
          <w:w w:val="105"/>
        </w:rPr>
        <w:t>Revd</w:t>
      </w:r>
      <w:proofErr w:type="spellEnd"/>
      <w:r>
        <w:rPr>
          <w:color w:val="231F20"/>
          <w:w w:val="105"/>
        </w:rPr>
        <w:t xml:space="preserve"> Stephen Thornton, Mr Jim Bulley, Mrs Vivien </w:t>
      </w:r>
      <w:proofErr w:type="spellStart"/>
      <w:r>
        <w:rPr>
          <w:color w:val="231F20"/>
          <w:w w:val="105"/>
        </w:rPr>
        <w:t>Gerhold</w:t>
      </w:r>
      <w:proofErr w:type="spellEnd"/>
      <w:r>
        <w:rPr>
          <w:color w:val="231F20"/>
          <w:w w:val="105"/>
        </w:rPr>
        <w:t>, Mrs Lynne</w:t>
      </w:r>
      <w:r>
        <w:rPr>
          <w:color w:val="231F20"/>
          <w:spacing w:val="-6"/>
          <w:w w:val="105"/>
        </w:rPr>
        <w:t xml:space="preserve"> </w:t>
      </w:r>
      <w:proofErr w:type="spellStart"/>
      <w:r>
        <w:rPr>
          <w:color w:val="231F20"/>
          <w:w w:val="105"/>
        </w:rPr>
        <w:t>Upsdell</w:t>
      </w:r>
      <w:proofErr w:type="spellEnd"/>
    </w:p>
    <w:p w:rsidR="00CD5E00" w:rsidRDefault="00D85CF5">
      <w:pPr>
        <w:pStyle w:val="BodyText"/>
        <w:tabs>
          <w:tab w:val="left" w:pos="1157"/>
        </w:tabs>
        <w:spacing w:line="259" w:lineRule="auto"/>
        <w:ind w:left="1157" w:right="832" w:hanging="720"/>
      </w:pPr>
      <w:r>
        <w:rPr>
          <w:color w:val="231F20"/>
          <w:w w:val="105"/>
        </w:rPr>
        <w:t>E:</w:t>
      </w:r>
      <w:r>
        <w:rPr>
          <w:color w:val="231F20"/>
          <w:w w:val="105"/>
        </w:rPr>
        <w:tab/>
      </w:r>
      <w:proofErr w:type="spellStart"/>
      <w:r>
        <w:rPr>
          <w:color w:val="231F20"/>
          <w:w w:val="105"/>
        </w:rPr>
        <w:t>Revd</w:t>
      </w:r>
      <w:proofErr w:type="spellEnd"/>
      <w:r>
        <w:rPr>
          <w:color w:val="231F20"/>
          <w:w w:val="105"/>
        </w:rPr>
        <w:t xml:space="preserve"> Dick Wolff, </w:t>
      </w:r>
      <w:proofErr w:type="spellStart"/>
      <w:r>
        <w:rPr>
          <w:color w:val="231F20"/>
          <w:w w:val="105"/>
        </w:rPr>
        <w:t>Revd</w:t>
      </w:r>
      <w:proofErr w:type="spellEnd"/>
      <w:r>
        <w:rPr>
          <w:color w:val="231F20"/>
          <w:w w:val="105"/>
        </w:rPr>
        <w:t xml:space="preserve"> Robert Weston, </w:t>
      </w:r>
      <w:proofErr w:type="spellStart"/>
      <w:r>
        <w:rPr>
          <w:color w:val="231F20"/>
          <w:w w:val="105"/>
        </w:rPr>
        <w:t>Revd</w:t>
      </w:r>
      <w:proofErr w:type="spellEnd"/>
      <w:r>
        <w:rPr>
          <w:color w:val="231F20"/>
          <w:w w:val="105"/>
        </w:rPr>
        <w:t xml:space="preserve"> Ruth Whitehead, Mr Colin Ferguson, Miss Beryl Knotts, Mrs Margaret</w:t>
      </w:r>
      <w:r>
        <w:rPr>
          <w:color w:val="231F20"/>
          <w:spacing w:val="-7"/>
          <w:w w:val="105"/>
        </w:rPr>
        <w:t xml:space="preserve"> </w:t>
      </w:r>
      <w:r>
        <w:rPr>
          <w:color w:val="231F20"/>
          <w:w w:val="105"/>
        </w:rPr>
        <w:t>Telfer</w:t>
      </w:r>
    </w:p>
    <w:p w:rsidR="00CD5E00" w:rsidRDefault="00CD5E00">
      <w:pPr>
        <w:pStyle w:val="BodyText"/>
        <w:spacing w:before="3"/>
        <w:rPr>
          <w:sz w:val="20"/>
        </w:rPr>
      </w:pPr>
    </w:p>
    <w:p w:rsidR="00CD5E00" w:rsidRDefault="00D85CF5">
      <w:pPr>
        <w:pStyle w:val="BodyText"/>
        <w:ind w:left="437"/>
      </w:pPr>
      <w:r>
        <w:rPr>
          <w:color w:val="231F20"/>
          <w:w w:val="115"/>
        </w:rPr>
        <w:t>Synod X</w:t>
      </w:r>
    </w:p>
    <w:p w:rsidR="00CD5E00" w:rsidRDefault="00D85CF5">
      <w:pPr>
        <w:pStyle w:val="BodyText"/>
        <w:tabs>
          <w:tab w:val="left" w:pos="1157"/>
        </w:tabs>
        <w:spacing w:before="18" w:line="259" w:lineRule="auto"/>
        <w:ind w:left="1157" w:right="880" w:hanging="720"/>
      </w:pPr>
      <w:r>
        <w:rPr>
          <w:color w:val="231F20"/>
          <w:w w:val="105"/>
        </w:rPr>
        <w:t>A:</w:t>
      </w:r>
      <w:r>
        <w:rPr>
          <w:color w:val="231F20"/>
          <w:w w:val="105"/>
        </w:rPr>
        <w:tab/>
      </w:r>
      <w:proofErr w:type="spellStart"/>
      <w:r>
        <w:rPr>
          <w:color w:val="231F20"/>
          <w:w w:val="105"/>
        </w:rPr>
        <w:t>Revd</w:t>
      </w:r>
      <w:proofErr w:type="spellEnd"/>
      <w:r>
        <w:rPr>
          <w:color w:val="231F20"/>
          <w:w w:val="105"/>
        </w:rPr>
        <w:t xml:space="preserve"> Robert </w:t>
      </w:r>
      <w:proofErr w:type="spellStart"/>
      <w:r>
        <w:rPr>
          <w:color w:val="231F20"/>
          <w:w w:val="105"/>
        </w:rPr>
        <w:t>Barthram</w:t>
      </w:r>
      <w:proofErr w:type="spellEnd"/>
      <w:r>
        <w:rPr>
          <w:color w:val="231F20"/>
          <w:w w:val="105"/>
        </w:rPr>
        <w:t xml:space="preserve">, </w:t>
      </w:r>
      <w:proofErr w:type="spellStart"/>
      <w:r>
        <w:rPr>
          <w:color w:val="231F20"/>
          <w:w w:val="105"/>
        </w:rPr>
        <w:t>Revd</w:t>
      </w:r>
      <w:proofErr w:type="spellEnd"/>
      <w:r>
        <w:rPr>
          <w:color w:val="231F20"/>
          <w:w w:val="105"/>
        </w:rPr>
        <w:t xml:space="preserve"> Philip Stewart, </w:t>
      </w:r>
      <w:proofErr w:type="spellStart"/>
      <w:r>
        <w:rPr>
          <w:color w:val="231F20"/>
          <w:w w:val="105"/>
        </w:rPr>
        <w:t>Revd</w:t>
      </w:r>
      <w:proofErr w:type="spellEnd"/>
      <w:r>
        <w:rPr>
          <w:color w:val="231F20"/>
          <w:w w:val="105"/>
        </w:rPr>
        <w:t xml:space="preserve"> Julian Templeton, Mr John Escott, Mr Vic Russell, Ms Georgina</w:t>
      </w:r>
      <w:r>
        <w:rPr>
          <w:color w:val="231F20"/>
          <w:spacing w:val="-6"/>
          <w:w w:val="105"/>
        </w:rPr>
        <w:t xml:space="preserve"> </w:t>
      </w:r>
      <w:proofErr w:type="spellStart"/>
      <w:r>
        <w:rPr>
          <w:color w:val="231F20"/>
          <w:w w:val="105"/>
        </w:rPr>
        <w:t>Siriboe</w:t>
      </w:r>
      <w:proofErr w:type="spellEnd"/>
    </w:p>
    <w:p w:rsidR="00CD5E00" w:rsidRDefault="00D85CF5">
      <w:pPr>
        <w:pStyle w:val="BodyText"/>
        <w:tabs>
          <w:tab w:val="left" w:pos="1157"/>
        </w:tabs>
        <w:spacing w:line="259" w:lineRule="auto"/>
        <w:ind w:left="437" w:right="2275"/>
      </w:pPr>
      <w:r>
        <w:rPr>
          <w:color w:val="231F20"/>
          <w:w w:val="105"/>
        </w:rPr>
        <w:t>B:</w:t>
      </w:r>
      <w:r>
        <w:rPr>
          <w:color w:val="231F20"/>
          <w:w w:val="105"/>
        </w:rPr>
        <w:tab/>
      </w:r>
      <w:proofErr w:type="spellStart"/>
      <w:r>
        <w:rPr>
          <w:color w:val="231F20"/>
          <w:w w:val="105"/>
        </w:rPr>
        <w:t>Revd</w:t>
      </w:r>
      <w:proofErr w:type="spellEnd"/>
      <w:r>
        <w:rPr>
          <w:color w:val="231F20"/>
          <w:w w:val="105"/>
        </w:rPr>
        <w:t xml:space="preserve"> Kathy Wilson, </w:t>
      </w:r>
      <w:proofErr w:type="spellStart"/>
      <w:r>
        <w:rPr>
          <w:color w:val="231F20"/>
          <w:w w:val="105"/>
        </w:rPr>
        <w:t>Revd</w:t>
      </w:r>
      <w:proofErr w:type="spellEnd"/>
      <w:r>
        <w:rPr>
          <w:color w:val="231F20"/>
          <w:w w:val="105"/>
        </w:rPr>
        <w:t xml:space="preserve"> Ian Wiseman, Mr Martin Van </w:t>
      </w:r>
      <w:proofErr w:type="spellStart"/>
      <w:r>
        <w:rPr>
          <w:color w:val="231F20"/>
          <w:w w:val="105"/>
        </w:rPr>
        <w:t>Steveren</w:t>
      </w:r>
      <w:proofErr w:type="spellEnd"/>
      <w:r>
        <w:rPr>
          <w:color w:val="231F20"/>
          <w:w w:val="105"/>
        </w:rPr>
        <w:t xml:space="preserve">, Miss Lilian </w:t>
      </w:r>
      <w:r>
        <w:rPr>
          <w:color w:val="231F20"/>
          <w:spacing w:val="-3"/>
          <w:w w:val="105"/>
        </w:rPr>
        <w:t xml:space="preserve">Evans </w:t>
      </w:r>
      <w:r>
        <w:rPr>
          <w:color w:val="231F20"/>
          <w:w w:val="105"/>
        </w:rPr>
        <w:t>C:</w:t>
      </w:r>
      <w:r>
        <w:rPr>
          <w:color w:val="231F20"/>
          <w:w w:val="105"/>
        </w:rPr>
        <w:tab/>
      </w:r>
      <w:proofErr w:type="spellStart"/>
      <w:r>
        <w:rPr>
          <w:color w:val="231F20"/>
          <w:w w:val="105"/>
        </w:rPr>
        <w:t>Revd</w:t>
      </w:r>
      <w:proofErr w:type="spellEnd"/>
      <w:r>
        <w:rPr>
          <w:color w:val="231F20"/>
          <w:w w:val="105"/>
        </w:rPr>
        <w:t xml:space="preserve"> </w:t>
      </w:r>
      <w:proofErr w:type="spellStart"/>
      <w:r>
        <w:rPr>
          <w:color w:val="231F20"/>
          <w:w w:val="105"/>
        </w:rPr>
        <w:t>Preben</w:t>
      </w:r>
      <w:proofErr w:type="spellEnd"/>
      <w:r>
        <w:rPr>
          <w:color w:val="231F20"/>
          <w:w w:val="105"/>
        </w:rPr>
        <w:t xml:space="preserve"> Andersen, </w:t>
      </w:r>
      <w:proofErr w:type="spellStart"/>
      <w:r>
        <w:rPr>
          <w:color w:val="231F20"/>
          <w:w w:val="105"/>
        </w:rPr>
        <w:t>Revd</w:t>
      </w:r>
      <w:proofErr w:type="spellEnd"/>
      <w:r>
        <w:rPr>
          <w:color w:val="231F20"/>
          <w:w w:val="105"/>
        </w:rPr>
        <w:t xml:space="preserve"> Alan Kirkcaldy, Mrs Gill Dean, Ms Catherine</w:t>
      </w:r>
      <w:r>
        <w:rPr>
          <w:color w:val="231F20"/>
          <w:spacing w:val="7"/>
          <w:w w:val="105"/>
        </w:rPr>
        <w:t xml:space="preserve"> </w:t>
      </w:r>
      <w:proofErr w:type="spellStart"/>
      <w:r>
        <w:rPr>
          <w:color w:val="231F20"/>
          <w:w w:val="105"/>
        </w:rPr>
        <w:t>McFie</w:t>
      </w:r>
      <w:proofErr w:type="spellEnd"/>
    </w:p>
    <w:p w:rsidR="00CD5E00" w:rsidRDefault="00D85CF5">
      <w:pPr>
        <w:pStyle w:val="BodyText"/>
        <w:tabs>
          <w:tab w:val="left" w:pos="1157"/>
        </w:tabs>
        <w:spacing w:line="259" w:lineRule="auto"/>
        <w:ind w:left="1157" w:right="1199" w:hanging="720"/>
      </w:pPr>
      <w:r>
        <w:rPr>
          <w:color w:val="231F20"/>
          <w:w w:val="105"/>
        </w:rPr>
        <w:t>D:</w:t>
      </w:r>
      <w:r>
        <w:rPr>
          <w:color w:val="231F20"/>
          <w:w w:val="105"/>
        </w:rPr>
        <w:tab/>
      </w:r>
      <w:proofErr w:type="spellStart"/>
      <w:r>
        <w:rPr>
          <w:color w:val="231F20"/>
          <w:w w:val="105"/>
        </w:rPr>
        <w:t>Revd</w:t>
      </w:r>
      <w:proofErr w:type="spellEnd"/>
      <w:r>
        <w:rPr>
          <w:color w:val="231F20"/>
          <w:w w:val="105"/>
        </w:rPr>
        <w:t xml:space="preserve"> Sue Chapman, </w:t>
      </w:r>
      <w:proofErr w:type="spellStart"/>
      <w:r>
        <w:rPr>
          <w:color w:val="231F20"/>
          <w:w w:val="105"/>
        </w:rPr>
        <w:t>Revd</w:t>
      </w:r>
      <w:proofErr w:type="spellEnd"/>
      <w:r>
        <w:rPr>
          <w:color w:val="231F20"/>
          <w:w w:val="105"/>
        </w:rPr>
        <w:t xml:space="preserve"> John Hardaker, </w:t>
      </w:r>
      <w:proofErr w:type="spellStart"/>
      <w:r>
        <w:rPr>
          <w:color w:val="231F20"/>
          <w:w w:val="105"/>
        </w:rPr>
        <w:t>Revd</w:t>
      </w:r>
      <w:proofErr w:type="spellEnd"/>
      <w:r>
        <w:rPr>
          <w:color w:val="231F20"/>
          <w:w w:val="105"/>
        </w:rPr>
        <w:t xml:space="preserve"> Tony </w:t>
      </w:r>
      <w:proofErr w:type="spellStart"/>
      <w:r>
        <w:rPr>
          <w:color w:val="231F20"/>
          <w:w w:val="105"/>
        </w:rPr>
        <w:t>Ruffell</w:t>
      </w:r>
      <w:proofErr w:type="spellEnd"/>
      <w:r>
        <w:rPr>
          <w:color w:val="231F20"/>
          <w:w w:val="105"/>
        </w:rPr>
        <w:t>, Mrs Jill Hardaker, Mrs Gill Hughes, Mr Lawrence</w:t>
      </w:r>
      <w:r>
        <w:rPr>
          <w:color w:val="231F20"/>
          <w:spacing w:val="-6"/>
          <w:w w:val="105"/>
        </w:rPr>
        <w:t xml:space="preserve"> </w:t>
      </w:r>
      <w:r>
        <w:rPr>
          <w:color w:val="231F20"/>
          <w:w w:val="105"/>
        </w:rPr>
        <w:t>Patterson</w:t>
      </w:r>
    </w:p>
    <w:p w:rsidR="00CD5E00" w:rsidRDefault="00D85CF5">
      <w:pPr>
        <w:pStyle w:val="BodyText"/>
        <w:tabs>
          <w:tab w:val="left" w:pos="1157"/>
        </w:tabs>
        <w:spacing w:line="259" w:lineRule="auto"/>
        <w:ind w:left="437" w:right="1199"/>
      </w:pPr>
      <w:r>
        <w:rPr>
          <w:color w:val="231F20"/>
          <w:w w:val="105"/>
        </w:rPr>
        <w:t>E:</w:t>
      </w:r>
      <w:r>
        <w:rPr>
          <w:color w:val="231F20"/>
          <w:w w:val="105"/>
        </w:rPr>
        <w:tab/>
      </w:r>
      <w:proofErr w:type="spellStart"/>
      <w:r>
        <w:rPr>
          <w:color w:val="231F20"/>
          <w:w w:val="105"/>
        </w:rPr>
        <w:t>Revd</w:t>
      </w:r>
      <w:proofErr w:type="spellEnd"/>
      <w:r>
        <w:rPr>
          <w:color w:val="231F20"/>
          <w:w w:val="105"/>
        </w:rPr>
        <w:t xml:space="preserve"> David Atkinson, Mrs Christine Hall, Miss Barbara Leighton, Mrs Perry Reid, Mr Keith </w:t>
      </w:r>
      <w:r>
        <w:rPr>
          <w:color w:val="231F20"/>
          <w:spacing w:val="-3"/>
          <w:w w:val="105"/>
        </w:rPr>
        <w:t xml:space="preserve">Berry </w:t>
      </w:r>
      <w:r>
        <w:rPr>
          <w:color w:val="231F20"/>
          <w:w w:val="105"/>
        </w:rPr>
        <w:t>F:</w:t>
      </w:r>
      <w:r>
        <w:rPr>
          <w:color w:val="231F20"/>
          <w:w w:val="105"/>
        </w:rPr>
        <w:tab/>
      </w:r>
      <w:proofErr w:type="spellStart"/>
      <w:r>
        <w:rPr>
          <w:color w:val="231F20"/>
          <w:w w:val="105"/>
        </w:rPr>
        <w:t>Revd</w:t>
      </w:r>
      <w:proofErr w:type="spellEnd"/>
      <w:r>
        <w:rPr>
          <w:color w:val="231F20"/>
          <w:w w:val="105"/>
        </w:rPr>
        <w:t xml:space="preserve"> </w:t>
      </w:r>
      <w:proofErr w:type="spellStart"/>
      <w:r>
        <w:rPr>
          <w:color w:val="231F20"/>
          <w:w w:val="105"/>
        </w:rPr>
        <w:t>Lythan</w:t>
      </w:r>
      <w:proofErr w:type="spellEnd"/>
      <w:r>
        <w:rPr>
          <w:color w:val="231F20"/>
          <w:w w:val="105"/>
        </w:rPr>
        <w:t xml:space="preserve"> </w:t>
      </w:r>
      <w:proofErr w:type="spellStart"/>
      <w:r>
        <w:rPr>
          <w:color w:val="231F20"/>
          <w:w w:val="105"/>
        </w:rPr>
        <w:t>Nevard</w:t>
      </w:r>
      <w:proofErr w:type="spellEnd"/>
      <w:r>
        <w:rPr>
          <w:color w:val="231F20"/>
          <w:w w:val="105"/>
        </w:rPr>
        <w:t xml:space="preserve">, </w:t>
      </w:r>
      <w:proofErr w:type="spellStart"/>
      <w:r>
        <w:rPr>
          <w:color w:val="231F20"/>
          <w:w w:val="105"/>
        </w:rPr>
        <w:t>Revd</w:t>
      </w:r>
      <w:proofErr w:type="spellEnd"/>
      <w:r>
        <w:rPr>
          <w:color w:val="231F20"/>
          <w:w w:val="105"/>
        </w:rPr>
        <w:t xml:space="preserve"> Anne </w:t>
      </w:r>
      <w:proofErr w:type="spellStart"/>
      <w:r>
        <w:rPr>
          <w:color w:val="231F20"/>
          <w:w w:val="105"/>
        </w:rPr>
        <w:t>Sardeson</w:t>
      </w:r>
      <w:proofErr w:type="spellEnd"/>
      <w:r>
        <w:rPr>
          <w:color w:val="231F20"/>
          <w:w w:val="105"/>
        </w:rPr>
        <w:t>, Mr Solomon Brown, Mrs Jean</w:t>
      </w:r>
      <w:r>
        <w:rPr>
          <w:color w:val="231F20"/>
          <w:spacing w:val="2"/>
          <w:w w:val="105"/>
        </w:rPr>
        <w:t xml:space="preserve"> </w:t>
      </w:r>
      <w:proofErr w:type="spellStart"/>
      <w:r>
        <w:rPr>
          <w:color w:val="231F20"/>
          <w:w w:val="105"/>
        </w:rPr>
        <w:t>Wyber</w:t>
      </w:r>
      <w:proofErr w:type="spellEnd"/>
    </w:p>
    <w:p w:rsidR="00CD5E00" w:rsidRDefault="00CD5E00">
      <w:pPr>
        <w:pStyle w:val="BodyText"/>
        <w:spacing w:before="2"/>
        <w:rPr>
          <w:sz w:val="20"/>
        </w:rPr>
      </w:pPr>
    </w:p>
    <w:p w:rsidR="00CD5E00" w:rsidRDefault="00D85CF5">
      <w:pPr>
        <w:pStyle w:val="BodyText"/>
        <w:ind w:left="437"/>
      </w:pPr>
      <w:r>
        <w:rPr>
          <w:color w:val="231F20"/>
          <w:w w:val="110"/>
        </w:rPr>
        <w:t>Synod XI</w:t>
      </w:r>
    </w:p>
    <w:p w:rsidR="00CD5E00" w:rsidRDefault="00D85CF5">
      <w:pPr>
        <w:pStyle w:val="BodyText"/>
        <w:tabs>
          <w:tab w:val="left" w:pos="1157"/>
        </w:tabs>
        <w:spacing w:before="18" w:line="259" w:lineRule="auto"/>
        <w:ind w:left="1157" w:right="411" w:hanging="720"/>
      </w:pPr>
      <w:r>
        <w:rPr>
          <w:color w:val="231F20"/>
          <w:w w:val="105"/>
        </w:rPr>
        <w:t>A:</w:t>
      </w:r>
      <w:r>
        <w:rPr>
          <w:color w:val="231F20"/>
          <w:w w:val="105"/>
        </w:rPr>
        <w:tab/>
      </w:r>
      <w:proofErr w:type="spellStart"/>
      <w:r>
        <w:rPr>
          <w:color w:val="231F20"/>
          <w:w w:val="105"/>
        </w:rPr>
        <w:t>Revd</w:t>
      </w:r>
      <w:proofErr w:type="spellEnd"/>
      <w:r>
        <w:rPr>
          <w:color w:val="231F20"/>
          <w:w w:val="105"/>
        </w:rPr>
        <w:t xml:space="preserve"> Gerald Moule, </w:t>
      </w:r>
      <w:proofErr w:type="spellStart"/>
      <w:r>
        <w:rPr>
          <w:color w:val="231F20"/>
          <w:w w:val="105"/>
        </w:rPr>
        <w:t>Revd</w:t>
      </w:r>
      <w:proofErr w:type="spellEnd"/>
      <w:r>
        <w:rPr>
          <w:color w:val="231F20"/>
          <w:w w:val="105"/>
        </w:rPr>
        <w:t xml:space="preserve"> Brenda Pearson, Mrs Sylvia Back, Mrs Jeanette Chamberlain, Mr Clive </w:t>
      </w:r>
      <w:proofErr w:type="spellStart"/>
      <w:r>
        <w:rPr>
          <w:color w:val="231F20"/>
          <w:w w:val="105"/>
        </w:rPr>
        <w:t>Snashall</w:t>
      </w:r>
      <w:proofErr w:type="spellEnd"/>
      <w:r>
        <w:rPr>
          <w:color w:val="231F20"/>
          <w:w w:val="105"/>
        </w:rPr>
        <w:t>, Mr Ernest</w:t>
      </w:r>
      <w:r>
        <w:rPr>
          <w:color w:val="231F20"/>
          <w:spacing w:val="-7"/>
          <w:w w:val="105"/>
        </w:rPr>
        <w:t xml:space="preserve"> </w:t>
      </w:r>
      <w:r>
        <w:rPr>
          <w:color w:val="231F20"/>
          <w:w w:val="105"/>
        </w:rPr>
        <w:t>Wu</w:t>
      </w:r>
    </w:p>
    <w:p w:rsidR="00CD5E00" w:rsidRDefault="00D85CF5">
      <w:pPr>
        <w:pStyle w:val="BodyText"/>
        <w:tabs>
          <w:tab w:val="left" w:pos="1157"/>
        </w:tabs>
        <w:spacing w:line="231" w:lineRule="exact"/>
        <w:ind w:left="437"/>
      </w:pPr>
      <w:r>
        <w:rPr>
          <w:color w:val="231F20"/>
          <w:w w:val="105"/>
        </w:rPr>
        <w:t>B:</w:t>
      </w:r>
      <w:r>
        <w:rPr>
          <w:color w:val="231F20"/>
          <w:w w:val="105"/>
        </w:rPr>
        <w:tab/>
      </w:r>
      <w:proofErr w:type="spellStart"/>
      <w:r>
        <w:rPr>
          <w:color w:val="231F20"/>
          <w:w w:val="105"/>
        </w:rPr>
        <w:t>Revd</w:t>
      </w:r>
      <w:proofErr w:type="spellEnd"/>
      <w:r>
        <w:rPr>
          <w:color w:val="231F20"/>
          <w:w w:val="105"/>
        </w:rPr>
        <w:t xml:space="preserve"> Nicola Furley-Smith, </w:t>
      </w:r>
      <w:proofErr w:type="spellStart"/>
      <w:r>
        <w:rPr>
          <w:color w:val="231F20"/>
          <w:w w:val="105"/>
        </w:rPr>
        <w:t>Revd</w:t>
      </w:r>
      <w:proofErr w:type="spellEnd"/>
      <w:r>
        <w:rPr>
          <w:color w:val="231F20"/>
          <w:w w:val="105"/>
        </w:rPr>
        <w:t xml:space="preserve"> David </w:t>
      </w:r>
      <w:proofErr w:type="spellStart"/>
      <w:r>
        <w:rPr>
          <w:color w:val="231F20"/>
          <w:w w:val="105"/>
        </w:rPr>
        <w:t>Skitt</w:t>
      </w:r>
      <w:proofErr w:type="spellEnd"/>
      <w:r>
        <w:rPr>
          <w:color w:val="231F20"/>
          <w:w w:val="105"/>
        </w:rPr>
        <w:t xml:space="preserve">, Mrs Jo Le </w:t>
      </w:r>
      <w:proofErr w:type="spellStart"/>
      <w:r>
        <w:rPr>
          <w:color w:val="231F20"/>
          <w:w w:val="105"/>
        </w:rPr>
        <w:t>Febvre</w:t>
      </w:r>
      <w:proofErr w:type="spellEnd"/>
      <w:r>
        <w:rPr>
          <w:color w:val="231F20"/>
          <w:w w:val="105"/>
        </w:rPr>
        <w:t>, Mr Michael</w:t>
      </w:r>
      <w:r>
        <w:rPr>
          <w:color w:val="231F20"/>
          <w:spacing w:val="-11"/>
          <w:w w:val="105"/>
        </w:rPr>
        <w:t xml:space="preserve"> </w:t>
      </w:r>
      <w:r>
        <w:rPr>
          <w:color w:val="231F20"/>
          <w:w w:val="105"/>
        </w:rPr>
        <w:t>Musgrove</w:t>
      </w:r>
    </w:p>
    <w:p w:rsidR="00CD5E00" w:rsidRDefault="00D85CF5">
      <w:pPr>
        <w:pStyle w:val="BodyText"/>
        <w:tabs>
          <w:tab w:val="left" w:pos="1157"/>
        </w:tabs>
        <w:spacing w:before="18" w:line="259" w:lineRule="auto"/>
        <w:ind w:left="1157" w:right="1042" w:hanging="720"/>
      </w:pPr>
      <w:r>
        <w:rPr>
          <w:color w:val="231F20"/>
          <w:w w:val="105"/>
        </w:rPr>
        <w:t>C:</w:t>
      </w:r>
      <w:r>
        <w:rPr>
          <w:color w:val="231F20"/>
          <w:w w:val="105"/>
        </w:rPr>
        <w:tab/>
      </w:r>
      <w:proofErr w:type="spellStart"/>
      <w:r>
        <w:rPr>
          <w:color w:val="231F20"/>
          <w:w w:val="105"/>
        </w:rPr>
        <w:t>Revd</w:t>
      </w:r>
      <w:proofErr w:type="spellEnd"/>
      <w:r>
        <w:rPr>
          <w:color w:val="231F20"/>
          <w:w w:val="105"/>
        </w:rPr>
        <w:t xml:space="preserve"> John Cook, </w:t>
      </w:r>
      <w:proofErr w:type="spellStart"/>
      <w:r>
        <w:rPr>
          <w:color w:val="231F20"/>
          <w:w w:val="105"/>
        </w:rPr>
        <w:t>Revd</w:t>
      </w:r>
      <w:proofErr w:type="spellEnd"/>
      <w:r>
        <w:rPr>
          <w:color w:val="231F20"/>
          <w:w w:val="105"/>
        </w:rPr>
        <w:t xml:space="preserve"> David Morgan, </w:t>
      </w:r>
      <w:proofErr w:type="spellStart"/>
      <w:r>
        <w:rPr>
          <w:color w:val="231F20"/>
          <w:w w:val="105"/>
        </w:rPr>
        <w:t>Revd</w:t>
      </w:r>
      <w:proofErr w:type="spellEnd"/>
      <w:r>
        <w:rPr>
          <w:color w:val="231F20"/>
          <w:w w:val="105"/>
        </w:rPr>
        <w:t xml:space="preserve"> Brenda Morton, Mrs Marion Bayley, Miss Lizzie </w:t>
      </w:r>
      <w:r>
        <w:rPr>
          <w:color w:val="231F20"/>
          <w:spacing w:val="-3"/>
          <w:w w:val="105"/>
        </w:rPr>
        <w:t xml:space="preserve">King, </w:t>
      </w:r>
      <w:r>
        <w:rPr>
          <w:color w:val="231F20"/>
          <w:w w:val="105"/>
        </w:rPr>
        <w:t>Mrs Wendy</w:t>
      </w:r>
      <w:r>
        <w:rPr>
          <w:color w:val="231F20"/>
          <w:spacing w:val="-7"/>
          <w:w w:val="105"/>
        </w:rPr>
        <w:t xml:space="preserve"> </w:t>
      </w:r>
      <w:r>
        <w:rPr>
          <w:color w:val="231F20"/>
          <w:w w:val="105"/>
        </w:rPr>
        <w:t>Swan</w:t>
      </w:r>
    </w:p>
    <w:p w:rsidR="00CD5E00" w:rsidRDefault="00D85CF5">
      <w:pPr>
        <w:pStyle w:val="BodyText"/>
        <w:tabs>
          <w:tab w:val="left" w:pos="1157"/>
        </w:tabs>
        <w:spacing w:line="259" w:lineRule="auto"/>
        <w:ind w:left="437" w:right="1784"/>
      </w:pPr>
      <w:r>
        <w:rPr>
          <w:color w:val="231F20"/>
          <w:w w:val="110"/>
        </w:rPr>
        <w:t>D:</w:t>
      </w:r>
      <w:r>
        <w:rPr>
          <w:color w:val="231F20"/>
          <w:w w:val="110"/>
        </w:rPr>
        <w:tab/>
      </w:r>
      <w:proofErr w:type="spellStart"/>
      <w:r>
        <w:rPr>
          <w:color w:val="231F20"/>
          <w:w w:val="110"/>
        </w:rPr>
        <w:t>Revd</w:t>
      </w:r>
      <w:proofErr w:type="spellEnd"/>
      <w:r>
        <w:rPr>
          <w:color w:val="231F20"/>
          <w:spacing w:val="-25"/>
          <w:w w:val="110"/>
        </w:rPr>
        <w:t xml:space="preserve"> </w:t>
      </w:r>
      <w:r>
        <w:rPr>
          <w:color w:val="231F20"/>
          <w:w w:val="110"/>
        </w:rPr>
        <w:t>Kenneth</w:t>
      </w:r>
      <w:r>
        <w:rPr>
          <w:color w:val="231F20"/>
          <w:spacing w:val="-24"/>
          <w:w w:val="110"/>
        </w:rPr>
        <w:t xml:space="preserve"> </w:t>
      </w:r>
      <w:r>
        <w:rPr>
          <w:color w:val="231F20"/>
          <w:w w:val="110"/>
        </w:rPr>
        <w:t>Thom,</w:t>
      </w:r>
      <w:r>
        <w:rPr>
          <w:color w:val="231F20"/>
          <w:spacing w:val="-25"/>
          <w:w w:val="110"/>
        </w:rPr>
        <w:t xml:space="preserve"> </w:t>
      </w:r>
      <w:r>
        <w:rPr>
          <w:color w:val="231F20"/>
          <w:w w:val="110"/>
        </w:rPr>
        <w:t>Mr</w:t>
      </w:r>
      <w:r>
        <w:rPr>
          <w:color w:val="231F20"/>
          <w:spacing w:val="-24"/>
          <w:w w:val="110"/>
        </w:rPr>
        <w:t xml:space="preserve"> </w:t>
      </w:r>
      <w:r>
        <w:rPr>
          <w:color w:val="231F20"/>
          <w:w w:val="110"/>
        </w:rPr>
        <w:t>Michael</w:t>
      </w:r>
      <w:r>
        <w:rPr>
          <w:color w:val="231F20"/>
          <w:spacing w:val="-24"/>
          <w:w w:val="110"/>
        </w:rPr>
        <w:t xml:space="preserve"> </w:t>
      </w:r>
      <w:r>
        <w:rPr>
          <w:color w:val="231F20"/>
          <w:w w:val="110"/>
        </w:rPr>
        <w:t>Downing,</w:t>
      </w:r>
      <w:r>
        <w:rPr>
          <w:color w:val="231F20"/>
          <w:spacing w:val="-25"/>
          <w:w w:val="110"/>
        </w:rPr>
        <w:t xml:space="preserve"> </w:t>
      </w:r>
      <w:r>
        <w:rPr>
          <w:color w:val="231F20"/>
          <w:w w:val="110"/>
        </w:rPr>
        <w:t>Mr</w:t>
      </w:r>
      <w:r>
        <w:rPr>
          <w:color w:val="231F20"/>
          <w:spacing w:val="-24"/>
          <w:w w:val="110"/>
        </w:rPr>
        <w:t xml:space="preserve"> </w:t>
      </w:r>
      <w:r>
        <w:rPr>
          <w:color w:val="231F20"/>
          <w:w w:val="110"/>
        </w:rPr>
        <w:t>Matthew</w:t>
      </w:r>
      <w:r>
        <w:rPr>
          <w:color w:val="231F20"/>
          <w:spacing w:val="-25"/>
          <w:w w:val="110"/>
        </w:rPr>
        <w:t xml:space="preserve"> </w:t>
      </w:r>
      <w:r>
        <w:rPr>
          <w:color w:val="231F20"/>
          <w:w w:val="110"/>
        </w:rPr>
        <w:t>Percival,</w:t>
      </w:r>
      <w:r>
        <w:rPr>
          <w:color w:val="231F20"/>
          <w:spacing w:val="-24"/>
          <w:w w:val="110"/>
        </w:rPr>
        <w:t xml:space="preserve"> </w:t>
      </w:r>
      <w:r>
        <w:rPr>
          <w:color w:val="231F20"/>
          <w:w w:val="110"/>
        </w:rPr>
        <w:t>Miss</w:t>
      </w:r>
      <w:r>
        <w:rPr>
          <w:color w:val="231F20"/>
          <w:spacing w:val="-24"/>
          <w:w w:val="110"/>
        </w:rPr>
        <w:t xml:space="preserve"> </w:t>
      </w:r>
      <w:r>
        <w:rPr>
          <w:color w:val="231F20"/>
          <w:w w:val="110"/>
        </w:rPr>
        <w:t>Pamela</w:t>
      </w:r>
      <w:r>
        <w:rPr>
          <w:color w:val="231F20"/>
          <w:spacing w:val="-25"/>
          <w:w w:val="110"/>
        </w:rPr>
        <w:t xml:space="preserve"> </w:t>
      </w:r>
      <w:proofErr w:type="spellStart"/>
      <w:r>
        <w:rPr>
          <w:color w:val="231F20"/>
          <w:w w:val="110"/>
        </w:rPr>
        <w:t>Tolhurst</w:t>
      </w:r>
      <w:proofErr w:type="spellEnd"/>
      <w:r>
        <w:rPr>
          <w:color w:val="231F20"/>
          <w:w w:val="110"/>
        </w:rPr>
        <w:t xml:space="preserve"> E:</w:t>
      </w:r>
      <w:r>
        <w:rPr>
          <w:color w:val="231F20"/>
          <w:w w:val="110"/>
        </w:rPr>
        <w:tab/>
      </w:r>
      <w:proofErr w:type="spellStart"/>
      <w:r>
        <w:rPr>
          <w:color w:val="231F20"/>
          <w:w w:val="110"/>
        </w:rPr>
        <w:t>Revd</w:t>
      </w:r>
      <w:proofErr w:type="spellEnd"/>
      <w:r>
        <w:rPr>
          <w:color w:val="231F20"/>
          <w:spacing w:val="-14"/>
          <w:w w:val="110"/>
        </w:rPr>
        <w:t xml:space="preserve"> </w:t>
      </w:r>
      <w:r>
        <w:rPr>
          <w:color w:val="231F20"/>
          <w:w w:val="110"/>
        </w:rPr>
        <w:t>Bruce</w:t>
      </w:r>
      <w:r>
        <w:rPr>
          <w:color w:val="231F20"/>
          <w:spacing w:val="-13"/>
          <w:w w:val="110"/>
        </w:rPr>
        <w:t xml:space="preserve"> </w:t>
      </w:r>
      <w:proofErr w:type="spellStart"/>
      <w:r>
        <w:rPr>
          <w:color w:val="231F20"/>
          <w:w w:val="110"/>
        </w:rPr>
        <w:t>Allinson</w:t>
      </w:r>
      <w:proofErr w:type="spellEnd"/>
      <w:r>
        <w:rPr>
          <w:color w:val="231F20"/>
          <w:w w:val="110"/>
        </w:rPr>
        <w:t>,</w:t>
      </w:r>
      <w:r>
        <w:rPr>
          <w:color w:val="231F20"/>
          <w:spacing w:val="-13"/>
          <w:w w:val="110"/>
        </w:rPr>
        <w:t xml:space="preserve"> </w:t>
      </w:r>
      <w:proofErr w:type="spellStart"/>
      <w:r>
        <w:rPr>
          <w:color w:val="231F20"/>
          <w:w w:val="110"/>
        </w:rPr>
        <w:t>Revd</w:t>
      </w:r>
      <w:proofErr w:type="spellEnd"/>
      <w:r>
        <w:rPr>
          <w:color w:val="231F20"/>
          <w:spacing w:val="-13"/>
          <w:w w:val="110"/>
        </w:rPr>
        <w:t xml:space="preserve"> </w:t>
      </w:r>
      <w:r>
        <w:rPr>
          <w:color w:val="231F20"/>
          <w:w w:val="110"/>
        </w:rPr>
        <w:t>Geoff</w:t>
      </w:r>
      <w:r>
        <w:rPr>
          <w:color w:val="231F20"/>
          <w:spacing w:val="-13"/>
          <w:w w:val="110"/>
        </w:rPr>
        <w:t xml:space="preserve"> </w:t>
      </w:r>
      <w:r>
        <w:rPr>
          <w:color w:val="231F20"/>
          <w:w w:val="110"/>
        </w:rPr>
        <w:t>Felton,</w:t>
      </w:r>
      <w:r>
        <w:rPr>
          <w:color w:val="231F20"/>
          <w:spacing w:val="-13"/>
          <w:w w:val="110"/>
        </w:rPr>
        <w:t xml:space="preserve"> </w:t>
      </w:r>
      <w:proofErr w:type="spellStart"/>
      <w:r>
        <w:rPr>
          <w:color w:val="231F20"/>
          <w:w w:val="110"/>
        </w:rPr>
        <w:t>Revd</w:t>
      </w:r>
      <w:proofErr w:type="spellEnd"/>
      <w:r>
        <w:rPr>
          <w:color w:val="231F20"/>
          <w:spacing w:val="-13"/>
          <w:w w:val="110"/>
        </w:rPr>
        <w:t xml:space="preserve"> </w:t>
      </w:r>
      <w:r>
        <w:rPr>
          <w:color w:val="231F20"/>
          <w:w w:val="110"/>
        </w:rPr>
        <w:t>Peter</w:t>
      </w:r>
      <w:r>
        <w:rPr>
          <w:color w:val="231F20"/>
          <w:spacing w:val="-13"/>
          <w:w w:val="110"/>
        </w:rPr>
        <w:t xml:space="preserve"> </w:t>
      </w:r>
      <w:proofErr w:type="spellStart"/>
      <w:r>
        <w:rPr>
          <w:color w:val="231F20"/>
          <w:w w:val="110"/>
        </w:rPr>
        <w:t>Southcombe</w:t>
      </w:r>
      <w:proofErr w:type="spellEnd"/>
      <w:r>
        <w:rPr>
          <w:color w:val="231F20"/>
          <w:w w:val="110"/>
        </w:rPr>
        <w:t>,</w:t>
      </w:r>
      <w:r>
        <w:rPr>
          <w:color w:val="231F20"/>
          <w:spacing w:val="-13"/>
          <w:w w:val="110"/>
        </w:rPr>
        <w:t xml:space="preserve"> </w:t>
      </w:r>
      <w:r>
        <w:rPr>
          <w:color w:val="231F20"/>
          <w:w w:val="110"/>
        </w:rPr>
        <w:t>Mrs</w:t>
      </w:r>
      <w:r>
        <w:rPr>
          <w:color w:val="231F20"/>
          <w:spacing w:val="-14"/>
          <w:w w:val="110"/>
        </w:rPr>
        <w:t xml:space="preserve"> </w:t>
      </w:r>
      <w:r>
        <w:rPr>
          <w:color w:val="231F20"/>
          <w:w w:val="110"/>
        </w:rPr>
        <w:t>Sarah</w:t>
      </w:r>
      <w:r>
        <w:rPr>
          <w:color w:val="231F20"/>
          <w:spacing w:val="-13"/>
          <w:w w:val="110"/>
        </w:rPr>
        <w:t xml:space="preserve"> </w:t>
      </w:r>
      <w:r>
        <w:rPr>
          <w:color w:val="231F20"/>
          <w:w w:val="110"/>
        </w:rPr>
        <w:t>Felton</w:t>
      </w:r>
    </w:p>
    <w:p w:rsidR="00CD5E00" w:rsidRDefault="00D85CF5">
      <w:pPr>
        <w:pStyle w:val="BodyText"/>
        <w:tabs>
          <w:tab w:val="left" w:pos="1157"/>
        </w:tabs>
        <w:spacing w:line="259" w:lineRule="auto"/>
        <w:ind w:left="1157" w:right="608" w:hanging="720"/>
      </w:pPr>
      <w:r>
        <w:rPr>
          <w:color w:val="231F20"/>
          <w:w w:val="105"/>
        </w:rPr>
        <w:t>F:</w:t>
      </w:r>
      <w:r>
        <w:rPr>
          <w:color w:val="231F20"/>
          <w:w w:val="105"/>
        </w:rPr>
        <w:tab/>
      </w:r>
      <w:proofErr w:type="spellStart"/>
      <w:r>
        <w:rPr>
          <w:color w:val="231F20"/>
          <w:w w:val="105"/>
        </w:rPr>
        <w:t>Revd</w:t>
      </w:r>
      <w:proofErr w:type="spellEnd"/>
      <w:r>
        <w:rPr>
          <w:color w:val="231F20"/>
          <w:w w:val="105"/>
        </w:rPr>
        <w:t xml:space="preserve"> Michael Davies, </w:t>
      </w:r>
      <w:proofErr w:type="spellStart"/>
      <w:r>
        <w:rPr>
          <w:color w:val="231F20"/>
          <w:w w:val="105"/>
        </w:rPr>
        <w:t>Revd</w:t>
      </w:r>
      <w:proofErr w:type="spellEnd"/>
      <w:r>
        <w:rPr>
          <w:color w:val="231F20"/>
          <w:w w:val="105"/>
        </w:rPr>
        <w:t xml:space="preserve"> Philip Osborn, </w:t>
      </w:r>
      <w:proofErr w:type="spellStart"/>
      <w:r>
        <w:rPr>
          <w:color w:val="231F20"/>
          <w:w w:val="105"/>
        </w:rPr>
        <w:t>Revd</w:t>
      </w:r>
      <w:proofErr w:type="spellEnd"/>
      <w:r>
        <w:rPr>
          <w:color w:val="231F20"/>
          <w:w w:val="105"/>
        </w:rPr>
        <w:t xml:space="preserve"> Bryan Shirley, Mrs </w:t>
      </w:r>
      <w:proofErr w:type="spellStart"/>
      <w:r>
        <w:rPr>
          <w:color w:val="231F20"/>
          <w:w w:val="105"/>
        </w:rPr>
        <w:t>Mies</w:t>
      </w:r>
      <w:proofErr w:type="spellEnd"/>
      <w:r>
        <w:rPr>
          <w:color w:val="231F20"/>
          <w:w w:val="105"/>
        </w:rPr>
        <w:t xml:space="preserve"> </w:t>
      </w:r>
      <w:proofErr w:type="spellStart"/>
      <w:r>
        <w:rPr>
          <w:color w:val="231F20"/>
          <w:w w:val="105"/>
        </w:rPr>
        <w:t>Campling</w:t>
      </w:r>
      <w:proofErr w:type="spellEnd"/>
      <w:r>
        <w:rPr>
          <w:color w:val="231F20"/>
          <w:w w:val="105"/>
        </w:rPr>
        <w:t xml:space="preserve">, Mr Graham </w:t>
      </w:r>
      <w:proofErr w:type="spellStart"/>
      <w:r>
        <w:rPr>
          <w:color w:val="231F20"/>
          <w:w w:val="105"/>
        </w:rPr>
        <w:t>Purdye</w:t>
      </w:r>
      <w:proofErr w:type="spellEnd"/>
      <w:r>
        <w:rPr>
          <w:color w:val="231F20"/>
          <w:w w:val="105"/>
        </w:rPr>
        <w:t>, Mr David</w:t>
      </w:r>
      <w:r>
        <w:rPr>
          <w:color w:val="231F20"/>
          <w:spacing w:val="-7"/>
          <w:w w:val="105"/>
        </w:rPr>
        <w:t xml:space="preserve"> </w:t>
      </w:r>
      <w:r>
        <w:rPr>
          <w:color w:val="231F20"/>
          <w:w w:val="105"/>
        </w:rPr>
        <w:t>Walters</w:t>
      </w:r>
    </w:p>
    <w:p w:rsidR="00CD5E00" w:rsidRDefault="00D85CF5">
      <w:pPr>
        <w:pStyle w:val="BodyText"/>
        <w:tabs>
          <w:tab w:val="left" w:pos="1157"/>
        </w:tabs>
        <w:spacing w:line="231" w:lineRule="exact"/>
        <w:ind w:left="437"/>
      </w:pPr>
      <w:r>
        <w:rPr>
          <w:color w:val="231F20"/>
          <w:w w:val="110"/>
        </w:rPr>
        <w:t>G:</w:t>
      </w:r>
      <w:r>
        <w:rPr>
          <w:color w:val="231F20"/>
          <w:w w:val="110"/>
        </w:rPr>
        <w:tab/>
      </w:r>
      <w:proofErr w:type="spellStart"/>
      <w:r>
        <w:rPr>
          <w:color w:val="231F20"/>
          <w:w w:val="110"/>
        </w:rPr>
        <w:t>Revd</w:t>
      </w:r>
      <w:proofErr w:type="spellEnd"/>
      <w:r>
        <w:rPr>
          <w:color w:val="231F20"/>
          <w:w w:val="110"/>
        </w:rPr>
        <w:t xml:space="preserve"> Peter Newell, </w:t>
      </w:r>
      <w:proofErr w:type="spellStart"/>
      <w:r>
        <w:rPr>
          <w:color w:val="231F20"/>
          <w:w w:val="110"/>
        </w:rPr>
        <w:t>Revd</w:t>
      </w:r>
      <w:proofErr w:type="spellEnd"/>
      <w:r>
        <w:rPr>
          <w:color w:val="231F20"/>
          <w:w w:val="110"/>
        </w:rPr>
        <w:t xml:space="preserve"> Andrew</w:t>
      </w:r>
      <w:r>
        <w:rPr>
          <w:color w:val="231F20"/>
          <w:spacing w:val="-29"/>
          <w:w w:val="110"/>
        </w:rPr>
        <w:t xml:space="preserve"> </w:t>
      </w:r>
      <w:proofErr w:type="spellStart"/>
      <w:r>
        <w:rPr>
          <w:color w:val="231F20"/>
          <w:w w:val="110"/>
        </w:rPr>
        <w:t>Sellwood</w:t>
      </w:r>
      <w:proofErr w:type="spellEnd"/>
    </w:p>
    <w:p w:rsidR="00CD5E00" w:rsidRDefault="00CD5E00">
      <w:pPr>
        <w:pStyle w:val="BodyText"/>
        <w:spacing w:before="10"/>
        <w:rPr>
          <w:sz w:val="21"/>
        </w:rPr>
      </w:pPr>
    </w:p>
    <w:p w:rsidR="00CD5E00" w:rsidRDefault="00D85CF5">
      <w:pPr>
        <w:pStyle w:val="BodyText"/>
        <w:ind w:left="437"/>
      </w:pPr>
      <w:r>
        <w:rPr>
          <w:color w:val="231F20"/>
          <w:w w:val="110"/>
        </w:rPr>
        <w:t>Synod XII</w:t>
      </w:r>
    </w:p>
    <w:p w:rsidR="00CD5E00" w:rsidRDefault="00D85CF5">
      <w:pPr>
        <w:pStyle w:val="BodyText"/>
        <w:tabs>
          <w:tab w:val="left" w:pos="1157"/>
        </w:tabs>
        <w:spacing w:before="18" w:line="259" w:lineRule="auto"/>
        <w:ind w:left="437" w:right="3017"/>
      </w:pPr>
      <w:r>
        <w:rPr>
          <w:color w:val="231F20"/>
          <w:w w:val="105"/>
        </w:rPr>
        <w:t>A:</w:t>
      </w:r>
      <w:r>
        <w:rPr>
          <w:color w:val="231F20"/>
          <w:w w:val="105"/>
        </w:rPr>
        <w:tab/>
      </w:r>
      <w:proofErr w:type="spellStart"/>
      <w:r>
        <w:rPr>
          <w:color w:val="231F20"/>
          <w:w w:val="105"/>
        </w:rPr>
        <w:t>Revd</w:t>
      </w:r>
      <w:proofErr w:type="spellEnd"/>
      <w:r>
        <w:rPr>
          <w:color w:val="231F20"/>
          <w:w w:val="105"/>
        </w:rPr>
        <w:t xml:space="preserve"> Peter Nunn, Mr Malcolm Breeze, Mr Ray Brown, Mr David Clarkson B:</w:t>
      </w:r>
      <w:r>
        <w:rPr>
          <w:color w:val="231F20"/>
          <w:w w:val="105"/>
        </w:rPr>
        <w:tab/>
      </w:r>
      <w:proofErr w:type="spellStart"/>
      <w:r>
        <w:rPr>
          <w:color w:val="231F20"/>
          <w:w w:val="105"/>
        </w:rPr>
        <w:t>Revd</w:t>
      </w:r>
      <w:proofErr w:type="spellEnd"/>
      <w:r>
        <w:rPr>
          <w:color w:val="231F20"/>
          <w:w w:val="105"/>
        </w:rPr>
        <w:t xml:space="preserve"> Alison Davis, </w:t>
      </w:r>
      <w:proofErr w:type="spellStart"/>
      <w:r>
        <w:rPr>
          <w:color w:val="231F20"/>
          <w:w w:val="105"/>
        </w:rPr>
        <w:t>Revd</w:t>
      </w:r>
      <w:proofErr w:type="spellEnd"/>
      <w:r>
        <w:rPr>
          <w:color w:val="231F20"/>
          <w:w w:val="105"/>
        </w:rPr>
        <w:t xml:space="preserve"> Alan Thomasson, Mr Wilf</w:t>
      </w:r>
      <w:r>
        <w:rPr>
          <w:color w:val="231F20"/>
          <w:spacing w:val="-4"/>
          <w:w w:val="105"/>
        </w:rPr>
        <w:t xml:space="preserve"> </w:t>
      </w:r>
      <w:r>
        <w:rPr>
          <w:color w:val="231F20"/>
          <w:w w:val="105"/>
        </w:rPr>
        <w:t>Arnold</w:t>
      </w:r>
    </w:p>
    <w:p w:rsidR="00CD5E00" w:rsidRDefault="00D85CF5">
      <w:pPr>
        <w:pStyle w:val="BodyText"/>
        <w:tabs>
          <w:tab w:val="left" w:pos="1157"/>
        </w:tabs>
        <w:spacing w:line="259" w:lineRule="auto"/>
        <w:ind w:left="437" w:right="2797"/>
      </w:pPr>
      <w:r>
        <w:rPr>
          <w:color w:val="231F20"/>
          <w:w w:val="105"/>
        </w:rPr>
        <w:t>C:</w:t>
      </w:r>
      <w:r>
        <w:rPr>
          <w:color w:val="231F20"/>
          <w:w w:val="105"/>
        </w:rPr>
        <w:tab/>
      </w:r>
      <w:proofErr w:type="spellStart"/>
      <w:r>
        <w:rPr>
          <w:color w:val="231F20"/>
          <w:w w:val="105"/>
        </w:rPr>
        <w:t>Revd</w:t>
      </w:r>
      <w:proofErr w:type="spellEnd"/>
      <w:r>
        <w:rPr>
          <w:color w:val="231F20"/>
          <w:w w:val="105"/>
        </w:rPr>
        <w:t xml:space="preserve"> </w:t>
      </w:r>
      <w:proofErr w:type="spellStart"/>
      <w:r>
        <w:rPr>
          <w:color w:val="231F20"/>
          <w:w w:val="105"/>
        </w:rPr>
        <w:t>Siân</w:t>
      </w:r>
      <w:proofErr w:type="spellEnd"/>
      <w:r>
        <w:rPr>
          <w:color w:val="231F20"/>
          <w:w w:val="105"/>
        </w:rPr>
        <w:t xml:space="preserve"> Collins, </w:t>
      </w:r>
      <w:proofErr w:type="spellStart"/>
      <w:r>
        <w:rPr>
          <w:color w:val="231F20"/>
          <w:w w:val="105"/>
        </w:rPr>
        <w:t>Revd</w:t>
      </w:r>
      <w:proofErr w:type="spellEnd"/>
      <w:r>
        <w:rPr>
          <w:color w:val="231F20"/>
          <w:w w:val="105"/>
        </w:rPr>
        <w:t xml:space="preserve"> Birgitta Johnson, Mr Allen Powell, Mr Ian Summers D:</w:t>
      </w:r>
      <w:r>
        <w:rPr>
          <w:color w:val="231F20"/>
          <w:w w:val="105"/>
        </w:rPr>
        <w:tab/>
      </w:r>
      <w:proofErr w:type="spellStart"/>
      <w:r>
        <w:rPr>
          <w:color w:val="231F20"/>
          <w:w w:val="105"/>
        </w:rPr>
        <w:t>Revd</w:t>
      </w:r>
      <w:proofErr w:type="spellEnd"/>
      <w:r>
        <w:rPr>
          <w:color w:val="231F20"/>
          <w:w w:val="105"/>
        </w:rPr>
        <w:t xml:space="preserve"> Ivor Rees, Mrs </w:t>
      </w:r>
      <w:proofErr w:type="spellStart"/>
      <w:r>
        <w:rPr>
          <w:color w:val="231F20"/>
          <w:w w:val="105"/>
        </w:rPr>
        <w:t>Delyth</w:t>
      </w:r>
      <w:proofErr w:type="spellEnd"/>
      <w:r>
        <w:rPr>
          <w:color w:val="231F20"/>
          <w:spacing w:val="-15"/>
          <w:w w:val="105"/>
        </w:rPr>
        <w:t xml:space="preserve"> </w:t>
      </w:r>
      <w:proofErr w:type="spellStart"/>
      <w:r>
        <w:rPr>
          <w:color w:val="231F20"/>
          <w:w w:val="105"/>
        </w:rPr>
        <w:t>Reees</w:t>
      </w:r>
      <w:proofErr w:type="spellEnd"/>
    </w:p>
    <w:p w:rsidR="00CD5E00" w:rsidRDefault="00D85CF5">
      <w:pPr>
        <w:pStyle w:val="BodyText"/>
        <w:tabs>
          <w:tab w:val="left" w:pos="1157"/>
        </w:tabs>
        <w:spacing w:line="259" w:lineRule="auto"/>
        <w:ind w:left="437" w:right="1307"/>
      </w:pPr>
      <w:r>
        <w:rPr>
          <w:color w:val="231F20"/>
          <w:w w:val="110"/>
        </w:rPr>
        <w:t>E:</w:t>
      </w:r>
      <w:r>
        <w:rPr>
          <w:color w:val="231F20"/>
          <w:w w:val="110"/>
        </w:rPr>
        <w:tab/>
      </w:r>
      <w:proofErr w:type="spellStart"/>
      <w:r>
        <w:rPr>
          <w:color w:val="231F20"/>
          <w:w w:val="110"/>
        </w:rPr>
        <w:t>Revd</w:t>
      </w:r>
      <w:proofErr w:type="spellEnd"/>
      <w:r>
        <w:rPr>
          <w:color w:val="231F20"/>
          <w:spacing w:val="-21"/>
          <w:w w:val="110"/>
        </w:rPr>
        <w:t xml:space="preserve"> </w:t>
      </w:r>
      <w:r>
        <w:rPr>
          <w:color w:val="231F20"/>
          <w:w w:val="110"/>
        </w:rPr>
        <w:t>Nanette</w:t>
      </w:r>
      <w:r>
        <w:rPr>
          <w:color w:val="231F20"/>
          <w:spacing w:val="-20"/>
          <w:w w:val="110"/>
        </w:rPr>
        <w:t xml:space="preserve"> </w:t>
      </w:r>
      <w:r>
        <w:rPr>
          <w:color w:val="231F20"/>
          <w:w w:val="110"/>
        </w:rPr>
        <w:t>Lewis-Head,</w:t>
      </w:r>
      <w:r>
        <w:rPr>
          <w:color w:val="231F20"/>
          <w:spacing w:val="-20"/>
          <w:w w:val="110"/>
        </w:rPr>
        <w:t xml:space="preserve"> </w:t>
      </w:r>
      <w:proofErr w:type="spellStart"/>
      <w:r>
        <w:rPr>
          <w:color w:val="231F20"/>
          <w:w w:val="110"/>
        </w:rPr>
        <w:t>Revd</w:t>
      </w:r>
      <w:proofErr w:type="spellEnd"/>
      <w:r>
        <w:rPr>
          <w:color w:val="231F20"/>
          <w:spacing w:val="-20"/>
          <w:w w:val="110"/>
        </w:rPr>
        <w:t xml:space="preserve"> </w:t>
      </w:r>
      <w:r>
        <w:rPr>
          <w:color w:val="231F20"/>
          <w:w w:val="110"/>
        </w:rPr>
        <w:t>Malcolm</w:t>
      </w:r>
      <w:r>
        <w:rPr>
          <w:color w:val="231F20"/>
          <w:spacing w:val="-20"/>
          <w:w w:val="110"/>
        </w:rPr>
        <w:t xml:space="preserve"> </w:t>
      </w:r>
      <w:proofErr w:type="spellStart"/>
      <w:r>
        <w:rPr>
          <w:color w:val="231F20"/>
          <w:w w:val="110"/>
        </w:rPr>
        <w:t>Shapland</w:t>
      </w:r>
      <w:proofErr w:type="spellEnd"/>
      <w:r>
        <w:rPr>
          <w:color w:val="231F20"/>
          <w:w w:val="110"/>
        </w:rPr>
        <w:t>,</w:t>
      </w:r>
      <w:r>
        <w:rPr>
          <w:color w:val="231F20"/>
          <w:spacing w:val="-21"/>
          <w:w w:val="110"/>
        </w:rPr>
        <w:t xml:space="preserve"> </w:t>
      </w:r>
      <w:r>
        <w:rPr>
          <w:color w:val="231F20"/>
          <w:w w:val="110"/>
        </w:rPr>
        <w:t>Ms</w:t>
      </w:r>
      <w:r>
        <w:rPr>
          <w:color w:val="231F20"/>
          <w:spacing w:val="-20"/>
          <w:w w:val="110"/>
        </w:rPr>
        <w:t xml:space="preserve"> </w:t>
      </w:r>
      <w:r>
        <w:rPr>
          <w:color w:val="231F20"/>
          <w:w w:val="110"/>
        </w:rPr>
        <w:t>Janet</w:t>
      </w:r>
      <w:r>
        <w:rPr>
          <w:color w:val="231F20"/>
          <w:spacing w:val="-20"/>
          <w:w w:val="110"/>
        </w:rPr>
        <w:t xml:space="preserve"> </w:t>
      </w:r>
      <w:proofErr w:type="spellStart"/>
      <w:r>
        <w:rPr>
          <w:color w:val="231F20"/>
          <w:w w:val="110"/>
        </w:rPr>
        <w:t>Drogan</w:t>
      </w:r>
      <w:proofErr w:type="spellEnd"/>
      <w:r>
        <w:rPr>
          <w:color w:val="231F20"/>
          <w:w w:val="110"/>
        </w:rPr>
        <w:t>,</w:t>
      </w:r>
      <w:r>
        <w:rPr>
          <w:color w:val="231F20"/>
          <w:spacing w:val="-20"/>
          <w:w w:val="110"/>
        </w:rPr>
        <w:t xml:space="preserve"> </w:t>
      </w:r>
      <w:r>
        <w:rPr>
          <w:color w:val="231F20"/>
          <w:w w:val="110"/>
        </w:rPr>
        <w:t>Mrs</w:t>
      </w:r>
      <w:r>
        <w:rPr>
          <w:color w:val="231F20"/>
          <w:spacing w:val="-20"/>
          <w:w w:val="110"/>
        </w:rPr>
        <w:t xml:space="preserve"> </w:t>
      </w:r>
      <w:r>
        <w:rPr>
          <w:color w:val="231F20"/>
          <w:w w:val="110"/>
        </w:rPr>
        <w:t>Barbara</w:t>
      </w:r>
      <w:r>
        <w:rPr>
          <w:color w:val="231F20"/>
          <w:spacing w:val="-21"/>
          <w:w w:val="110"/>
        </w:rPr>
        <w:t xml:space="preserve"> </w:t>
      </w:r>
      <w:proofErr w:type="spellStart"/>
      <w:r>
        <w:rPr>
          <w:color w:val="231F20"/>
          <w:w w:val="110"/>
        </w:rPr>
        <w:t>Shapland</w:t>
      </w:r>
      <w:proofErr w:type="spellEnd"/>
      <w:r>
        <w:rPr>
          <w:color w:val="231F20"/>
          <w:w w:val="110"/>
        </w:rPr>
        <w:t xml:space="preserve"> F:</w:t>
      </w:r>
      <w:r>
        <w:rPr>
          <w:color w:val="231F20"/>
          <w:w w:val="110"/>
        </w:rPr>
        <w:tab/>
      </w:r>
      <w:proofErr w:type="spellStart"/>
      <w:r>
        <w:rPr>
          <w:color w:val="231F20"/>
          <w:w w:val="110"/>
        </w:rPr>
        <w:t>Revd</w:t>
      </w:r>
      <w:proofErr w:type="spellEnd"/>
      <w:r>
        <w:rPr>
          <w:color w:val="231F20"/>
          <w:spacing w:val="-7"/>
          <w:w w:val="110"/>
        </w:rPr>
        <w:t xml:space="preserve"> </w:t>
      </w:r>
      <w:r>
        <w:rPr>
          <w:color w:val="231F20"/>
          <w:w w:val="110"/>
        </w:rPr>
        <w:t>Michael</w:t>
      </w:r>
      <w:r>
        <w:rPr>
          <w:color w:val="231F20"/>
          <w:spacing w:val="-6"/>
          <w:w w:val="110"/>
        </w:rPr>
        <w:t xml:space="preserve"> </w:t>
      </w:r>
      <w:proofErr w:type="spellStart"/>
      <w:r>
        <w:rPr>
          <w:color w:val="231F20"/>
          <w:w w:val="110"/>
        </w:rPr>
        <w:t>Cruchley</w:t>
      </w:r>
      <w:proofErr w:type="spellEnd"/>
      <w:r>
        <w:rPr>
          <w:color w:val="231F20"/>
          <w:w w:val="110"/>
        </w:rPr>
        <w:t>,</w:t>
      </w:r>
      <w:r>
        <w:rPr>
          <w:color w:val="231F20"/>
          <w:spacing w:val="-7"/>
          <w:w w:val="110"/>
        </w:rPr>
        <w:t xml:space="preserve"> </w:t>
      </w:r>
      <w:proofErr w:type="spellStart"/>
      <w:r>
        <w:rPr>
          <w:color w:val="231F20"/>
          <w:w w:val="110"/>
        </w:rPr>
        <w:t>Revd</w:t>
      </w:r>
      <w:proofErr w:type="spellEnd"/>
      <w:r>
        <w:rPr>
          <w:color w:val="231F20"/>
          <w:spacing w:val="-6"/>
          <w:w w:val="110"/>
        </w:rPr>
        <w:t xml:space="preserve"> </w:t>
      </w:r>
      <w:r>
        <w:rPr>
          <w:color w:val="231F20"/>
          <w:w w:val="110"/>
        </w:rPr>
        <w:t>David</w:t>
      </w:r>
      <w:r>
        <w:rPr>
          <w:color w:val="231F20"/>
          <w:spacing w:val="-7"/>
          <w:w w:val="110"/>
        </w:rPr>
        <w:t xml:space="preserve"> </w:t>
      </w:r>
      <w:r>
        <w:rPr>
          <w:color w:val="231F20"/>
          <w:w w:val="110"/>
        </w:rPr>
        <w:t>Salsbury,</w:t>
      </w:r>
      <w:r>
        <w:rPr>
          <w:color w:val="231F20"/>
          <w:spacing w:val="-6"/>
          <w:w w:val="110"/>
        </w:rPr>
        <w:t xml:space="preserve"> </w:t>
      </w:r>
      <w:r>
        <w:rPr>
          <w:color w:val="231F20"/>
          <w:w w:val="110"/>
        </w:rPr>
        <w:t>Mrs</w:t>
      </w:r>
      <w:r>
        <w:rPr>
          <w:color w:val="231F20"/>
          <w:spacing w:val="-6"/>
          <w:w w:val="110"/>
        </w:rPr>
        <w:t xml:space="preserve"> </w:t>
      </w:r>
      <w:r>
        <w:rPr>
          <w:color w:val="231F20"/>
          <w:w w:val="110"/>
        </w:rPr>
        <w:t>Liz</w:t>
      </w:r>
      <w:r>
        <w:rPr>
          <w:color w:val="231F20"/>
          <w:spacing w:val="-7"/>
          <w:w w:val="110"/>
        </w:rPr>
        <w:t xml:space="preserve"> </w:t>
      </w:r>
      <w:r>
        <w:rPr>
          <w:color w:val="231F20"/>
          <w:w w:val="110"/>
        </w:rPr>
        <w:t>Tadd</w:t>
      </w:r>
    </w:p>
    <w:p w:rsidR="00CD5E00" w:rsidRDefault="00D85CF5">
      <w:pPr>
        <w:pStyle w:val="BodyText"/>
        <w:tabs>
          <w:tab w:val="left" w:pos="1157"/>
        </w:tabs>
        <w:spacing w:line="231" w:lineRule="exact"/>
        <w:ind w:left="437"/>
      </w:pPr>
      <w:r>
        <w:rPr>
          <w:color w:val="231F20"/>
          <w:w w:val="110"/>
        </w:rPr>
        <w:t>G:</w:t>
      </w:r>
      <w:r>
        <w:rPr>
          <w:color w:val="231F20"/>
          <w:w w:val="110"/>
        </w:rPr>
        <w:tab/>
      </w:r>
      <w:proofErr w:type="spellStart"/>
      <w:r>
        <w:rPr>
          <w:color w:val="231F20"/>
          <w:w w:val="110"/>
        </w:rPr>
        <w:t>Revd</w:t>
      </w:r>
      <w:proofErr w:type="spellEnd"/>
      <w:r>
        <w:rPr>
          <w:color w:val="231F20"/>
          <w:w w:val="110"/>
        </w:rPr>
        <w:t xml:space="preserve"> Simon</w:t>
      </w:r>
      <w:r>
        <w:rPr>
          <w:color w:val="231F20"/>
          <w:spacing w:val="-11"/>
          <w:w w:val="110"/>
        </w:rPr>
        <w:t xml:space="preserve"> </w:t>
      </w:r>
      <w:proofErr w:type="spellStart"/>
      <w:r>
        <w:rPr>
          <w:color w:val="231F20"/>
          <w:w w:val="110"/>
        </w:rPr>
        <w:t>Walkling</w:t>
      </w:r>
      <w:proofErr w:type="spellEnd"/>
    </w:p>
    <w:p w:rsidR="00CD5E00" w:rsidRDefault="00CD5E00">
      <w:pPr>
        <w:pStyle w:val="BodyText"/>
        <w:spacing w:before="10"/>
        <w:rPr>
          <w:sz w:val="21"/>
        </w:rPr>
      </w:pPr>
    </w:p>
    <w:p w:rsidR="00CD5E00" w:rsidRDefault="00D85CF5">
      <w:pPr>
        <w:pStyle w:val="BodyText"/>
        <w:ind w:left="437"/>
      </w:pPr>
      <w:r>
        <w:rPr>
          <w:color w:val="231F20"/>
          <w:w w:val="110"/>
        </w:rPr>
        <w:t>Synod XIII</w:t>
      </w:r>
    </w:p>
    <w:p w:rsidR="00CD5E00" w:rsidRDefault="00D85CF5">
      <w:pPr>
        <w:pStyle w:val="BodyText"/>
        <w:tabs>
          <w:tab w:val="left" w:pos="1157"/>
        </w:tabs>
        <w:spacing w:before="18" w:line="259" w:lineRule="auto"/>
        <w:ind w:left="437" w:right="4621"/>
      </w:pPr>
      <w:r>
        <w:rPr>
          <w:color w:val="231F20"/>
          <w:w w:val="105"/>
        </w:rPr>
        <w:t>A:</w:t>
      </w:r>
      <w:r>
        <w:rPr>
          <w:color w:val="231F20"/>
          <w:w w:val="105"/>
        </w:rPr>
        <w:tab/>
      </w:r>
      <w:proofErr w:type="spellStart"/>
      <w:r>
        <w:rPr>
          <w:color w:val="231F20"/>
          <w:w w:val="105"/>
        </w:rPr>
        <w:t>Revd</w:t>
      </w:r>
      <w:proofErr w:type="spellEnd"/>
      <w:r>
        <w:rPr>
          <w:color w:val="231F20"/>
          <w:w w:val="105"/>
        </w:rPr>
        <w:t xml:space="preserve"> Linda Rice, Mr Simon Peters, Mr Scott Spurlock B:</w:t>
      </w:r>
      <w:r>
        <w:rPr>
          <w:color w:val="231F20"/>
          <w:w w:val="105"/>
        </w:rPr>
        <w:tab/>
      </w:r>
      <w:proofErr w:type="spellStart"/>
      <w:r>
        <w:rPr>
          <w:color w:val="231F20"/>
          <w:w w:val="105"/>
        </w:rPr>
        <w:t>Revd</w:t>
      </w:r>
      <w:proofErr w:type="spellEnd"/>
      <w:r>
        <w:rPr>
          <w:color w:val="231F20"/>
          <w:w w:val="105"/>
        </w:rPr>
        <w:t xml:space="preserve"> John Sanderson, Ms Irene</w:t>
      </w:r>
      <w:r>
        <w:rPr>
          <w:color w:val="231F20"/>
          <w:spacing w:val="-1"/>
          <w:w w:val="105"/>
        </w:rPr>
        <w:t xml:space="preserve"> </w:t>
      </w:r>
      <w:r>
        <w:rPr>
          <w:color w:val="231F20"/>
          <w:w w:val="105"/>
        </w:rPr>
        <w:t>Hudson</w:t>
      </w:r>
    </w:p>
    <w:p w:rsidR="00CD5E00" w:rsidRDefault="00D85CF5">
      <w:pPr>
        <w:pStyle w:val="BodyText"/>
        <w:tabs>
          <w:tab w:val="left" w:pos="1157"/>
        </w:tabs>
        <w:spacing w:line="259" w:lineRule="auto"/>
        <w:ind w:left="437" w:right="2171"/>
      </w:pPr>
      <w:r>
        <w:rPr>
          <w:color w:val="231F20"/>
          <w:w w:val="105"/>
        </w:rPr>
        <w:t>C:</w:t>
      </w:r>
      <w:r>
        <w:rPr>
          <w:color w:val="231F20"/>
          <w:w w:val="105"/>
        </w:rPr>
        <w:tab/>
      </w:r>
      <w:proofErr w:type="spellStart"/>
      <w:r>
        <w:rPr>
          <w:color w:val="231F20"/>
          <w:w w:val="105"/>
        </w:rPr>
        <w:t>Revd</w:t>
      </w:r>
      <w:proofErr w:type="spellEnd"/>
      <w:r>
        <w:rPr>
          <w:color w:val="231F20"/>
          <w:w w:val="105"/>
        </w:rPr>
        <w:t xml:space="preserve"> Gordon Smith, Miss Elizabeth King, Mr Alex Kirkpatrick, Ms Morag </w:t>
      </w:r>
      <w:proofErr w:type="spellStart"/>
      <w:r>
        <w:rPr>
          <w:color w:val="231F20"/>
          <w:w w:val="105"/>
        </w:rPr>
        <w:t>McLintock</w:t>
      </w:r>
      <w:proofErr w:type="spellEnd"/>
      <w:r>
        <w:rPr>
          <w:color w:val="231F20"/>
          <w:w w:val="105"/>
        </w:rPr>
        <w:t xml:space="preserve"> D:</w:t>
      </w:r>
      <w:r>
        <w:rPr>
          <w:color w:val="231F20"/>
          <w:w w:val="105"/>
        </w:rPr>
        <w:tab/>
      </w:r>
      <w:proofErr w:type="spellStart"/>
      <w:r>
        <w:rPr>
          <w:color w:val="231F20"/>
          <w:w w:val="105"/>
        </w:rPr>
        <w:t>Revd</w:t>
      </w:r>
      <w:proofErr w:type="spellEnd"/>
      <w:r>
        <w:rPr>
          <w:color w:val="231F20"/>
          <w:w w:val="105"/>
        </w:rPr>
        <w:t xml:space="preserve"> Stephen</w:t>
      </w:r>
      <w:r>
        <w:rPr>
          <w:color w:val="231F20"/>
          <w:spacing w:val="-6"/>
          <w:w w:val="105"/>
        </w:rPr>
        <w:t xml:space="preserve"> </w:t>
      </w:r>
      <w:r>
        <w:rPr>
          <w:color w:val="231F20"/>
          <w:w w:val="105"/>
        </w:rPr>
        <w:t>Brown</w:t>
      </w:r>
    </w:p>
    <w:p w:rsidR="00CD5E00" w:rsidRDefault="00D85CF5">
      <w:pPr>
        <w:pStyle w:val="BodyText"/>
        <w:tabs>
          <w:tab w:val="left" w:pos="1157"/>
        </w:tabs>
        <w:spacing w:line="231" w:lineRule="exact"/>
        <w:ind w:left="437"/>
      </w:pPr>
      <w:r>
        <w:rPr>
          <w:color w:val="231F20"/>
          <w:w w:val="105"/>
        </w:rPr>
        <w:t>E:</w:t>
      </w:r>
      <w:r>
        <w:rPr>
          <w:color w:val="231F20"/>
          <w:w w:val="105"/>
        </w:rPr>
        <w:tab/>
      </w:r>
      <w:proofErr w:type="spellStart"/>
      <w:r>
        <w:rPr>
          <w:color w:val="231F20"/>
          <w:w w:val="105"/>
        </w:rPr>
        <w:t>Revd</w:t>
      </w:r>
      <w:proofErr w:type="spellEnd"/>
      <w:r>
        <w:rPr>
          <w:color w:val="231F20"/>
          <w:w w:val="105"/>
        </w:rPr>
        <w:t xml:space="preserve"> Timothy </w:t>
      </w:r>
      <w:proofErr w:type="spellStart"/>
      <w:r>
        <w:rPr>
          <w:color w:val="231F20"/>
          <w:w w:val="105"/>
        </w:rPr>
        <w:t>Huc</w:t>
      </w:r>
      <w:proofErr w:type="spellEnd"/>
      <w:r>
        <w:rPr>
          <w:color w:val="231F20"/>
          <w:w w:val="105"/>
        </w:rPr>
        <w:t>, Mr Keith</w:t>
      </w:r>
      <w:r>
        <w:rPr>
          <w:color w:val="231F20"/>
          <w:spacing w:val="-15"/>
          <w:w w:val="105"/>
        </w:rPr>
        <w:t xml:space="preserve"> </w:t>
      </w:r>
      <w:proofErr w:type="spellStart"/>
      <w:r>
        <w:rPr>
          <w:color w:val="231F20"/>
          <w:w w:val="105"/>
        </w:rPr>
        <w:t>Muskett</w:t>
      </w:r>
      <w:proofErr w:type="spellEnd"/>
    </w:p>
    <w:p w:rsidR="00CD5E00" w:rsidRDefault="00CD5E00">
      <w:pPr>
        <w:spacing w:line="231" w:lineRule="exact"/>
        <w:sectPr w:rsidR="00CD5E00">
          <w:pgSz w:w="11910" w:h="16840"/>
          <w:pgMar w:top="900" w:right="820" w:bottom="880" w:left="1000" w:header="0" w:footer="694" w:gutter="0"/>
          <w:cols w:space="720"/>
        </w:sectPr>
      </w:pPr>
    </w:p>
    <w:p w:rsidR="00CD5E00" w:rsidRDefault="00D85CF5">
      <w:pPr>
        <w:pStyle w:val="Heading4"/>
        <w:spacing w:before="81" w:line="323" w:lineRule="exact"/>
      </w:pPr>
      <w:r>
        <w:rPr>
          <w:color w:val="231F20"/>
          <w:w w:val="105"/>
        </w:rPr>
        <w:t>Reception of Visitors and Assembly Members from Other</w:t>
      </w:r>
      <w:r>
        <w:rPr>
          <w:color w:val="231F20"/>
          <w:spacing w:val="52"/>
          <w:w w:val="105"/>
        </w:rPr>
        <w:t xml:space="preserve"> </w:t>
      </w:r>
      <w:r>
        <w:rPr>
          <w:color w:val="231F20"/>
          <w:w w:val="105"/>
        </w:rPr>
        <w:t>Churches</w:t>
      </w:r>
    </w:p>
    <w:p w:rsidR="00CD5E00" w:rsidRDefault="00D85CF5">
      <w:pPr>
        <w:pStyle w:val="BodyText"/>
        <w:spacing w:line="231" w:lineRule="exact"/>
        <w:ind w:left="153"/>
      </w:pPr>
      <w:r>
        <w:rPr>
          <w:color w:val="231F20"/>
          <w:w w:val="105"/>
        </w:rPr>
        <w:t xml:space="preserve">Local Visitors were introduced by </w:t>
      </w:r>
      <w:proofErr w:type="spellStart"/>
      <w:r>
        <w:rPr>
          <w:color w:val="231F20"/>
          <w:w w:val="105"/>
        </w:rPr>
        <w:t>Revd</w:t>
      </w:r>
      <w:proofErr w:type="spellEnd"/>
      <w:r>
        <w:rPr>
          <w:color w:val="231F20"/>
          <w:w w:val="105"/>
        </w:rPr>
        <w:t xml:space="preserve"> David Grosch-Miller, Moderator of the South Western Synod:</w:t>
      </w:r>
    </w:p>
    <w:p w:rsidR="00CD5E00" w:rsidRDefault="00CD5E00">
      <w:pPr>
        <w:pStyle w:val="BodyText"/>
        <w:spacing w:before="12"/>
        <w:rPr>
          <w:sz w:val="21"/>
        </w:rPr>
      </w:pPr>
    </w:p>
    <w:p w:rsidR="00CD5E00" w:rsidRDefault="00D85CF5">
      <w:pPr>
        <w:pStyle w:val="BodyText"/>
        <w:tabs>
          <w:tab w:val="left" w:pos="3753"/>
          <w:tab w:val="left" w:pos="4473"/>
        </w:tabs>
        <w:ind w:left="873"/>
      </w:pPr>
      <w:proofErr w:type="spellStart"/>
      <w:r>
        <w:rPr>
          <w:color w:val="231F20"/>
          <w:w w:val="110"/>
        </w:rPr>
        <w:t>Councillor</w:t>
      </w:r>
      <w:proofErr w:type="spellEnd"/>
      <w:r>
        <w:rPr>
          <w:color w:val="231F20"/>
          <w:spacing w:val="-10"/>
          <w:w w:val="110"/>
        </w:rPr>
        <w:t xml:space="preserve"> </w:t>
      </w:r>
      <w:r>
        <w:rPr>
          <w:color w:val="231F20"/>
          <w:w w:val="110"/>
        </w:rPr>
        <w:t>Norman</w:t>
      </w:r>
      <w:r>
        <w:rPr>
          <w:color w:val="231F20"/>
          <w:spacing w:val="-9"/>
          <w:w w:val="110"/>
        </w:rPr>
        <w:t xml:space="preserve"> </w:t>
      </w:r>
      <w:proofErr w:type="spellStart"/>
      <w:r>
        <w:rPr>
          <w:color w:val="231F20"/>
          <w:w w:val="110"/>
        </w:rPr>
        <w:t>Shiel</w:t>
      </w:r>
      <w:proofErr w:type="spellEnd"/>
      <w:r>
        <w:rPr>
          <w:color w:val="231F20"/>
          <w:w w:val="110"/>
        </w:rPr>
        <w:tab/>
        <w:t>–</w:t>
      </w:r>
      <w:r>
        <w:rPr>
          <w:color w:val="231F20"/>
          <w:w w:val="110"/>
        </w:rPr>
        <w:tab/>
        <w:t>The Lord Mayor of</w:t>
      </w:r>
      <w:r>
        <w:rPr>
          <w:color w:val="231F20"/>
          <w:spacing w:val="-24"/>
          <w:w w:val="110"/>
        </w:rPr>
        <w:t xml:space="preserve"> </w:t>
      </w:r>
      <w:r>
        <w:rPr>
          <w:color w:val="231F20"/>
          <w:w w:val="110"/>
        </w:rPr>
        <w:t>Exeter</w:t>
      </w:r>
    </w:p>
    <w:p w:rsidR="00CD5E00" w:rsidRDefault="00D85CF5">
      <w:pPr>
        <w:pStyle w:val="BodyText"/>
        <w:tabs>
          <w:tab w:val="left" w:pos="3753"/>
          <w:tab w:val="left" w:pos="4473"/>
        </w:tabs>
        <w:spacing w:before="18" w:line="259" w:lineRule="auto"/>
        <w:ind w:left="873" w:right="2588"/>
      </w:pPr>
      <w:r>
        <w:rPr>
          <w:color w:val="231F20"/>
          <w:w w:val="110"/>
        </w:rPr>
        <w:t xml:space="preserve">Rt </w:t>
      </w:r>
      <w:proofErr w:type="spellStart"/>
      <w:r>
        <w:rPr>
          <w:color w:val="231F20"/>
          <w:w w:val="110"/>
        </w:rPr>
        <w:t>Revd</w:t>
      </w:r>
      <w:proofErr w:type="spellEnd"/>
      <w:r>
        <w:rPr>
          <w:color w:val="231F20"/>
          <w:spacing w:val="-14"/>
          <w:w w:val="110"/>
        </w:rPr>
        <w:t xml:space="preserve"> </w:t>
      </w:r>
      <w:r>
        <w:rPr>
          <w:color w:val="231F20"/>
          <w:w w:val="110"/>
        </w:rPr>
        <w:t>John</w:t>
      </w:r>
      <w:r>
        <w:rPr>
          <w:color w:val="231F20"/>
          <w:spacing w:val="-7"/>
          <w:w w:val="110"/>
        </w:rPr>
        <w:t xml:space="preserve"> </w:t>
      </w:r>
      <w:r>
        <w:rPr>
          <w:color w:val="231F20"/>
          <w:w w:val="110"/>
        </w:rPr>
        <w:t>Ford</w:t>
      </w:r>
      <w:r>
        <w:rPr>
          <w:color w:val="231F20"/>
          <w:w w:val="110"/>
        </w:rPr>
        <w:tab/>
        <w:t>–</w:t>
      </w:r>
      <w:r>
        <w:rPr>
          <w:color w:val="231F20"/>
          <w:w w:val="110"/>
        </w:rPr>
        <w:tab/>
      </w:r>
      <w:proofErr w:type="spellStart"/>
      <w:r>
        <w:rPr>
          <w:color w:val="231F20"/>
          <w:w w:val="110"/>
        </w:rPr>
        <w:t>Suffragan</w:t>
      </w:r>
      <w:proofErr w:type="spellEnd"/>
      <w:r>
        <w:rPr>
          <w:color w:val="231F20"/>
          <w:spacing w:val="-14"/>
          <w:w w:val="110"/>
        </w:rPr>
        <w:t xml:space="preserve"> </w:t>
      </w:r>
      <w:r>
        <w:rPr>
          <w:color w:val="231F20"/>
          <w:w w:val="110"/>
        </w:rPr>
        <w:t>Bishop</w:t>
      </w:r>
      <w:r>
        <w:rPr>
          <w:color w:val="231F20"/>
          <w:spacing w:val="-13"/>
          <w:w w:val="110"/>
        </w:rPr>
        <w:t xml:space="preserve"> </w:t>
      </w:r>
      <w:r>
        <w:rPr>
          <w:color w:val="231F20"/>
          <w:w w:val="110"/>
        </w:rPr>
        <w:t>of</w:t>
      </w:r>
      <w:r>
        <w:rPr>
          <w:color w:val="231F20"/>
          <w:spacing w:val="-14"/>
          <w:w w:val="110"/>
        </w:rPr>
        <w:t xml:space="preserve"> </w:t>
      </w:r>
      <w:r>
        <w:rPr>
          <w:color w:val="231F20"/>
          <w:w w:val="110"/>
        </w:rPr>
        <w:t>Plymouth</w:t>
      </w:r>
      <w:r>
        <w:rPr>
          <w:color w:val="231F20"/>
          <w:spacing w:val="-14"/>
          <w:w w:val="110"/>
        </w:rPr>
        <w:t xml:space="preserve"> </w:t>
      </w:r>
      <w:r>
        <w:rPr>
          <w:color w:val="231F20"/>
          <w:spacing w:val="-3"/>
          <w:w w:val="110"/>
        </w:rPr>
        <w:t>(</w:t>
      </w:r>
      <w:proofErr w:type="spellStart"/>
      <w:r>
        <w:rPr>
          <w:color w:val="231F20"/>
          <w:spacing w:val="-3"/>
          <w:w w:val="110"/>
        </w:rPr>
        <w:t>CofE</w:t>
      </w:r>
      <w:proofErr w:type="spellEnd"/>
      <w:r>
        <w:rPr>
          <w:color w:val="231F20"/>
          <w:spacing w:val="-3"/>
          <w:w w:val="110"/>
        </w:rPr>
        <w:t xml:space="preserve">) </w:t>
      </w:r>
      <w:r>
        <w:rPr>
          <w:color w:val="231F20"/>
          <w:w w:val="110"/>
        </w:rPr>
        <w:t xml:space="preserve">Rt </w:t>
      </w:r>
      <w:proofErr w:type="spellStart"/>
      <w:r>
        <w:rPr>
          <w:color w:val="231F20"/>
          <w:w w:val="110"/>
        </w:rPr>
        <w:t>Revd</w:t>
      </w:r>
      <w:proofErr w:type="spellEnd"/>
      <w:r>
        <w:rPr>
          <w:color w:val="231F20"/>
          <w:spacing w:val="-21"/>
          <w:w w:val="110"/>
        </w:rPr>
        <w:t xml:space="preserve"> </w:t>
      </w:r>
      <w:r>
        <w:rPr>
          <w:color w:val="231F20"/>
          <w:w w:val="110"/>
        </w:rPr>
        <w:t>Christopher</w:t>
      </w:r>
      <w:r>
        <w:rPr>
          <w:color w:val="231F20"/>
          <w:spacing w:val="-11"/>
          <w:w w:val="110"/>
        </w:rPr>
        <w:t xml:space="preserve"> </w:t>
      </w:r>
      <w:r>
        <w:rPr>
          <w:color w:val="231F20"/>
          <w:w w:val="110"/>
        </w:rPr>
        <w:t>Budd</w:t>
      </w:r>
      <w:r>
        <w:rPr>
          <w:color w:val="231F20"/>
          <w:w w:val="110"/>
        </w:rPr>
        <w:tab/>
        <w:t>–</w:t>
      </w:r>
      <w:r>
        <w:rPr>
          <w:color w:val="231F20"/>
          <w:w w:val="110"/>
        </w:rPr>
        <w:tab/>
        <w:t>Bishop of Plymouth</w:t>
      </w:r>
      <w:r>
        <w:rPr>
          <w:color w:val="231F20"/>
          <w:spacing w:val="-19"/>
          <w:w w:val="110"/>
        </w:rPr>
        <w:t xml:space="preserve"> </w:t>
      </w:r>
      <w:r>
        <w:rPr>
          <w:color w:val="231F20"/>
          <w:w w:val="110"/>
        </w:rPr>
        <w:t>(RC)</w:t>
      </w:r>
    </w:p>
    <w:p w:rsidR="00CD5E00" w:rsidRDefault="00D85CF5">
      <w:pPr>
        <w:pStyle w:val="BodyText"/>
        <w:tabs>
          <w:tab w:val="left" w:pos="3753"/>
          <w:tab w:val="left" w:pos="4473"/>
        </w:tabs>
        <w:spacing w:line="231" w:lineRule="exact"/>
        <w:ind w:left="873"/>
      </w:pPr>
      <w:proofErr w:type="spellStart"/>
      <w:r>
        <w:rPr>
          <w:color w:val="231F20"/>
          <w:w w:val="110"/>
        </w:rPr>
        <w:t>Revd</w:t>
      </w:r>
      <w:proofErr w:type="spellEnd"/>
      <w:r>
        <w:rPr>
          <w:color w:val="231F20"/>
          <w:spacing w:val="-10"/>
          <w:w w:val="110"/>
        </w:rPr>
        <w:t xml:space="preserve"> </w:t>
      </w:r>
      <w:r>
        <w:rPr>
          <w:color w:val="231F20"/>
          <w:w w:val="110"/>
        </w:rPr>
        <w:t>Simon</w:t>
      </w:r>
      <w:r>
        <w:rPr>
          <w:color w:val="231F20"/>
          <w:spacing w:val="-9"/>
          <w:w w:val="110"/>
        </w:rPr>
        <w:t xml:space="preserve"> </w:t>
      </w:r>
      <w:r>
        <w:rPr>
          <w:color w:val="231F20"/>
          <w:w w:val="110"/>
        </w:rPr>
        <w:t>Taylor</w:t>
      </w:r>
      <w:r>
        <w:rPr>
          <w:color w:val="231F20"/>
          <w:w w:val="110"/>
        </w:rPr>
        <w:tab/>
        <w:t>–</w:t>
      </w:r>
      <w:r>
        <w:rPr>
          <w:color w:val="231F20"/>
          <w:w w:val="110"/>
        </w:rPr>
        <w:tab/>
        <w:t>Churches Together in</w:t>
      </w:r>
      <w:r>
        <w:rPr>
          <w:color w:val="231F20"/>
          <w:spacing w:val="-16"/>
          <w:w w:val="110"/>
        </w:rPr>
        <w:t xml:space="preserve"> </w:t>
      </w:r>
      <w:r>
        <w:rPr>
          <w:color w:val="231F20"/>
          <w:w w:val="110"/>
        </w:rPr>
        <w:t>Devon</w:t>
      </w:r>
    </w:p>
    <w:p w:rsidR="00CD5E00" w:rsidRDefault="00D85CF5">
      <w:pPr>
        <w:pStyle w:val="BodyText"/>
        <w:tabs>
          <w:tab w:val="left" w:pos="3753"/>
          <w:tab w:val="left" w:pos="4473"/>
        </w:tabs>
        <w:spacing w:before="18" w:line="259" w:lineRule="auto"/>
        <w:ind w:left="873" w:right="1650"/>
      </w:pPr>
      <w:proofErr w:type="spellStart"/>
      <w:r>
        <w:rPr>
          <w:color w:val="231F20"/>
          <w:w w:val="110"/>
        </w:rPr>
        <w:t>Revd</w:t>
      </w:r>
      <w:proofErr w:type="spellEnd"/>
      <w:r>
        <w:rPr>
          <w:color w:val="231F20"/>
          <w:spacing w:val="-7"/>
          <w:w w:val="110"/>
        </w:rPr>
        <w:t xml:space="preserve"> </w:t>
      </w:r>
      <w:r>
        <w:rPr>
          <w:color w:val="231F20"/>
          <w:w w:val="110"/>
        </w:rPr>
        <w:t>John</w:t>
      </w:r>
      <w:r>
        <w:rPr>
          <w:color w:val="231F20"/>
          <w:spacing w:val="-6"/>
          <w:w w:val="110"/>
        </w:rPr>
        <w:t xml:space="preserve"> </w:t>
      </w:r>
      <w:r>
        <w:rPr>
          <w:color w:val="231F20"/>
          <w:w w:val="110"/>
        </w:rPr>
        <w:t>Carne</w:t>
      </w:r>
      <w:r>
        <w:rPr>
          <w:color w:val="231F20"/>
          <w:w w:val="110"/>
        </w:rPr>
        <w:tab/>
        <w:t>–</w:t>
      </w:r>
      <w:r>
        <w:rPr>
          <w:color w:val="231F20"/>
          <w:w w:val="110"/>
        </w:rPr>
        <w:tab/>
        <w:t>Chair</w:t>
      </w:r>
      <w:r>
        <w:rPr>
          <w:color w:val="231F20"/>
          <w:spacing w:val="-20"/>
          <w:w w:val="110"/>
        </w:rPr>
        <w:t xml:space="preserve"> </w:t>
      </w:r>
      <w:r>
        <w:rPr>
          <w:color w:val="231F20"/>
          <w:w w:val="110"/>
        </w:rPr>
        <w:t>of</w:t>
      </w:r>
      <w:r>
        <w:rPr>
          <w:color w:val="231F20"/>
          <w:spacing w:val="-20"/>
          <w:w w:val="110"/>
        </w:rPr>
        <w:t xml:space="preserve"> </w:t>
      </w:r>
      <w:r>
        <w:rPr>
          <w:color w:val="231F20"/>
          <w:w w:val="110"/>
        </w:rPr>
        <w:t>Plymouth</w:t>
      </w:r>
      <w:r>
        <w:rPr>
          <w:color w:val="231F20"/>
          <w:spacing w:val="-20"/>
          <w:w w:val="110"/>
        </w:rPr>
        <w:t xml:space="preserve"> </w:t>
      </w:r>
      <w:r>
        <w:rPr>
          <w:color w:val="231F20"/>
          <w:w w:val="110"/>
        </w:rPr>
        <w:t>and</w:t>
      </w:r>
      <w:r>
        <w:rPr>
          <w:color w:val="231F20"/>
          <w:spacing w:val="-19"/>
          <w:w w:val="110"/>
        </w:rPr>
        <w:t xml:space="preserve"> </w:t>
      </w:r>
      <w:r>
        <w:rPr>
          <w:color w:val="231F20"/>
          <w:w w:val="110"/>
        </w:rPr>
        <w:t>Exeter</w:t>
      </w:r>
      <w:r>
        <w:rPr>
          <w:color w:val="231F20"/>
          <w:spacing w:val="-20"/>
          <w:w w:val="110"/>
        </w:rPr>
        <w:t xml:space="preserve"> </w:t>
      </w:r>
      <w:r>
        <w:rPr>
          <w:color w:val="231F20"/>
          <w:w w:val="110"/>
        </w:rPr>
        <w:t>Methodist</w:t>
      </w:r>
      <w:r>
        <w:rPr>
          <w:color w:val="231F20"/>
          <w:spacing w:val="-20"/>
          <w:w w:val="110"/>
        </w:rPr>
        <w:t xml:space="preserve"> </w:t>
      </w:r>
      <w:r>
        <w:rPr>
          <w:color w:val="231F20"/>
          <w:w w:val="110"/>
        </w:rPr>
        <w:t>District Major</w:t>
      </w:r>
      <w:r>
        <w:rPr>
          <w:color w:val="231F20"/>
          <w:spacing w:val="-19"/>
          <w:w w:val="110"/>
        </w:rPr>
        <w:t xml:space="preserve"> </w:t>
      </w:r>
      <w:r>
        <w:rPr>
          <w:color w:val="231F20"/>
          <w:w w:val="110"/>
        </w:rPr>
        <w:t>Clifford</w:t>
      </w:r>
      <w:r>
        <w:rPr>
          <w:color w:val="231F20"/>
          <w:spacing w:val="-18"/>
          <w:w w:val="110"/>
        </w:rPr>
        <w:t xml:space="preserve"> </w:t>
      </w:r>
      <w:r>
        <w:rPr>
          <w:color w:val="231F20"/>
          <w:w w:val="110"/>
        </w:rPr>
        <w:t>Bradbury</w:t>
      </w:r>
      <w:r>
        <w:rPr>
          <w:color w:val="231F20"/>
          <w:w w:val="110"/>
        </w:rPr>
        <w:tab/>
        <w:t>–</w:t>
      </w:r>
      <w:r>
        <w:rPr>
          <w:color w:val="231F20"/>
          <w:w w:val="110"/>
        </w:rPr>
        <w:tab/>
        <w:t>SW Divisional Commander, Salvation</w:t>
      </w:r>
      <w:r>
        <w:rPr>
          <w:color w:val="231F20"/>
          <w:spacing w:val="-35"/>
          <w:w w:val="110"/>
        </w:rPr>
        <w:t xml:space="preserve"> </w:t>
      </w:r>
      <w:r>
        <w:rPr>
          <w:color w:val="231F20"/>
          <w:w w:val="110"/>
        </w:rPr>
        <w:t>Army</w:t>
      </w:r>
    </w:p>
    <w:p w:rsidR="00CD5E00" w:rsidRDefault="00D85CF5">
      <w:pPr>
        <w:pStyle w:val="BodyText"/>
        <w:tabs>
          <w:tab w:val="left" w:pos="3753"/>
          <w:tab w:val="left" w:pos="4473"/>
        </w:tabs>
        <w:spacing w:line="231" w:lineRule="exact"/>
        <w:ind w:left="873"/>
      </w:pPr>
      <w:proofErr w:type="spellStart"/>
      <w:r>
        <w:rPr>
          <w:color w:val="231F20"/>
          <w:w w:val="110"/>
        </w:rPr>
        <w:t>Revd</w:t>
      </w:r>
      <w:proofErr w:type="spellEnd"/>
      <w:r>
        <w:rPr>
          <w:color w:val="231F20"/>
          <w:spacing w:val="-10"/>
          <w:w w:val="110"/>
        </w:rPr>
        <w:t xml:space="preserve"> </w:t>
      </w:r>
      <w:r>
        <w:rPr>
          <w:color w:val="231F20"/>
          <w:w w:val="110"/>
        </w:rPr>
        <w:t>Jonathan</w:t>
      </w:r>
      <w:r>
        <w:rPr>
          <w:color w:val="231F20"/>
          <w:spacing w:val="-9"/>
          <w:w w:val="110"/>
        </w:rPr>
        <w:t xml:space="preserve"> </w:t>
      </w:r>
      <w:r>
        <w:rPr>
          <w:color w:val="231F20"/>
          <w:w w:val="110"/>
        </w:rPr>
        <w:t>Edwards</w:t>
      </w:r>
      <w:r>
        <w:rPr>
          <w:color w:val="231F20"/>
          <w:w w:val="110"/>
        </w:rPr>
        <w:tab/>
        <w:t>–</w:t>
      </w:r>
      <w:r>
        <w:rPr>
          <w:color w:val="231F20"/>
          <w:w w:val="110"/>
        </w:rPr>
        <w:tab/>
        <w:t>SW</w:t>
      </w:r>
      <w:r>
        <w:rPr>
          <w:color w:val="231F20"/>
          <w:spacing w:val="-9"/>
          <w:w w:val="110"/>
        </w:rPr>
        <w:t xml:space="preserve"> </w:t>
      </w:r>
      <w:proofErr w:type="spellStart"/>
      <w:r>
        <w:rPr>
          <w:color w:val="231F20"/>
          <w:w w:val="110"/>
        </w:rPr>
        <w:t>Regonal</w:t>
      </w:r>
      <w:proofErr w:type="spellEnd"/>
      <w:r>
        <w:rPr>
          <w:color w:val="231F20"/>
          <w:spacing w:val="-8"/>
          <w:w w:val="110"/>
        </w:rPr>
        <w:t xml:space="preserve"> </w:t>
      </w:r>
      <w:r>
        <w:rPr>
          <w:color w:val="231F20"/>
          <w:w w:val="110"/>
        </w:rPr>
        <w:t>Minister</w:t>
      </w:r>
      <w:r>
        <w:rPr>
          <w:color w:val="231F20"/>
          <w:spacing w:val="-9"/>
          <w:w w:val="110"/>
        </w:rPr>
        <w:t xml:space="preserve"> </w:t>
      </w:r>
      <w:r>
        <w:rPr>
          <w:color w:val="231F20"/>
          <w:w w:val="110"/>
        </w:rPr>
        <w:t>and</w:t>
      </w:r>
      <w:r>
        <w:rPr>
          <w:color w:val="231F20"/>
          <w:spacing w:val="-9"/>
          <w:w w:val="110"/>
        </w:rPr>
        <w:t xml:space="preserve"> </w:t>
      </w:r>
      <w:r>
        <w:rPr>
          <w:color w:val="231F20"/>
          <w:w w:val="110"/>
        </w:rPr>
        <w:t>General</w:t>
      </w:r>
      <w:r>
        <w:rPr>
          <w:color w:val="231F20"/>
          <w:spacing w:val="-8"/>
          <w:w w:val="110"/>
        </w:rPr>
        <w:t xml:space="preserve"> </w:t>
      </w:r>
      <w:r>
        <w:rPr>
          <w:color w:val="231F20"/>
          <w:w w:val="110"/>
        </w:rPr>
        <w:t>Secretary</w:t>
      </w:r>
      <w:r>
        <w:rPr>
          <w:color w:val="231F20"/>
          <w:spacing w:val="-9"/>
          <w:w w:val="110"/>
        </w:rPr>
        <w:t xml:space="preserve"> </w:t>
      </w:r>
      <w:r>
        <w:rPr>
          <w:color w:val="231F20"/>
          <w:w w:val="110"/>
        </w:rPr>
        <w:t>designate,</w:t>
      </w:r>
    </w:p>
    <w:p w:rsidR="00CD5E00" w:rsidRDefault="00D85CF5">
      <w:pPr>
        <w:pStyle w:val="BodyText"/>
        <w:spacing w:before="18"/>
        <w:ind w:left="4473"/>
      </w:pPr>
      <w:r>
        <w:rPr>
          <w:color w:val="231F20"/>
          <w:w w:val="110"/>
        </w:rPr>
        <w:t>The Baptist Church</w:t>
      </w:r>
    </w:p>
    <w:p w:rsidR="00CD5E00" w:rsidRDefault="00CD5E00">
      <w:pPr>
        <w:pStyle w:val="BodyText"/>
        <w:spacing w:before="5"/>
        <w:rPr>
          <w:sz w:val="21"/>
        </w:rPr>
      </w:pPr>
    </w:p>
    <w:p w:rsidR="00CD5E00" w:rsidRDefault="00D85CF5">
      <w:pPr>
        <w:pStyle w:val="Heading4"/>
        <w:spacing w:line="206" w:lineRule="auto"/>
        <w:ind w:right="1767"/>
      </w:pPr>
      <w:r>
        <w:rPr>
          <w:color w:val="231F20"/>
          <w:w w:val="105"/>
        </w:rPr>
        <w:t>Visitors and Assembly members from Churches in the United Kingdom and overseas</w:t>
      </w:r>
    </w:p>
    <w:p w:rsidR="00CD5E00" w:rsidRDefault="00D85CF5">
      <w:pPr>
        <w:pStyle w:val="BodyText"/>
        <w:spacing w:before="9" w:line="259" w:lineRule="auto"/>
        <w:ind w:left="153" w:right="931"/>
      </w:pPr>
      <w:r>
        <w:rPr>
          <w:color w:val="231F20"/>
          <w:w w:val="110"/>
        </w:rPr>
        <w:t>were</w:t>
      </w:r>
      <w:r>
        <w:rPr>
          <w:color w:val="231F20"/>
          <w:spacing w:val="-17"/>
          <w:w w:val="110"/>
        </w:rPr>
        <w:t xml:space="preserve"> </w:t>
      </w:r>
      <w:r>
        <w:rPr>
          <w:color w:val="231F20"/>
          <w:w w:val="110"/>
        </w:rPr>
        <w:t>introduced</w:t>
      </w:r>
      <w:r>
        <w:rPr>
          <w:color w:val="231F20"/>
          <w:spacing w:val="-16"/>
          <w:w w:val="110"/>
        </w:rPr>
        <w:t xml:space="preserve"> </w:t>
      </w:r>
      <w:r>
        <w:rPr>
          <w:color w:val="231F20"/>
          <w:w w:val="110"/>
        </w:rPr>
        <w:t>by</w:t>
      </w:r>
      <w:r>
        <w:rPr>
          <w:color w:val="231F20"/>
          <w:spacing w:val="-16"/>
          <w:w w:val="110"/>
        </w:rPr>
        <w:t xml:space="preserve"> </w:t>
      </w:r>
      <w:r>
        <w:rPr>
          <w:color w:val="231F20"/>
          <w:w w:val="110"/>
        </w:rPr>
        <w:t>the</w:t>
      </w:r>
      <w:r>
        <w:rPr>
          <w:color w:val="231F20"/>
          <w:spacing w:val="-16"/>
          <w:w w:val="110"/>
        </w:rPr>
        <w:t xml:space="preserve"> </w:t>
      </w:r>
      <w:r>
        <w:rPr>
          <w:color w:val="231F20"/>
          <w:w w:val="110"/>
        </w:rPr>
        <w:t>Secretary</w:t>
      </w:r>
      <w:r>
        <w:rPr>
          <w:color w:val="231F20"/>
          <w:spacing w:val="-16"/>
          <w:w w:val="110"/>
        </w:rPr>
        <w:t xml:space="preserve"> </w:t>
      </w:r>
      <w:r>
        <w:rPr>
          <w:color w:val="231F20"/>
          <w:w w:val="110"/>
        </w:rPr>
        <w:t>for</w:t>
      </w:r>
      <w:r>
        <w:rPr>
          <w:color w:val="231F20"/>
          <w:spacing w:val="-16"/>
          <w:w w:val="110"/>
        </w:rPr>
        <w:t xml:space="preserve"> </w:t>
      </w:r>
      <w:r>
        <w:rPr>
          <w:color w:val="231F20"/>
          <w:w w:val="110"/>
        </w:rPr>
        <w:t>Ecumenical</w:t>
      </w:r>
      <w:r>
        <w:rPr>
          <w:color w:val="231F20"/>
          <w:spacing w:val="-16"/>
          <w:w w:val="110"/>
        </w:rPr>
        <w:t xml:space="preserve"> </w:t>
      </w:r>
      <w:r>
        <w:rPr>
          <w:color w:val="231F20"/>
          <w:w w:val="110"/>
        </w:rPr>
        <w:t>Relations,</w:t>
      </w:r>
      <w:r>
        <w:rPr>
          <w:color w:val="231F20"/>
          <w:spacing w:val="-16"/>
          <w:w w:val="110"/>
        </w:rPr>
        <w:t xml:space="preserve"> </w:t>
      </w:r>
      <w:r>
        <w:rPr>
          <w:color w:val="231F20"/>
          <w:w w:val="110"/>
        </w:rPr>
        <w:t>the</w:t>
      </w:r>
      <w:r>
        <w:rPr>
          <w:color w:val="231F20"/>
          <w:spacing w:val="-16"/>
          <w:w w:val="110"/>
        </w:rPr>
        <w:t xml:space="preserve"> </w:t>
      </w:r>
      <w:proofErr w:type="spellStart"/>
      <w:r>
        <w:rPr>
          <w:color w:val="231F20"/>
          <w:w w:val="110"/>
        </w:rPr>
        <w:t>Revd</w:t>
      </w:r>
      <w:proofErr w:type="spellEnd"/>
      <w:r>
        <w:rPr>
          <w:color w:val="231F20"/>
          <w:spacing w:val="-16"/>
          <w:w w:val="110"/>
        </w:rPr>
        <w:t xml:space="preserve"> </w:t>
      </w:r>
      <w:r>
        <w:rPr>
          <w:color w:val="231F20"/>
          <w:w w:val="110"/>
        </w:rPr>
        <w:t>Richard</w:t>
      </w:r>
      <w:r>
        <w:rPr>
          <w:color w:val="231F20"/>
          <w:spacing w:val="-17"/>
          <w:w w:val="110"/>
        </w:rPr>
        <w:t xml:space="preserve"> </w:t>
      </w:r>
      <w:r>
        <w:rPr>
          <w:color w:val="231F20"/>
          <w:w w:val="110"/>
        </w:rPr>
        <w:t>Mortimer.</w:t>
      </w:r>
      <w:r>
        <w:rPr>
          <w:color w:val="231F20"/>
          <w:spacing w:val="16"/>
          <w:w w:val="110"/>
        </w:rPr>
        <w:t xml:space="preserve"> </w:t>
      </w:r>
      <w:r>
        <w:rPr>
          <w:color w:val="231F20"/>
          <w:w w:val="110"/>
        </w:rPr>
        <w:t>Those</w:t>
      </w:r>
      <w:r>
        <w:rPr>
          <w:color w:val="231F20"/>
          <w:spacing w:val="-16"/>
          <w:w w:val="110"/>
        </w:rPr>
        <w:t xml:space="preserve"> </w:t>
      </w:r>
      <w:r>
        <w:rPr>
          <w:color w:val="231F20"/>
          <w:w w:val="110"/>
        </w:rPr>
        <w:t>present</w:t>
      </w:r>
      <w:r>
        <w:rPr>
          <w:color w:val="231F20"/>
          <w:spacing w:val="-16"/>
          <w:w w:val="110"/>
        </w:rPr>
        <w:t xml:space="preserve"> </w:t>
      </w:r>
      <w:r>
        <w:rPr>
          <w:color w:val="231F20"/>
          <w:w w:val="110"/>
        </w:rPr>
        <w:t>were received by the</w:t>
      </w:r>
      <w:r>
        <w:rPr>
          <w:color w:val="231F20"/>
          <w:spacing w:val="-6"/>
          <w:w w:val="110"/>
        </w:rPr>
        <w:t xml:space="preserve"> </w:t>
      </w:r>
      <w:r>
        <w:rPr>
          <w:color w:val="231F20"/>
          <w:w w:val="110"/>
        </w:rPr>
        <w:t>Moderator:</w:t>
      </w:r>
    </w:p>
    <w:p w:rsidR="00CD5E00" w:rsidRDefault="00CD5E00">
      <w:pPr>
        <w:pStyle w:val="BodyText"/>
        <w:spacing w:before="5"/>
        <w:rPr>
          <w:sz w:val="20"/>
        </w:rPr>
      </w:pPr>
    </w:p>
    <w:p w:rsidR="00CD5E00" w:rsidRDefault="00D85CF5">
      <w:pPr>
        <w:pStyle w:val="BodyText"/>
        <w:tabs>
          <w:tab w:val="left" w:pos="6633"/>
        </w:tabs>
        <w:ind w:left="153"/>
      </w:pPr>
      <w:r>
        <w:rPr>
          <w:color w:val="231F20"/>
          <w:w w:val="105"/>
        </w:rPr>
        <w:t>Baptist Union of</w:t>
      </w:r>
      <w:r>
        <w:rPr>
          <w:color w:val="231F20"/>
          <w:spacing w:val="6"/>
          <w:w w:val="105"/>
        </w:rPr>
        <w:t xml:space="preserve"> </w:t>
      </w:r>
      <w:r>
        <w:rPr>
          <w:color w:val="231F20"/>
          <w:w w:val="105"/>
        </w:rPr>
        <w:t>Great</w:t>
      </w:r>
      <w:r>
        <w:rPr>
          <w:color w:val="231F20"/>
          <w:spacing w:val="3"/>
          <w:w w:val="105"/>
        </w:rPr>
        <w:t xml:space="preserve"> </w:t>
      </w:r>
      <w:r>
        <w:rPr>
          <w:color w:val="231F20"/>
          <w:w w:val="105"/>
        </w:rPr>
        <w:t>Britain</w:t>
      </w:r>
      <w:r>
        <w:rPr>
          <w:color w:val="231F20"/>
          <w:w w:val="105"/>
        </w:rPr>
        <w:tab/>
        <w:t>Mrs  Jacqui</w:t>
      </w:r>
      <w:r>
        <w:rPr>
          <w:color w:val="231F20"/>
          <w:spacing w:val="-14"/>
          <w:w w:val="105"/>
        </w:rPr>
        <w:t xml:space="preserve"> </w:t>
      </w:r>
      <w:r>
        <w:rPr>
          <w:color w:val="231F20"/>
          <w:w w:val="105"/>
        </w:rPr>
        <w:t>Keenan</w:t>
      </w:r>
    </w:p>
    <w:p w:rsidR="00CD5E00" w:rsidRDefault="00D85CF5">
      <w:pPr>
        <w:pStyle w:val="BodyText"/>
        <w:tabs>
          <w:tab w:val="left" w:pos="6633"/>
        </w:tabs>
        <w:spacing w:before="18"/>
        <w:ind w:left="153"/>
      </w:pPr>
      <w:r>
        <w:rPr>
          <w:color w:val="231F20"/>
          <w:w w:val="110"/>
        </w:rPr>
        <w:t>Catholic</w:t>
      </w:r>
      <w:r>
        <w:rPr>
          <w:color w:val="231F20"/>
          <w:spacing w:val="-13"/>
          <w:w w:val="110"/>
        </w:rPr>
        <w:t xml:space="preserve"> </w:t>
      </w:r>
      <w:r>
        <w:rPr>
          <w:color w:val="231F20"/>
          <w:w w:val="110"/>
        </w:rPr>
        <w:t>Bishops’</w:t>
      </w:r>
      <w:r>
        <w:rPr>
          <w:color w:val="231F20"/>
          <w:spacing w:val="-12"/>
          <w:w w:val="110"/>
        </w:rPr>
        <w:t xml:space="preserve"> </w:t>
      </w:r>
      <w:r>
        <w:rPr>
          <w:color w:val="231F20"/>
          <w:w w:val="110"/>
        </w:rPr>
        <w:t>Conference</w:t>
      </w:r>
      <w:r>
        <w:rPr>
          <w:color w:val="231F20"/>
          <w:spacing w:val="-12"/>
          <w:w w:val="110"/>
        </w:rPr>
        <w:t xml:space="preserve"> </w:t>
      </w:r>
      <w:r>
        <w:rPr>
          <w:color w:val="231F20"/>
          <w:w w:val="110"/>
        </w:rPr>
        <w:t>of</w:t>
      </w:r>
      <w:r>
        <w:rPr>
          <w:color w:val="231F20"/>
          <w:spacing w:val="-12"/>
          <w:w w:val="110"/>
        </w:rPr>
        <w:t xml:space="preserve"> </w:t>
      </w:r>
      <w:r>
        <w:rPr>
          <w:color w:val="231F20"/>
          <w:w w:val="110"/>
        </w:rPr>
        <w:t>England</w:t>
      </w:r>
      <w:r>
        <w:rPr>
          <w:color w:val="231F20"/>
          <w:spacing w:val="-12"/>
          <w:w w:val="110"/>
        </w:rPr>
        <w:t xml:space="preserve"> </w:t>
      </w:r>
      <w:r>
        <w:rPr>
          <w:color w:val="231F20"/>
          <w:w w:val="110"/>
        </w:rPr>
        <w:t>and</w:t>
      </w:r>
      <w:r>
        <w:rPr>
          <w:color w:val="231F20"/>
          <w:spacing w:val="-12"/>
          <w:w w:val="110"/>
        </w:rPr>
        <w:t xml:space="preserve"> </w:t>
      </w:r>
      <w:r>
        <w:rPr>
          <w:color w:val="231F20"/>
          <w:w w:val="110"/>
        </w:rPr>
        <w:t>Wales</w:t>
      </w:r>
      <w:r>
        <w:rPr>
          <w:color w:val="231F20"/>
          <w:w w:val="110"/>
        </w:rPr>
        <w:tab/>
        <w:t>Dame Anne</w:t>
      </w:r>
      <w:r>
        <w:rPr>
          <w:color w:val="231F20"/>
          <w:spacing w:val="-14"/>
          <w:w w:val="110"/>
        </w:rPr>
        <w:t xml:space="preserve"> </w:t>
      </w:r>
      <w:r>
        <w:rPr>
          <w:color w:val="231F20"/>
          <w:w w:val="110"/>
        </w:rPr>
        <w:t>Doyle</w:t>
      </w:r>
    </w:p>
    <w:p w:rsidR="00CD5E00" w:rsidRDefault="00D85CF5">
      <w:pPr>
        <w:pStyle w:val="BodyText"/>
        <w:tabs>
          <w:tab w:val="left" w:pos="6633"/>
        </w:tabs>
        <w:spacing w:before="18"/>
        <w:ind w:left="153"/>
      </w:pPr>
      <w:r>
        <w:rPr>
          <w:color w:val="231F20"/>
          <w:w w:val="110"/>
        </w:rPr>
        <w:t>Church</w:t>
      </w:r>
      <w:r>
        <w:rPr>
          <w:color w:val="231F20"/>
          <w:spacing w:val="-7"/>
          <w:w w:val="110"/>
        </w:rPr>
        <w:t xml:space="preserve"> </w:t>
      </w:r>
      <w:r>
        <w:rPr>
          <w:color w:val="231F20"/>
          <w:w w:val="110"/>
        </w:rPr>
        <w:t>of</w:t>
      </w:r>
      <w:r>
        <w:rPr>
          <w:color w:val="231F20"/>
          <w:spacing w:val="-6"/>
          <w:w w:val="110"/>
        </w:rPr>
        <w:t xml:space="preserve"> </w:t>
      </w:r>
      <w:r>
        <w:rPr>
          <w:color w:val="231F20"/>
          <w:w w:val="110"/>
        </w:rPr>
        <w:t>Scotland</w:t>
      </w:r>
      <w:r>
        <w:rPr>
          <w:color w:val="231F20"/>
          <w:w w:val="110"/>
        </w:rPr>
        <w:tab/>
      </w:r>
      <w:proofErr w:type="spellStart"/>
      <w:r>
        <w:rPr>
          <w:color w:val="231F20"/>
          <w:w w:val="110"/>
        </w:rPr>
        <w:t>Revd</w:t>
      </w:r>
      <w:proofErr w:type="spellEnd"/>
      <w:r>
        <w:rPr>
          <w:color w:val="231F20"/>
          <w:w w:val="110"/>
        </w:rPr>
        <w:t xml:space="preserve"> Alister</w:t>
      </w:r>
      <w:r>
        <w:rPr>
          <w:color w:val="231F20"/>
          <w:spacing w:val="-12"/>
          <w:w w:val="110"/>
        </w:rPr>
        <w:t xml:space="preserve"> </w:t>
      </w:r>
      <w:r>
        <w:rPr>
          <w:color w:val="231F20"/>
          <w:w w:val="110"/>
        </w:rPr>
        <w:t>Goss</w:t>
      </w:r>
    </w:p>
    <w:p w:rsidR="00CD5E00" w:rsidRDefault="00D85CF5">
      <w:pPr>
        <w:pStyle w:val="BodyText"/>
        <w:spacing w:before="18" w:line="259" w:lineRule="auto"/>
        <w:ind w:left="6633" w:right="1297"/>
      </w:pPr>
      <w:r>
        <w:rPr>
          <w:color w:val="231F20"/>
          <w:w w:val="110"/>
        </w:rPr>
        <w:t xml:space="preserve">Rt </w:t>
      </w:r>
      <w:proofErr w:type="spellStart"/>
      <w:r>
        <w:rPr>
          <w:color w:val="231F20"/>
          <w:w w:val="110"/>
        </w:rPr>
        <w:t>Revd</w:t>
      </w:r>
      <w:proofErr w:type="spellEnd"/>
      <w:r>
        <w:rPr>
          <w:color w:val="231F20"/>
          <w:w w:val="110"/>
        </w:rPr>
        <w:t xml:space="preserve"> Alan McDonald Mrs Judith McDonald</w:t>
      </w:r>
    </w:p>
    <w:p w:rsidR="00CD5E00" w:rsidRDefault="00D85CF5">
      <w:pPr>
        <w:pStyle w:val="BodyText"/>
        <w:tabs>
          <w:tab w:val="left" w:pos="6633"/>
        </w:tabs>
        <w:spacing w:line="259" w:lineRule="auto"/>
        <w:ind w:left="6633" w:right="1621" w:hanging="6480"/>
      </w:pPr>
      <w:r>
        <w:rPr>
          <w:color w:val="231F20"/>
          <w:w w:val="110"/>
        </w:rPr>
        <w:t>Churches</w:t>
      </w:r>
      <w:r>
        <w:rPr>
          <w:color w:val="231F20"/>
          <w:spacing w:val="-12"/>
          <w:w w:val="110"/>
        </w:rPr>
        <w:t xml:space="preserve"> </w:t>
      </w:r>
      <w:r>
        <w:rPr>
          <w:color w:val="231F20"/>
          <w:w w:val="110"/>
        </w:rPr>
        <w:t>Together</w:t>
      </w:r>
      <w:r>
        <w:rPr>
          <w:color w:val="231F20"/>
          <w:spacing w:val="-12"/>
          <w:w w:val="110"/>
        </w:rPr>
        <w:t xml:space="preserve"> </w:t>
      </w:r>
      <w:r>
        <w:rPr>
          <w:color w:val="231F20"/>
          <w:w w:val="110"/>
        </w:rPr>
        <w:t>in</w:t>
      </w:r>
      <w:r>
        <w:rPr>
          <w:color w:val="231F20"/>
          <w:spacing w:val="-12"/>
          <w:w w:val="110"/>
        </w:rPr>
        <w:t xml:space="preserve"> </w:t>
      </w:r>
      <w:r>
        <w:rPr>
          <w:color w:val="231F20"/>
          <w:w w:val="110"/>
        </w:rPr>
        <w:t>Britain</w:t>
      </w:r>
      <w:r>
        <w:rPr>
          <w:color w:val="231F20"/>
          <w:spacing w:val="-11"/>
          <w:w w:val="110"/>
        </w:rPr>
        <w:t xml:space="preserve"> </w:t>
      </w:r>
      <w:r>
        <w:rPr>
          <w:color w:val="231F20"/>
          <w:w w:val="110"/>
        </w:rPr>
        <w:t>and</w:t>
      </w:r>
      <w:r>
        <w:rPr>
          <w:color w:val="231F20"/>
          <w:spacing w:val="-12"/>
          <w:w w:val="110"/>
        </w:rPr>
        <w:t xml:space="preserve"> </w:t>
      </w:r>
      <w:r>
        <w:rPr>
          <w:color w:val="231F20"/>
          <w:w w:val="110"/>
        </w:rPr>
        <w:t>Ireland</w:t>
      </w:r>
      <w:r>
        <w:rPr>
          <w:color w:val="231F20"/>
          <w:w w:val="110"/>
        </w:rPr>
        <w:tab/>
      </w:r>
      <w:proofErr w:type="spellStart"/>
      <w:r>
        <w:rPr>
          <w:color w:val="231F20"/>
          <w:w w:val="110"/>
        </w:rPr>
        <w:t>Revd</w:t>
      </w:r>
      <w:proofErr w:type="spellEnd"/>
      <w:r>
        <w:rPr>
          <w:color w:val="231F20"/>
          <w:w w:val="110"/>
        </w:rPr>
        <w:t xml:space="preserve"> Canon Bob</w:t>
      </w:r>
      <w:r>
        <w:rPr>
          <w:color w:val="231F20"/>
          <w:spacing w:val="-27"/>
          <w:w w:val="110"/>
        </w:rPr>
        <w:t xml:space="preserve"> </w:t>
      </w:r>
      <w:r>
        <w:rPr>
          <w:color w:val="231F20"/>
          <w:spacing w:val="-4"/>
          <w:w w:val="110"/>
        </w:rPr>
        <w:t xml:space="preserve">Fyffe </w:t>
      </w:r>
      <w:r>
        <w:rPr>
          <w:color w:val="231F20"/>
          <w:w w:val="110"/>
        </w:rPr>
        <w:t>Dr Rosemary</w:t>
      </w:r>
      <w:r>
        <w:rPr>
          <w:color w:val="231F20"/>
          <w:spacing w:val="-23"/>
          <w:w w:val="110"/>
        </w:rPr>
        <w:t xml:space="preserve"> </w:t>
      </w:r>
      <w:r>
        <w:rPr>
          <w:color w:val="231F20"/>
          <w:w w:val="110"/>
        </w:rPr>
        <w:t>Power</w:t>
      </w:r>
    </w:p>
    <w:p w:rsidR="00CD5E00" w:rsidRDefault="00D85CF5">
      <w:pPr>
        <w:pStyle w:val="BodyText"/>
        <w:tabs>
          <w:tab w:val="left" w:pos="6633"/>
        </w:tabs>
        <w:spacing w:line="231" w:lineRule="exact"/>
        <w:ind w:left="153"/>
      </w:pPr>
      <w:r>
        <w:rPr>
          <w:color w:val="231F20"/>
          <w:w w:val="110"/>
        </w:rPr>
        <w:t>Churches Together</w:t>
      </w:r>
      <w:r>
        <w:rPr>
          <w:color w:val="231F20"/>
          <w:spacing w:val="-12"/>
          <w:w w:val="110"/>
        </w:rPr>
        <w:t xml:space="preserve"> </w:t>
      </w:r>
      <w:r>
        <w:rPr>
          <w:color w:val="231F20"/>
          <w:w w:val="110"/>
        </w:rPr>
        <w:t>in</w:t>
      </w:r>
      <w:r>
        <w:rPr>
          <w:color w:val="231F20"/>
          <w:spacing w:val="-5"/>
          <w:w w:val="110"/>
        </w:rPr>
        <w:t xml:space="preserve"> </w:t>
      </w:r>
      <w:r>
        <w:rPr>
          <w:color w:val="231F20"/>
          <w:w w:val="110"/>
        </w:rPr>
        <w:t>England</w:t>
      </w:r>
      <w:r>
        <w:rPr>
          <w:color w:val="231F20"/>
          <w:w w:val="110"/>
        </w:rPr>
        <w:tab/>
        <w:t>Ms Jenny</w:t>
      </w:r>
      <w:r>
        <w:rPr>
          <w:color w:val="231F20"/>
          <w:spacing w:val="-11"/>
          <w:w w:val="110"/>
        </w:rPr>
        <w:t xml:space="preserve"> </w:t>
      </w:r>
      <w:r>
        <w:rPr>
          <w:color w:val="231F20"/>
          <w:w w:val="110"/>
        </w:rPr>
        <w:t>Bond</w:t>
      </w:r>
    </w:p>
    <w:p w:rsidR="00CD5E00" w:rsidRDefault="00D85CF5">
      <w:pPr>
        <w:pStyle w:val="BodyText"/>
        <w:tabs>
          <w:tab w:val="left" w:pos="6633"/>
        </w:tabs>
        <w:spacing w:before="17"/>
        <w:ind w:left="153"/>
      </w:pPr>
      <w:r>
        <w:rPr>
          <w:color w:val="231F20"/>
          <w:w w:val="110"/>
        </w:rPr>
        <w:t>Congregational</w:t>
      </w:r>
      <w:r>
        <w:rPr>
          <w:color w:val="231F20"/>
          <w:spacing w:val="-8"/>
          <w:w w:val="110"/>
        </w:rPr>
        <w:t xml:space="preserve"> </w:t>
      </w:r>
      <w:r>
        <w:rPr>
          <w:color w:val="231F20"/>
          <w:w w:val="110"/>
        </w:rPr>
        <w:t>Federation</w:t>
      </w:r>
      <w:r>
        <w:rPr>
          <w:color w:val="231F20"/>
          <w:w w:val="110"/>
        </w:rPr>
        <w:tab/>
      </w:r>
      <w:proofErr w:type="spellStart"/>
      <w:r>
        <w:rPr>
          <w:color w:val="231F20"/>
          <w:w w:val="110"/>
        </w:rPr>
        <w:t>Revd</w:t>
      </w:r>
      <w:proofErr w:type="spellEnd"/>
      <w:r>
        <w:rPr>
          <w:color w:val="231F20"/>
          <w:w w:val="110"/>
        </w:rPr>
        <w:t xml:space="preserve"> Christopher</w:t>
      </w:r>
      <w:r>
        <w:rPr>
          <w:color w:val="231F20"/>
          <w:spacing w:val="-12"/>
          <w:w w:val="110"/>
        </w:rPr>
        <w:t xml:space="preserve"> </w:t>
      </w:r>
      <w:r>
        <w:rPr>
          <w:color w:val="231F20"/>
          <w:w w:val="110"/>
        </w:rPr>
        <w:t>Damp</w:t>
      </w:r>
    </w:p>
    <w:p w:rsidR="00CD5E00" w:rsidRDefault="00D85CF5">
      <w:pPr>
        <w:pStyle w:val="BodyText"/>
        <w:tabs>
          <w:tab w:val="left" w:pos="6633"/>
        </w:tabs>
        <w:spacing w:before="18"/>
        <w:ind w:left="153"/>
      </w:pPr>
      <w:r>
        <w:rPr>
          <w:color w:val="231F20"/>
          <w:w w:val="105"/>
        </w:rPr>
        <w:t>International Ministerial Council of</w:t>
      </w:r>
      <w:r>
        <w:rPr>
          <w:color w:val="231F20"/>
          <w:spacing w:val="18"/>
          <w:w w:val="105"/>
        </w:rPr>
        <w:t xml:space="preserve"> </w:t>
      </w:r>
      <w:r>
        <w:rPr>
          <w:color w:val="231F20"/>
          <w:w w:val="105"/>
        </w:rPr>
        <w:t>Great</w:t>
      </w:r>
      <w:r>
        <w:rPr>
          <w:color w:val="231F20"/>
          <w:spacing w:val="4"/>
          <w:w w:val="105"/>
        </w:rPr>
        <w:t xml:space="preserve"> </w:t>
      </w:r>
      <w:r>
        <w:rPr>
          <w:color w:val="231F20"/>
          <w:w w:val="105"/>
        </w:rPr>
        <w:t>Britain</w:t>
      </w:r>
      <w:r>
        <w:rPr>
          <w:color w:val="231F20"/>
          <w:w w:val="105"/>
        </w:rPr>
        <w:tab/>
        <w:t xml:space="preserve">Rt </w:t>
      </w:r>
      <w:proofErr w:type="spellStart"/>
      <w:r>
        <w:rPr>
          <w:color w:val="231F20"/>
          <w:w w:val="105"/>
        </w:rPr>
        <w:t>Revd</w:t>
      </w:r>
      <w:proofErr w:type="spellEnd"/>
      <w:r>
        <w:rPr>
          <w:color w:val="231F20"/>
          <w:w w:val="105"/>
        </w:rPr>
        <w:t xml:space="preserve"> </w:t>
      </w:r>
      <w:proofErr w:type="spellStart"/>
      <w:r>
        <w:rPr>
          <w:color w:val="231F20"/>
          <w:w w:val="105"/>
        </w:rPr>
        <w:t>Onye</w:t>
      </w:r>
      <w:proofErr w:type="spellEnd"/>
      <w:r>
        <w:rPr>
          <w:color w:val="231F20"/>
          <w:spacing w:val="-6"/>
          <w:w w:val="105"/>
        </w:rPr>
        <w:t xml:space="preserve"> </w:t>
      </w:r>
      <w:r>
        <w:rPr>
          <w:color w:val="231F20"/>
          <w:w w:val="105"/>
        </w:rPr>
        <w:t>Obika</w:t>
      </w:r>
    </w:p>
    <w:p w:rsidR="00CD5E00" w:rsidRDefault="00D85CF5">
      <w:pPr>
        <w:pStyle w:val="BodyText"/>
        <w:tabs>
          <w:tab w:val="left" w:pos="6633"/>
        </w:tabs>
        <w:spacing w:before="18" w:line="259" w:lineRule="auto"/>
        <w:ind w:left="6633" w:right="1515" w:hanging="6480"/>
      </w:pPr>
      <w:r>
        <w:rPr>
          <w:color w:val="231F20"/>
          <w:w w:val="105"/>
        </w:rPr>
        <w:t>Presbyterian Church</w:t>
      </w:r>
      <w:r>
        <w:rPr>
          <w:color w:val="231F20"/>
          <w:spacing w:val="16"/>
          <w:w w:val="105"/>
        </w:rPr>
        <w:t xml:space="preserve"> </w:t>
      </w:r>
      <w:r>
        <w:rPr>
          <w:color w:val="231F20"/>
          <w:w w:val="105"/>
        </w:rPr>
        <w:t>in</w:t>
      </w:r>
      <w:r>
        <w:rPr>
          <w:color w:val="231F20"/>
          <w:spacing w:val="8"/>
          <w:w w:val="105"/>
        </w:rPr>
        <w:t xml:space="preserve"> </w:t>
      </w:r>
      <w:r>
        <w:rPr>
          <w:color w:val="231F20"/>
          <w:w w:val="105"/>
        </w:rPr>
        <w:t>Ireland</w:t>
      </w:r>
      <w:r>
        <w:rPr>
          <w:color w:val="231F20"/>
          <w:w w:val="105"/>
        </w:rPr>
        <w:tab/>
        <w:t xml:space="preserve">Rt </w:t>
      </w:r>
      <w:proofErr w:type="spellStart"/>
      <w:r>
        <w:rPr>
          <w:color w:val="231F20"/>
          <w:w w:val="105"/>
        </w:rPr>
        <w:t>Revd</w:t>
      </w:r>
      <w:proofErr w:type="spellEnd"/>
      <w:r>
        <w:rPr>
          <w:color w:val="231F20"/>
          <w:w w:val="105"/>
        </w:rPr>
        <w:t xml:space="preserve"> Dr David </w:t>
      </w:r>
      <w:r>
        <w:rPr>
          <w:color w:val="231F20"/>
          <w:spacing w:val="-3"/>
          <w:w w:val="105"/>
        </w:rPr>
        <w:t xml:space="preserve">Clarke </w:t>
      </w:r>
      <w:r>
        <w:rPr>
          <w:color w:val="231F20"/>
          <w:w w:val="105"/>
        </w:rPr>
        <w:t>Mrs Hazel</w:t>
      </w:r>
      <w:r>
        <w:rPr>
          <w:color w:val="231F20"/>
          <w:spacing w:val="-5"/>
          <w:w w:val="105"/>
        </w:rPr>
        <w:t xml:space="preserve"> </w:t>
      </w:r>
      <w:r>
        <w:rPr>
          <w:color w:val="231F20"/>
          <w:w w:val="105"/>
        </w:rPr>
        <w:t>Clarke</w:t>
      </w:r>
    </w:p>
    <w:p w:rsidR="00CD5E00" w:rsidRDefault="00D85CF5">
      <w:pPr>
        <w:pStyle w:val="BodyText"/>
        <w:spacing w:line="259" w:lineRule="auto"/>
        <w:ind w:left="6633" w:right="1557"/>
      </w:pPr>
      <w:proofErr w:type="spellStart"/>
      <w:r>
        <w:rPr>
          <w:color w:val="231F20"/>
          <w:w w:val="110"/>
        </w:rPr>
        <w:t>Revd</w:t>
      </w:r>
      <w:proofErr w:type="spellEnd"/>
      <w:r>
        <w:rPr>
          <w:color w:val="231F20"/>
          <w:w w:val="110"/>
        </w:rPr>
        <w:t xml:space="preserve"> Dr Donald Watts Mrs Fiona Watts</w:t>
      </w:r>
    </w:p>
    <w:p w:rsidR="00CD5E00" w:rsidRDefault="00D85CF5">
      <w:pPr>
        <w:pStyle w:val="BodyText"/>
        <w:tabs>
          <w:tab w:val="left" w:pos="6633"/>
        </w:tabs>
        <w:spacing w:line="231" w:lineRule="exact"/>
        <w:ind w:left="153"/>
      </w:pPr>
      <w:r>
        <w:rPr>
          <w:color w:val="231F20"/>
          <w:w w:val="105"/>
        </w:rPr>
        <w:t>Presbyterian Church</w:t>
      </w:r>
      <w:r>
        <w:rPr>
          <w:color w:val="231F20"/>
          <w:spacing w:val="9"/>
          <w:w w:val="105"/>
        </w:rPr>
        <w:t xml:space="preserve"> </w:t>
      </w:r>
      <w:r>
        <w:rPr>
          <w:color w:val="231F20"/>
          <w:w w:val="105"/>
        </w:rPr>
        <w:t>of</w:t>
      </w:r>
      <w:r>
        <w:rPr>
          <w:color w:val="231F20"/>
          <w:spacing w:val="5"/>
          <w:w w:val="105"/>
        </w:rPr>
        <w:t xml:space="preserve"> </w:t>
      </w:r>
      <w:r>
        <w:rPr>
          <w:color w:val="231F20"/>
          <w:w w:val="105"/>
        </w:rPr>
        <w:t>Wales</w:t>
      </w:r>
      <w:r>
        <w:rPr>
          <w:color w:val="231F20"/>
          <w:w w:val="105"/>
        </w:rPr>
        <w:tab/>
        <w:t>Mr Eric</w:t>
      </w:r>
      <w:r>
        <w:rPr>
          <w:color w:val="231F20"/>
          <w:spacing w:val="-7"/>
          <w:w w:val="105"/>
        </w:rPr>
        <w:t xml:space="preserve"> </w:t>
      </w:r>
      <w:proofErr w:type="spellStart"/>
      <w:r>
        <w:rPr>
          <w:color w:val="231F20"/>
          <w:w w:val="105"/>
        </w:rPr>
        <w:t>Ellaway</w:t>
      </w:r>
      <w:proofErr w:type="spellEnd"/>
    </w:p>
    <w:p w:rsidR="00CD5E00" w:rsidRDefault="00D85CF5">
      <w:pPr>
        <w:pStyle w:val="BodyText"/>
        <w:tabs>
          <w:tab w:val="left" w:pos="6633"/>
        </w:tabs>
        <w:spacing w:before="17"/>
        <w:ind w:left="153"/>
      </w:pPr>
      <w:r>
        <w:rPr>
          <w:color w:val="231F20"/>
          <w:w w:val="110"/>
        </w:rPr>
        <w:t>The Church</w:t>
      </w:r>
      <w:r>
        <w:rPr>
          <w:color w:val="231F20"/>
          <w:spacing w:val="-11"/>
          <w:w w:val="110"/>
        </w:rPr>
        <w:t xml:space="preserve"> </w:t>
      </w:r>
      <w:r>
        <w:rPr>
          <w:color w:val="231F20"/>
          <w:w w:val="110"/>
        </w:rPr>
        <w:t>of</w:t>
      </w:r>
      <w:r>
        <w:rPr>
          <w:color w:val="231F20"/>
          <w:spacing w:val="-5"/>
          <w:w w:val="110"/>
        </w:rPr>
        <w:t xml:space="preserve"> </w:t>
      </w:r>
      <w:r>
        <w:rPr>
          <w:color w:val="231F20"/>
          <w:w w:val="110"/>
        </w:rPr>
        <w:t>England</w:t>
      </w:r>
      <w:r>
        <w:rPr>
          <w:color w:val="231F20"/>
          <w:w w:val="110"/>
        </w:rPr>
        <w:tab/>
        <w:t>Mrs</w:t>
      </w:r>
      <w:r>
        <w:rPr>
          <w:color w:val="231F20"/>
          <w:spacing w:val="-26"/>
          <w:w w:val="110"/>
        </w:rPr>
        <w:t xml:space="preserve"> </w:t>
      </w:r>
      <w:r>
        <w:rPr>
          <w:color w:val="231F20"/>
          <w:w w:val="110"/>
        </w:rPr>
        <w:t>Anne</w:t>
      </w:r>
      <w:r>
        <w:rPr>
          <w:color w:val="231F20"/>
          <w:spacing w:val="-25"/>
          <w:w w:val="110"/>
        </w:rPr>
        <w:t xml:space="preserve"> </w:t>
      </w:r>
      <w:r>
        <w:rPr>
          <w:color w:val="231F20"/>
          <w:w w:val="110"/>
        </w:rPr>
        <w:t>Foreman</w:t>
      </w:r>
    </w:p>
    <w:p w:rsidR="00CD5E00" w:rsidRDefault="00D85CF5">
      <w:pPr>
        <w:pStyle w:val="BodyText"/>
        <w:tabs>
          <w:tab w:val="left" w:pos="6633"/>
        </w:tabs>
        <w:spacing w:before="18"/>
        <w:ind w:left="153"/>
      </w:pPr>
      <w:r>
        <w:rPr>
          <w:color w:val="231F20"/>
          <w:w w:val="110"/>
        </w:rPr>
        <w:t>The</w:t>
      </w:r>
      <w:r>
        <w:rPr>
          <w:color w:val="231F20"/>
          <w:spacing w:val="-13"/>
          <w:w w:val="110"/>
        </w:rPr>
        <w:t xml:space="preserve"> </w:t>
      </w:r>
      <w:r>
        <w:rPr>
          <w:color w:val="231F20"/>
          <w:w w:val="110"/>
        </w:rPr>
        <w:t>Methodist</w:t>
      </w:r>
      <w:r>
        <w:rPr>
          <w:color w:val="231F20"/>
          <w:spacing w:val="-12"/>
          <w:w w:val="110"/>
        </w:rPr>
        <w:t xml:space="preserve"> </w:t>
      </w:r>
      <w:r>
        <w:rPr>
          <w:color w:val="231F20"/>
          <w:w w:val="110"/>
        </w:rPr>
        <w:t>Church</w:t>
      </w:r>
      <w:r>
        <w:rPr>
          <w:color w:val="231F20"/>
          <w:w w:val="110"/>
        </w:rPr>
        <w:tab/>
      </w:r>
      <w:proofErr w:type="spellStart"/>
      <w:r>
        <w:rPr>
          <w:color w:val="231F20"/>
          <w:w w:val="110"/>
        </w:rPr>
        <w:t>Revd</w:t>
      </w:r>
      <w:proofErr w:type="spellEnd"/>
      <w:r>
        <w:rPr>
          <w:color w:val="231F20"/>
          <w:spacing w:val="-20"/>
          <w:w w:val="110"/>
        </w:rPr>
        <w:t xml:space="preserve"> </w:t>
      </w:r>
      <w:r>
        <w:rPr>
          <w:color w:val="231F20"/>
          <w:w w:val="110"/>
        </w:rPr>
        <w:t>Peter</w:t>
      </w:r>
      <w:r>
        <w:rPr>
          <w:color w:val="231F20"/>
          <w:spacing w:val="-19"/>
          <w:w w:val="110"/>
        </w:rPr>
        <w:t xml:space="preserve"> </w:t>
      </w:r>
      <w:r>
        <w:rPr>
          <w:color w:val="231F20"/>
          <w:w w:val="110"/>
        </w:rPr>
        <w:t>Sulston</w:t>
      </w:r>
    </w:p>
    <w:p w:rsidR="00CD5E00" w:rsidRDefault="00D85CF5">
      <w:pPr>
        <w:pStyle w:val="BodyText"/>
        <w:tabs>
          <w:tab w:val="left" w:pos="6633"/>
        </w:tabs>
        <w:spacing w:before="18"/>
        <w:ind w:left="153"/>
      </w:pPr>
      <w:r>
        <w:rPr>
          <w:color w:val="231F20"/>
          <w:w w:val="110"/>
        </w:rPr>
        <w:t>The</w:t>
      </w:r>
      <w:r>
        <w:rPr>
          <w:color w:val="231F20"/>
          <w:spacing w:val="-13"/>
          <w:w w:val="110"/>
        </w:rPr>
        <w:t xml:space="preserve"> </w:t>
      </w:r>
      <w:r>
        <w:rPr>
          <w:color w:val="231F20"/>
          <w:w w:val="110"/>
        </w:rPr>
        <w:t>Moravian</w:t>
      </w:r>
      <w:r>
        <w:rPr>
          <w:color w:val="231F20"/>
          <w:spacing w:val="-13"/>
          <w:w w:val="110"/>
        </w:rPr>
        <w:t xml:space="preserve"> </w:t>
      </w:r>
      <w:r>
        <w:rPr>
          <w:color w:val="231F20"/>
          <w:w w:val="110"/>
        </w:rPr>
        <w:t>Church</w:t>
      </w:r>
      <w:r>
        <w:rPr>
          <w:color w:val="231F20"/>
          <w:w w:val="110"/>
        </w:rPr>
        <w:tab/>
      </w:r>
      <w:proofErr w:type="spellStart"/>
      <w:r>
        <w:rPr>
          <w:color w:val="231F20"/>
          <w:w w:val="110"/>
        </w:rPr>
        <w:t>Revd</w:t>
      </w:r>
      <w:proofErr w:type="spellEnd"/>
      <w:r>
        <w:rPr>
          <w:color w:val="231F20"/>
          <w:w w:val="110"/>
        </w:rPr>
        <w:t xml:space="preserve"> Edward</w:t>
      </w:r>
      <w:r>
        <w:rPr>
          <w:color w:val="231F20"/>
          <w:spacing w:val="-11"/>
          <w:w w:val="110"/>
        </w:rPr>
        <w:t xml:space="preserve"> </w:t>
      </w:r>
      <w:proofErr w:type="spellStart"/>
      <w:r>
        <w:rPr>
          <w:color w:val="231F20"/>
          <w:w w:val="110"/>
        </w:rPr>
        <w:t>Sanniez</w:t>
      </w:r>
      <w:proofErr w:type="spellEnd"/>
    </w:p>
    <w:p w:rsidR="00CD5E00" w:rsidRDefault="00D85CF5">
      <w:pPr>
        <w:pStyle w:val="BodyText"/>
        <w:tabs>
          <w:tab w:val="left" w:pos="6633"/>
        </w:tabs>
        <w:spacing w:before="18"/>
        <w:ind w:left="153"/>
      </w:pPr>
      <w:r>
        <w:rPr>
          <w:color w:val="231F20"/>
          <w:w w:val="110"/>
        </w:rPr>
        <w:t>The World Council</w:t>
      </w:r>
      <w:r>
        <w:rPr>
          <w:color w:val="231F20"/>
          <w:spacing w:val="-31"/>
          <w:w w:val="110"/>
        </w:rPr>
        <w:t xml:space="preserve"> </w:t>
      </w:r>
      <w:r>
        <w:rPr>
          <w:color w:val="231F20"/>
          <w:w w:val="110"/>
        </w:rPr>
        <w:t>of</w:t>
      </w:r>
      <w:r>
        <w:rPr>
          <w:color w:val="231F20"/>
          <w:spacing w:val="-10"/>
          <w:w w:val="110"/>
        </w:rPr>
        <w:t xml:space="preserve"> </w:t>
      </w:r>
      <w:r>
        <w:rPr>
          <w:color w:val="231F20"/>
          <w:w w:val="110"/>
        </w:rPr>
        <w:t>Churches</w:t>
      </w:r>
      <w:r>
        <w:rPr>
          <w:color w:val="231F20"/>
          <w:w w:val="110"/>
        </w:rPr>
        <w:tab/>
      </w:r>
      <w:proofErr w:type="spellStart"/>
      <w:r>
        <w:rPr>
          <w:color w:val="231F20"/>
          <w:w w:val="110"/>
        </w:rPr>
        <w:t>Revd</w:t>
      </w:r>
      <w:proofErr w:type="spellEnd"/>
      <w:r>
        <w:rPr>
          <w:color w:val="231F20"/>
          <w:w w:val="110"/>
        </w:rPr>
        <w:t xml:space="preserve"> Dr </w:t>
      </w:r>
      <w:proofErr w:type="spellStart"/>
      <w:r>
        <w:rPr>
          <w:color w:val="231F20"/>
          <w:w w:val="110"/>
        </w:rPr>
        <w:t>Deenabandhu</w:t>
      </w:r>
      <w:proofErr w:type="spellEnd"/>
      <w:r>
        <w:rPr>
          <w:color w:val="231F20"/>
          <w:spacing w:val="-21"/>
          <w:w w:val="110"/>
        </w:rPr>
        <w:t xml:space="preserve"> </w:t>
      </w:r>
      <w:proofErr w:type="spellStart"/>
      <w:r>
        <w:rPr>
          <w:color w:val="231F20"/>
          <w:w w:val="110"/>
        </w:rPr>
        <w:t>Manchala</w:t>
      </w:r>
      <w:proofErr w:type="spellEnd"/>
    </w:p>
    <w:p w:rsidR="00CD5E00" w:rsidRDefault="00D85CF5">
      <w:pPr>
        <w:pStyle w:val="BodyText"/>
        <w:tabs>
          <w:tab w:val="left" w:pos="6633"/>
        </w:tabs>
        <w:spacing w:before="18"/>
        <w:ind w:left="153"/>
      </w:pPr>
      <w:r>
        <w:rPr>
          <w:color w:val="231F20"/>
          <w:w w:val="110"/>
        </w:rPr>
        <w:t>Union of</w:t>
      </w:r>
      <w:r>
        <w:rPr>
          <w:color w:val="231F20"/>
          <w:spacing w:val="-25"/>
          <w:w w:val="110"/>
        </w:rPr>
        <w:t xml:space="preserve"> </w:t>
      </w:r>
      <w:r>
        <w:rPr>
          <w:color w:val="231F20"/>
          <w:w w:val="110"/>
        </w:rPr>
        <w:t>Welsh</w:t>
      </w:r>
      <w:r>
        <w:rPr>
          <w:color w:val="231F20"/>
          <w:spacing w:val="-13"/>
          <w:w w:val="110"/>
        </w:rPr>
        <w:t xml:space="preserve"> </w:t>
      </w:r>
      <w:r>
        <w:rPr>
          <w:color w:val="231F20"/>
          <w:w w:val="110"/>
        </w:rPr>
        <w:t>Independents</w:t>
      </w:r>
      <w:r>
        <w:rPr>
          <w:color w:val="231F20"/>
          <w:w w:val="110"/>
        </w:rPr>
        <w:tab/>
      </w:r>
      <w:proofErr w:type="spellStart"/>
      <w:r>
        <w:rPr>
          <w:color w:val="231F20"/>
          <w:w w:val="110"/>
        </w:rPr>
        <w:t>Revd</w:t>
      </w:r>
      <w:proofErr w:type="spellEnd"/>
      <w:r>
        <w:rPr>
          <w:color w:val="231F20"/>
          <w:w w:val="110"/>
        </w:rPr>
        <w:t xml:space="preserve"> </w:t>
      </w:r>
      <w:proofErr w:type="spellStart"/>
      <w:r>
        <w:rPr>
          <w:color w:val="231F20"/>
          <w:w w:val="110"/>
        </w:rPr>
        <w:t>Llunos</w:t>
      </w:r>
      <w:proofErr w:type="spellEnd"/>
      <w:r>
        <w:rPr>
          <w:color w:val="231F20"/>
          <w:spacing w:val="-11"/>
          <w:w w:val="110"/>
        </w:rPr>
        <w:t xml:space="preserve"> </w:t>
      </w:r>
      <w:r>
        <w:rPr>
          <w:color w:val="231F20"/>
          <w:w w:val="110"/>
        </w:rPr>
        <w:t>Gordon</w:t>
      </w:r>
    </w:p>
    <w:p w:rsidR="00CD5E00" w:rsidRDefault="00D85CF5">
      <w:pPr>
        <w:pStyle w:val="BodyText"/>
        <w:tabs>
          <w:tab w:val="left" w:pos="6633"/>
        </w:tabs>
        <w:spacing w:before="18"/>
        <w:ind w:left="153"/>
      </w:pPr>
      <w:r>
        <w:rPr>
          <w:color w:val="231F20"/>
          <w:w w:val="110"/>
        </w:rPr>
        <w:t>United Free Church</w:t>
      </w:r>
      <w:r>
        <w:rPr>
          <w:color w:val="231F20"/>
          <w:spacing w:val="-29"/>
          <w:w w:val="110"/>
        </w:rPr>
        <w:t xml:space="preserve"> </w:t>
      </w:r>
      <w:r>
        <w:rPr>
          <w:color w:val="231F20"/>
          <w:w w:val="110"/>
        </w:rPr>
        <w:t>of</w:t>
      </w:r>
      <w:r>
        <w:rPr>
          <w:color w:val="231F20"/>
          <w:spacing w:val="-9"/>
          <w:w w:val="110"/>
        </w:rPr>
        <w:t xml:space="preserve"> </w:t>
      </w:r>
      <w:r>
        <w:rPr>
          <w:color w:val="231F20"/>
          <w:w w:val="110"/>
        </w:rPr>
        <w:t>Scotland</w:t>
      </w:r>
      <w:r>
        <w:rPr>
          <w:color w:val="231F20"/>
          <w:w w:val="110"/>
        </w:rPr>
        <w:tab/>
      </w:r>
      <w:proofErr w:type="spellStart"/>
      <w:r>
        <w:rPr>
          <w:color w:val="231F20"/>
          <w:w w:val="110"/>
        </w:rPr>
        <w:t>Revd</w:t>
      </w:r>
      <w:proofErr w:type="spellEnd"/>
      <w:r>
        <w:rPr>
          <w:color w:val="231F20"/>
          <w:w w:val="110"/>
        </w:rPr>
        <w:t xml:space="preserve"> Stephen J W</w:t>
      </w:r>
      <w:r>
        <w:rPr>
          <w:color w:val="231F20"/>
          <w:spacing w:val="-29"/>
          <w:w w:val="110"/>
        </w:rPr>
        <w:t xml:space="preserve"> </w:t>
      </w:r>
      <w:r>
        <w:rPr>
          <w:color w:val="231F20"/>
          <w:w w:val="110"/>
        </w:rPr>
        <w:t>Matthews</w:t>
      </w:r>
    </w:p>
    <w:p w:rsidR="00CD5E00" w:rsidRDefault="00CD5E00">
      <w:pPr>
        <w:pStyle w:val="BodyText"/>
        <w:rPr>
          <w:sz w:val="22"/>
        </w:rPr>
      </w:pPr>
    </w:p>
    <w:p w:rsidR="00CD5E00" w:rsidRDefault="00D85CF5">
      <w:pPr>
        <w:pStyle w:val="BodyText"/>
        <w:spacing w:line="259" w:lineRule="auto"/>
        <w:ind w:left="153" w:right="1297"/>
      </w:pPr>
      <w:r>
        <w:rPr>
          <w:color w:val="231F20"/>
          <w:w w:val="105"/>
        </w:rPr>
        <w:t xml:space="preserve">The overseas guests were presented by the </w:t>
      </w:r>
      <w:proofErr w:type="spellStart"/>
      <w:r>
        <w:rPr>
          <w:color w:val="231F20"/>
          <w:w w:val="105"/>
        </w:rPr>
        <w:t>Revd</w:t>
      </w:r>
      <w:proofErr w:type="spellEnd"/>
      <w:r>
        <w:rPr>
          <w:color w:val="231F20"/>
          <w:w w:val="105"/>
        </w:rPr>
        <w:t xml:space="preserve"> Elizabeth Nash, Convener of the Ecumenical Committee. Mrs Jean Potter, Secretary of the Committee for Interfaith Relations introduced the other-faith guests, Imam </w:t>
      </w:r>
      <w:proofErr w:type="spellStart"/>
      <w:r>
        <w:rPr>
          <w:color w:val="231F20"/>
          <w:w w:val="105"/>
        </w:rPr>
        <w:t>Siyid</w:t>
      </w:r>
      <w:proofErr w:type="spellEnd"/>
      <w:r>
        <w:rPr>
          <w:color w:val="231F20"/>
          <w:w w:val="105"/>
        </w:rPr>
        <w:t xml:space="preserve"> from the Exeter mosque and Mr Tony Reese from the Exeter</w:t>
      </w:r>
      <w:r>
        <w:rPr>
          <w:color w:val="231F20"/>
          <w:spacing w:val="-4"/>
          <w:w w:val="105"/>
        </w:rPr>
        <w:t xml:space="preserve"> </w:t>
      </w:r>
      <w:r>
        <w:rPr>
          <w:color w:val="231F20"/>
          <w:w w:val="105"/>
        </w:rPr>
        <w:t>synagogue.</w:t>
      </w:r>
    </w:p>
    <w:p w:rsidR="00CD5E00" w:rsidRDefault="00CD5E00">
      <w:pPr>
        <w:pStyle w:val="BodyText"/>
        <w:rPr>
          <w:sz w:val="22"/>
        </w:rPr>
      </w:pPr>
    </w:p>
    <w:p w:rsidR="00CD5E00" w:rsidRDefault="00CD5E00">
      <w:pPr>
        <w:pStyle w:val="BodyText"/>
        <w:spacing w:before="10"/>
        <w:rPr>
          <w:sz w:val="18"/>
        </w:rPr>
      </w:pPr>
    </w:p>
    <w:p w:rsidR="00CD5E00" w:rsidRDefault="00D85CF5">
      <w:pPr>
        <w:pStyle w:val="BodyText"/>
        <w:spacing w:line="259" w:lineRule="auto"/>
        <w:ind w:left="153" w:right="1247"/>
      </w:pPr>
      <w:r>
        <w:rPr>
          <w:color w:val="231F20"/>
          <w:w w:val="110"/>
        </w:rPr>
        <w:t xml:space="preserve">Following greetings by the Rt </w:t>
      </w:r>
      <w:proofErr w:type="spellStart"/>
      <w:r>
        <w:rPr>
          <w:color w:val="231F20"/>
          <w:w w:val="110"/>
        </w:rPr>
        <w:t>Revd</w:t>
      </w:r>
      <w:proofErr w:type="spellEnd"/>
      <w:r>
        <w:rPr>
          <w:color w:val="231F20"/>
          <w:w w:val="110"/>
        </w:rPr>
        <w:t xml:space="preserve"> Alan MacDonald on behalf of the UK visitors and members, the Rt </w:t>
      </w:r>
      <w:proofErr w:type="spellStart"/>
      <w:r>
        <w:rPr>
          <w:color w:val="231F20"/>
          <w:w w:val="110"/>
        </w:rPr>
        <w:t>Revd</w:t>
      </w:r>
      <w:proofErr w:type="spellEnd"/>
      <w:r>
        <w:rPr>
          <w:color w:val="231F20"/>
          <w:spacing w:val="-13"/>
          <w:w w:val="110"/>
        </w:rPr>
        <w:t xml:space="preserve"> </w:t>
      </w:r>
      <w:r>
        <w:rPr>
          <w:color w:val="231F20"/>
          <w:w w:val="110"/>
        </w:rPr>
        <w:t>Livingstone</w:t>
      </w:r>
      <w:r>
        <w:rPr>
          <w:color w:val="231F20"/>
          <w:spacing w:val="-13"/>
          <w:w w:val="110"/>
        </w:rPr>
        <w:t xml:space="preserve"> </w:t>
      </w:r>
      <w:proofErr w:type="spellStart"/>
      <w:r>
        <w:rPr>
          <w:color w:val="231F20"/>
          <w:w w:val="110"/>
        </w:rPr>
        <w:t>Buama</w:t>
      </w:r>
      <w:proofErr w:type="spellEnd"/>
      <w:r>
        <w:rPr>
          <w:color w:val="231F20"/>
          <w:spacing w:val="-13"/>
          <w:w w:val="110"/>
        </w:rPr>
        <w:t xml:space="preserve"> </w:t>
      </w:r>
      <w:r>
        <w:rPr>
          <w:color w:val="231F20"/>
          <w:w w:val="110"/>
        </w:rPr>
        <w:t>on</w:t>
      </w:r>
      <w:r>
        <w:rPr>
          <w:color w:val="231F20"/>
          <w:spacing w:val="-13"/>
          <w:w w:val="110"/>
        </w:rPr>
        <w:t xml:space="preserve"> </w:t>
      </w:r>
      <w:r>
        <w:rPr>
          <w:color w:val="231F20"/>
          <w:w w:val="110"/>
        </w:rPr>
        <w:t>behalf</w:t>
      </w:r>
      <w:r>
        <w:rPr>
          <w:color w:val="231F20"/>
          <w:spacing w:val="-13"/>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overseas</w:t>
      </w:r>
      <w:r>
        <w:rPr>
          <w:color w:val="231F20"/>
          <w:spacing w:val="-13"/>
          <w:w w:val="110"/>
        </w:rPr>
        <w:t xml:space="preserve"> </w:t>
      </w:r>
      <w:r>
        <w:rPr>
          <w:color w:val="231F20"/>
          <w:w w:val="110"/>
        </w:rPr>
        <w:t>guests</w:t>
      </w:r>
      <w:r>
        <w:rPr>
          <w:color w:val="231F20"/>
          <w:spacing w:val="-12"/>
          <w:w w:val="110"/>
        </w:rPr>
        <w:t xml:space="preserve"> </w:t>
      </w:r>
      <w:r>
        <w:rPr>
          <w:color w:val="231F20"/>
          <w:w w:val="110"/>
        </w:rPr>
        <w:t>and</w:t>
      </w:r>
      <w:r>
        <w:rPr>
          <w:color w:val="231F20"/>
          <w:spacing w:val="-13"/>
          <w:w w:val="110"/>
        </w:rPr>
        <w:t xml:space="preserve"> </w:t>
      </w:r>
      <w:r>
        <w:rPr>
          <w:color w:val="231F20"/>
          <w:w w:val="110"/>
        </w:rPr>
        <w:t>members,</w:t>
      </w:r>
      <w:r>
        <w:rPr>
          <w:color w:val="231F20"/>
          <w:spacing w:val="-13"/>
          <w:w w:val="110"/>
        </w:rPr>
        <w:t xml:space="preserve"> </w:t>
      </w:r>
      <w:r>
        <w:rPr>
          <w:color w:val="231F20"/>
          <w:w w:val="110"/>
        </w:rPr>
        <w:t>and</w:t>
      </w:r>
      <w:r>
        <w:rPr>
          <w:color w:val="231F20"/>
          <w:spacing w:val="-13"/>
          <w:w w:val="110"/>
        </w:rPr>
        <w:t xml:space="preserve"> </w:t>
      </w:r>
      <w:r>
        <w:rPr>
          <w:color w:val="231F20"/>
          <w:w w:val="110"/>
        </w:rPr>
        <w:t>Mr</w:t>
      </w:r>
      <w:r>
        <w:rPr>
          <w:color w:val="231F20"/>
          <w:spacing w:val="-13"/>
          <w:w w:val="110"/>
        </w:rPr>
        <w:t xml:space="preserve"> </w:t>
      </w:r>
      <w:r>
        <w:rPr>
          <w:color w:val="231F20"/>
          <w:w w:val="110"/>
        </w:rPr>
        <w:t>Tony</w:t>
      </w:r>
      <w:r>
        <w:rPr>
          <w:color w:val="231F20"/>
          <w:spacing w:val="-13"/>
          <w:w w:val="110"/>
        </w:rPr>
        <w:t xml:space="preserve"> </w:t>
      </w:r>
      <w:r>
        <w:rPr>
          <w:color w:val="231F20"/>
          <w:w w:val="110"/>
        </w:rPr>
        <w:t>Reese</w:t>
      </w:r>
      <w:r>
        <w:rPr>
          <w:color w:val="231F20"/>
          <w:spacing w:val="-13"/>
          <w:w w:val="110"/>
        </w:rPr>
        <w:t xml:space="preserve"> </w:t>
      </w:r>
      <w:r>
        <w:rPr>
          <w:color w:val="231F20"/>
          <w:w w:val="110"/>
        </w:rPr>
        <w:t>on</w:t>
      </w:r>
      <w:r>
        <w:rPr>
          <w:color w:val="231F20"/>
          <w:spacing w:val="-13"/>
          <w:w w:val="110"/>
        </w:rPr>
        <w:t xml:space="preserve"> </w:t>
      </w:r>
      <w:r>
        <w:rPr>
          <w:color w:val="231F20"/>
          <w:w w:val="110"/>
        </w:rPr>
        <w:t>behalf</w:t>
      </w:r>
      <w:r>
        <w:rPr>
          <w:color w:val="231F20"/>
          <w:spacing w:val="-12"/>
          <w:w w:val="110"/>
        </w:rPr>
        <w:t xml:space="preserve"> </w:t>
      </w:r>
      <w:r>
        <w:rPr>
          <w:color w:val="231F20"/>
          <w:w w:val="110"/>
        </w:rPr>
        <w:t>of the</w:t>
      </w:r>
      <w:r>
        <w:rPr>
          <w:color w:val="231F20"/>
          <w:spacing w:val="-7"/>
          <w:w w:val="110"/>
        </w:rPr>
        <w:t xml:space="preserve"> </w:t>
      </w:r>
      <w:r>
        <w:rPr>
          <w:color w:val="231F20"/>
          <w:w w:val="110"/>
        </w:rPr>
        <w:t>other-faith</w:t>
      </w:r>
      <w:r>
        <w:rPr>
          <w:color w:val="231F20"/>
          <w:spacing w:val="-7"/>
          <w:w w:val="110"/>
        </w:rPr>
        <w:t xml:space="preserve"> </w:t>
      </w:r>
      <w:r>
        <w:rPr>
          <w:color w:val="231F20"/>
          <w:w w:val="110"/>
        </w:rPr>
        <w:t>guests,</w:t>
      </w:r>
      <w:r>
        <w:rPr>
          <w:color w:val="231F20"/>
          <w:spacing w:val="-7"/>
          <w:w w:val="110"/>
        </w:rPr>
        <w:t xml:space="preserve"> </w:t>
      </w:r>
      <w:r>
        <w:rPr>
          <w:color w:val="231F20"/>
          <w:w w:val="110"/>
        </w:rPr>
        <w:t>the</w:t>
      </w:r>
      <w:r>
        <w:rPr>
          <w:color w:val="231F20"/>
          <w:spacing w:val="-7"/>
          <w:w w:val="110"/>
        </w:rPr>
        <w:t xml:space="preserve"> </w:t>
      </w:r>
      <w:r>
        <w:rPr>
          <w:color w:val="231F20"/>
          <w:w w:val="110"/>
        </w:rPr>
        <w:t>Moderator</w:t>
      </w:r>
      <w:r>
        <w:rPr>
          <w:color w:val="231F20"/>
          <w:spacing w:val="-7"/>
          <w:w w:val="110"/>
        </w:rPr>
        <w:t xml:space="preserve"> </w:t>
      </w:r>
      <w:r>
        <w:rPr>
          <w:color w:val="231F20"/>
          <w:w w:val="110"/>
        </w:rPr>
        <w:t>gave</w:t>
      </w:r>
      <w:r>
        <w:rPr>
          <w:color w:val="231F20"/>
          <w:spacing w:val="-7"/>
          <w:w w:val="110"/>
        </w:rPr>
        <w:t xml:space="preserve"> </w:t>
      </w:r>
      <w:r>
        <w:rPr>
          <w:color w:val="231F20"/>
          <w:w w:val="110"/>
        </w:rPr>
        <w:t>her</w:t>
      </w:r>
      <w:r>
        <w:rPr>
          <w:color w:val="231F20"/>
          <w:spacing w:val="-7"/>
          <w:w w:val="110"/>
        </w:rPr>
        <w:t xml:space="preserve"> </w:t>
      </w:r>
      <w:r>
        <w:rPr>
          <w:color w:val="231F20"/>
          <w:w w:val="110"/>
        </w:rPr>
        <w:t>address</w:t>
      </w:r>
      <w:r>
        <w:rPr>
          <w:color w:val="231F20"/>
          <w:spacing w:val="-7"/>
          <w:w w:val="110"/>
        </w:rPr>
        <w:t xml:space="preserve"> </w:t>
      </w:r>
      <w:r>
        <w:rPr>
          <w:color w:val="231F20"/>
          <w:w w:val="110"/>
        </w:rPr>
        <w:t>to</w:t>
      </w:r>
      <w:r>
        <w:rPr>
          <w:color w:val="231F20"/>
          <w:spacing w:val="-7"/>
          <w:w w:val="110"/>
        </w:rPr>
        <w:t xml:space="preserve"> </w:t>
      </w:r>
      <w:r>
        <w:rPr>
          <w:color w:val="231F20"/>
          <w:w w:val="110"/>
        </w:rPr>
        <w:t>Assembly.</w:t>
      </w:r>
    </w:p>
    <w:p w:rsidR="00CD5E00" w:rsidRDefault="00CD5E00">
      <w:pPr>
        <w:pStyle w:val="BodyText"/>
        <w:spacing w:before="4"/>
        <w:rPr>
          <w:sz w:val="20"/>
        </w:rPr>
      </w:pPr>
    </w:p>
    <w:p w:rsidR="00CD5E00" w:rsidRDefault="00D85CF5">
      <w:pPr>
        <w:pStyle w:val="BodyText"/>
        <w:spacing w:before="1"/>
        <w:ind w:left="153"/>
      </w:pPr>
      <w:r>
        <w:rPr>
          <w:color w:val="231F20"/>
          <w:w w:val="110"/>
        </w:rPr>
        <w:t>Following prayer, Assembly was adjourned.</w:t>
      </w:r>
    </w:p>
    <w:p w:rsidR="00CD5E00" w:rsidRDefault="00CD5E00">
      <w:pPr>
        <w:sectPr w:rsidR="00CD5E00">
          <w:pgSz w:w="11910" w:h="16840"/>
          <w:pgMar w:top="860" w:right="820" w:bottom="880" w:left="1000" w:header="0" w:footer="694" w:gutter="0"/>
          <w:cols w:space="720"/>
        </w:sectPr>
      </w:pPr>
    </w:p>
    <w:p w:rsidR="00CD5E00" w:rsidRDefault="001E69ED">
      <w:pPr>
        <w:pStyle w:val="Heading1"/>
        <w:tabs>
          <w:tab w:val="left" w:pos="7225"/>
        </w:tabs>
      </w:pPr>
      <w:r>
        <w:pict>
          <v:shape id="_x0000_s1463" style="position:absolute;left:0;text-align:left;margin-left:70.85pt;margin-top:27.5pt;width:467.75pt;height:.1pt;z-index:-251653120;mso-wrap-distance-left:0;mso-wrap-distance-right:0;mso-position-horizontal-relative:page" coordorigin="1417,550" coordsize="9355,0" path="m1417,550r9355,e" filled="f" strokecolor="#231f20" strokeweight="1pt">
            <v:path arrowok="t"/>
            <w10:wrap type="topAndBottom" anchorx="page"/>
          </v:shape>
        </w:pict>
      </w:r>
      <w:r w:rsidR="00D85CF5">
        <w:rPr>
          <w:color w:val="231F20"/>
          <w:spacing w:val="-3"/>
          <w:w w:val="105"/>
        </w:rPr>
        <w:t xml:space="preserve">Friday, </w:t>
      </w:r>
      <w:r w:rsidR="00D85CF5">
        <w:rPr>
          <w:color w:val="231F20"/>
          <w:spacing w:val="-5"/>
          <w:w w:val="105"/>
        </w:rPr>
        <w:t>7</w:t>
      </w:r>
      <w:proofErr w:type="spellStart"/>
      <w:r w:rsidR="00D85CF5">
        <w:rPr>
          <w:color w:val="231F20"/>
          <w:spacing w:val="-5"/>
          <w:w w:val="105"/>
          <w:position w:val="7"/>
          <w:sz w:val="21"/>
        </w:rPr>
        <w:t>th</w:t>
      </w:r>
      <w:proofErr w:type="spellEnd"/>
      <w:r w:rsidR="00D85CF5">
        <w:rPr>
          <w:color w:val="231F20"/>
          <w:spacing w:val="30"/>
          <w:w w:val="105"/>
          <w:position w:val="7"/>
          <w:sz w:val="21"/>
        </w:rPr>
        <w:t xml:space="preserve"> </w:t>
      </w:r>
      <w:r w:rsidR="00D85CF5">
        <w:rPr>
          <w:color w:val="231F20"/>
          <w:w w:val="105"/>
        </w:rPr>
        <w:t>July</w:t>
      </w:r>
      <w:r w:rsidR="00D85CF5">
        <w:rPr>
          <w:color w:val="231F20"/>
          <w:spacing w:val="4"/>
          <w:w w:val="105"/>
        </w:rPr>
        <w:t xml:space="preserve"> </w:t>
      </w:r>
      <w:r w:rsidR="00D85CF5">
        <w:rPr>
          <w:color w:val="231F20"/>
          <w:w w:val="105"/>
        </w:rPr>
        <w:t>2006</w:t>
      </w:r>
      <w:r w:rsidR="00D85CF5">
        <w:rPr>
          <w:color w:val="231F20"/>
          <w:w w:val="105"/>
        </w:rPr>
        <w:tab/>
        <w:t>Second</w:t>
      </w:r>
      <w:r w:rsidR="00D85CF5">
        <w:rPr>
          <w:color w:val="231F20"/>
          <w:spacing w:val="2"/>
          <w:w w:val="105"/>
        </w:rPr>
        <w:t xml:space="preserve"> </w:t>
      </w:r>
      <w:r w:rsidR="00D85CF5">
        <w:rPr>
          <w:color w:val="231F20"/>
          <w:w w:val="105"/>
        </w:rPr>
        <w:t>Session</w:t>
      </w:r>
    </w:p>
    <w:p w:rsidR="00CD5E00" w:rsidRDefault="00D85CF5">
      <w:pPr>
        <w:pStyle w:val="BodyText"/>
        <w:spacing w:before="313" w:line="259" w:lineRule="auto"/>
        <w:ind w:left="437" w:right="327"/>
      </w:pPr>
      <w:r>
        <w:rPr>
          <w:color w:val="231F20"/>
          <w:w w:val="110"/>
        </w:rPr>
        <w:t>The</w:t>
      </w:r>
      <w:r>
        <w:rPr>
          <w:color w:val="231F20"/>
          <w:spacing w:val="-9"/>
          <w:w w:val="110"/>
        </w:rPr>
        <w:t xml:space="preserve"> </w:t>
      </w:r>
      <w:r>
        <w:rPr>
          <w:color w:val="231F20"/>
          <w:w w:val="110"/>
        </w:rPr>
        <w:t>Moderator</w:t>
      </w:r>
      <w:r>
        <w:rPr>
          <w:color w:val="231F20"/>
          <w:spacing w:val="-9"/>
          <w:w w:val="110"/>
        </w:rPr>
        <w:t xml:space="preserve"> </w:t>
      </w:r>
      <w:r>
        <w:rPr>
          <w:color w:val="231F20"/>
          <w:w w:val="110"/>
        </w:rPr>
        <w:t>welcomed</w:t>
      </w:r>
      <w:r>
        <w:rPr>
          <w:color w:val="231F20"/>
          <w:spacing w:val="-9"/>
          <w:w w:val="110"/>
        </w:rPr>
        <w:t xml:space="preserve"> </w:t>
      </w:r>
      <w:r>
        <w:rPr>
          <w:color w:val="231F20"/>
          <w:w w:val="110"/>
        </w:rPr>
        <w:t>those</w:t>
      </w:r>
      <w:r>
        <w:rPr>
          <w:color w:val="231F20"/>
          <w:spacing w:val="-8"/>
          <w:w w:val="110"/>
        </w:rPr>
        <w:t xml:space="preserve"> </w:t>
      </w:r>
      <w:r>
        <w:rPr>
          <w:color w:val="231F20"/>
          <w:w w:val="110"/>
        </w:rPr>
        <w:t>who</w:t>
      </w:r>
      <w:r>
        <w:rPr>
          <w:color w:val="231F20"/>
          <w:spacing w:val="-9"/>
          <w:w w:val="110"/>
        </w:rPr>
        <w:t xml:space="preserve"> </w:t>
      </w:r>
      <w:r>
        <w:rPr>
          <w:color w:val="231F20"/>
          <w:w w:val="110"/>
        </w:rPr>
        <w:t>were</w:t>
      </w:r>
      <w:r>
        <w:rPr>
          <w:color w:val="231F20"/>
          <w:spacing w:val="-9"/>
          <w:w w:val="110"/>
        </w:rPr>
        <w:t xml:space="preserve"> </w:t>
      </w:r>
      <w:r>
        <w:rPr>
          <w:color w:val="231F20"/>
          <w:w w:val="110"/>
        </w:rPr>
        <w:t>attending</w:t>
      </w:r>
      <w:r>
        <w:rPr>
          <w:color w:val="231F20"/>
          <w:spacing w:val="-8"/>
          <w:w w:val="110"/>
        </w:rPr>
        <w:t xml:space="preserve"> </w:t>
      </w:r>
      <w:r>
        <w:rPr>
          <w:color w:val="231F20"/>
          <w:w w:val="110"/>
        </w:rPr>
        <w:t>the</w:t>
      </w:r>
      <w:r>
        <w:rPr>
          <w:color w:val="231F20"/>
          <w:spacing w:val="-9"/>
          <w:w w:val="110"/>
        </w:rPr>
        <w:t xml:space="preserve"> </w:t>
      </w:r>
      <w:r>
        <w:rPr>
          <w:color w:val="231F20"/>
          <w:w w:val="110"/>
        </w:rPr>
        <w:t>Assembly</w:t>
      </w:r>
      <w:r>
        <w:rPr>
          <w:color w:val="231F20"/>
          <w:spacing w:val="-9"/>
          <w:w w:val="110"/>
        </w:rPr>
        <w:t xml:space="preserve"> </w:t>
      </w:r>
      <w:r>
        <w:rPr>
          <w:color w:val="231F20"/>
          <w:w w:val="110"/>
        </w:rPr>
        <w:t>for</w:t>
      </w:r>
      <w:r>
        <w:rPr>
          <w:color w:val="231F20"/>
          <w:spacing w:val="-9"/>
          <w:w w:val="110"/>
        </w:rPr>
        <w:t xml:space="preserve"> </w:t>
      </w:r>
      <w:r>
        <w:rPr>
          <w:color w:val="231F20"/>
          <w:w w:val="110"/>
        </w:rPr>
        <w:t>the</w:t>
      </w:r>
      <w:r>
        <w:rPr>
          <w:color w:val="231F20"/>
          <w:spacing w:val="-8"/>
          <w:w w:val="110"/>
        </w:rPr>
        <w:t xml:space="preserve"> </w:t>
      </w:r>
      <w:r>
        <w:rPr>
          <w:color w:val="231F20"/>
          <w:w w:val="110"/>
        </w:rPr>
        <w:t>first</w:t>
      </w:r>
      <w:r>
        <w:rPr>
          <w:color w:val="231F20"/>
          <w:spacing w:val="-9"/>
          <w:w w:val="110"/>
        </w:rPr>
        <w:t xml:space="preserve"> </w:t>
      </w:r>
      <w:r>
        <w:rPr>
          <w:color w:val="231F20"/>
          <w:w w:val="110"/>
        </w:rPr>
        <w:t>time</w:t>
      </w:r>
      <w:r>
        <w:rPr>
          <w:color w:val="231F20"/>
          <w:spacing w:val="-9"/>
          <w:w w:val="110"/>
        </w:rPr>
        <w:t xml:space="preserve"> </w:t>
      </w:r>
      <w:r>
        <w:rPr>
          <w:color w:val="231F20"/>
          <w:w w:val="110"/>
        </w:rPr>
        <w:t>and</w:t>
      </w:r>
      <w:r>
        <w:rPr>
          <w:color w:val="231F20"/>
          <w:spacing w:val="-8"/>
          <w:w w:val="110"/>
        </w:rPr>
        <w:t xml:space="preserve"> </w:t>
      </w:r>
      <w:r>
        <w:rPr>
          <w:color w:val="231F20"/>
          <w:w w:val="110"/>
        </w:rPr>
        <w:t>introduced</w:t>
      </w:r>
      <w:r>
        <w:rPr>
          <w:color w:val="231F20"/>
          <w:spacing w:val="-9"/>
          <w:w w:val="110"/>
        </w:rPr>
        <w:t xml:space="preserve"> </w:t>
      </w:r>
      <w:r>
        <w:rPr>
          <w:color w:val="231F20"/>
          <w:w w:val="110"/>
        </w:rPr>
        <w:t>the</w:t>
      </w:r>
      <w:r>
        <w:rPr>
          <w:color w:val="231F20"/>
          <w:spacing w:val="-9"/>
          <w:w w:val="110"/>
        </w:rPr>
        <w:t xml:space="preserve"> </w:t>
      </w:r>
      <w:r>
        <w:rPr>
          <w:color w:val="231F20"/>
          <w:w w:val="110"/>
        </w:rPr>
        <w:t>people on the</w:t>
      </w:r>
      <w:r>
        <w:rPr>
          <w:color w:val="231F20"/>
          <w:spacing w:val="-3"/>
          <w:w w:val="110"/>
        </w:rPr>
        <w:t xml:space="preserve"> </w:t>
      </w:r>
      <w:r>
        <w:rPr>
          <w:color w:val="231F20"/>
          <w:w w:val="110"/>
        </w:rPr>
        <w:t>platform.</w:t>
      </w:r>
    </w:p>
    <w:p w:rsidR="00CD5E00" w:rsidRDefault="00CD5E00">
      <w:pPr>
        <w:pStyle w:val="BodyText"/>
        <w:spacing w:before="5"/>
        <w:rPr>
          <w:sz w:val="20"/>
        </w:rPr>
      </w:pPr>
    </w:p>
    <w:p w:rsidR="00CD5E00" w:rsidRDefault="00D85CF5">
      <w:pPr>
        <w:pStyle w:val="BodyText"/>
        <w:spacing w:line="259" w:lineRule="auto"/>
        <w:ind w:left="437" w:right="323"/>
      </w:pPr>
      <w:r>
        <w:rPr>
          <w:color w:val="231F20"/>
          <w:w w:val="110"/>
        </w:rPr>
        <w:t>The</w:t>
      </w:r>
      <w:r>
        <w:rPr>
          <w:color w:val="231F20"/>
          <w:spacing w:val="-8"/>
          <w:w w:val="110"/>
        </w:rPr>
        <w:t xml:space="preserve"> </w:t>
      </w:r>
      <w:r>
        <w:rPr>
          <w:color w:val="231F20"/>
          <w:w w:val="110"/>
        </w:rPr>
        <w:t>Convener</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Assembly</w:t>
      </w:r>
      <w:r>
        <w:rPr>
          <w:color w:val="231F20"/>
          <w:spacing w:val="-7"/>
          <w:w w:val="110"/>
        </w:rPr>
        <w:t xml:space="preserve"> </w:t>
      </w:r>
      <w:r>
        <w:rPr>
          <w:color w:val="231F20"/>
          <w:w w:val="110"/>
        </w:rPr>
        <w:t>Arrangements</w:t>
      </w:r>
      <w:r>
        <w:rPr>
          <w:color w:val="231F20"/>
          <w:spacing w:val="-7"/>
          <w:w w:val="110"/>
        </w:rPr>
        <w:t xml:space="preserve"> </w:t>
      </w:r>
      <w:r>
        <w:rPr>
          <w:color w:val="231F20"/>
          <w:w w:val="110"/>
        </w:rPr>
        <w:t>Committee,</w:t>
      </w:r>
      <w:r>
        <w:rPr>
          <w:color w:val="231F20"/>
          <w:spacing w:val="-7"/>
          <w:w w:val="110"/>
        </w:rPr>
        <w:t xml:space="preserve"> </w:t>
      </w:r>
      <w:r>
        <w:rPr>
          <w:color w:val="231F20"/>
          <w:w w:val="110"/>
        </w:rPr>
        <w:t>Mr</w:t>
      </w:r>
      <w:r>
        <w:rPr>
          <w:color w:val="231F20"/>
          <w:spacing w:val="-8"/>
          <w:w w:val="110"/>
        </w:rPr>
        <w:t xml:space="preserve"> </w:t>
      </w:r>
      <w:r>
        <w:rPr>
          <w:color w:val="231F20"/>
          <w:w w:val="110"/>
        </w:rPr>
        <w:t>William</w:t>
      </w:r>
      <w:r>
        <w:rPr>
          <w:color w:val="231F20"/>
          <w:spacing w:val="-7"/>
          <w:w w:val="110"/>
        </w:rPr>
        <w:t xml:space="preserve"> </w:t>
      </w:r>
      <w:r>
        <w:rPr>
          <w:color w:val="231F20"/>
          <w:w w:val="110"/>
        </w:rPr>
        <w:t>McVey,</w:t>
      </w:r>
      <w:r>
        <w:rPr>
          <w:color w:val="231F20"/>
          <w:spacing w:val="-7"/>
          <w:w w:val="110"/>
        </w:rPr>
        <w:t xml:space="preserve"> </w:t>
      </w:r>
      <w:r>
        <w:rPr>
          <w:color w:val="231F20"/>
          <w:w w:val="110"/>
        </w:rPr>
        <w:t>presented</w:t>
      </w:r>
      <w:r>
        <w:rPr>
          <w:color w:val="231F20"/>
          <w:spacing w:val="-8"/>
          <w:w w:val="110"/>
        </w:rPr>
        <w:t xml:space="preserve"> </w:t>
      </w:r>
      <w:r>
        <w:rPr>
          <w:color w:val="231F20"/>
          <w:w w:val="110"/>
        </w:rPr>
        <w:t>the</w:t>
      </w:r>
      <w:r>
        <w:rPr>
          <w:color w:val="231F20"/>
          <w:spacing w:val="-7"/>
          <w:w w:val="110"/>
        </w:rPr>
        <w:t xml:space="preserve"> </w:t>
      </w:r>
      <w:r>
        <w:rPr>
          <w:color w:val="231F20"/>
          <w:w w:val="110"/>
        </w:rPr>
        <w:t>Order</w:t>
      </w:r>
      <w:r>
        <w:rPr>
          <w:color w:val="231F20"/>
          <w:spacing w:val="-7"/>
          <w:w w:val="110"/>
        </w:rPr>
        <w:t xml:space="preserve"> </w:t>
      </w:r>
      <w:r>
        <w:rPr>
          <w:color w:val="231F20"/>
          <w:w w:val="110"/>
        </w:rPr>
        <w:t>of</w:t>
      </w:r>
      <w:r>
        <w:rPr>
          <w:color w:val="231F20"/>
          <w:spacing w:val="-7"/>
          <w:w w:val="110"/>
        </w:rPr>
        <w:t xml:space="preserve"> </w:t>
      </w:r>
      <w:r>
        <w:rPr>
          <w:color w:val="231F20"/>
          <w:w w:val="110"/>
        </w:rPr>
        <w:t>Business, drawing</w:t>
      </w:r>
      <w:r>
        <w:rPr>
          <w:color w:val="231F20"/>
          <w:spacing w:val="-3"/>
          <w:w w:val="110"/>
        </w:rPr>
        <w:t xml:space="preserve"> </w:t>
      </w:r>
      <w:r>
        <w:rPr>
          <w:color w:val="231F20"/>
          <w:w w:val="110"/>
        </w:rPr>
        <w:t>attention</w:t>
      </w:r>
      <w:r>
        <w:rPr>
          <w:color w:val="231F20"/>
          <w:spacing w:val="-3"/>
          <w:w w:val="110"/>
        </w:rPr>
        <w:t xml:space="preserve"> </w:t>
      </w:r>
      <w:r>
        <w:rPr>
          <w:color w:val="231F20"/>
          <w:w w:val="110"/>
        </w:rPr>
        <w:t>to</w:t>
      </w:r>
      <w:r>
        <w:rPr>
          <w:color w:val="231F20"/>
          <w:spacing w:val="-3"/>
          <w:w w:val="110"/>
        </w:rPr>
        <w:t xml:space="preserve"> </w:t>
      </w:r>
      <w:r>
        <w:rPr>
          <w:color w:val="231F20"/>
          <w:w w:val="110"/>
        </w:rPr>
        <w:t>the</w:t>
      </w:r>
      <w:r>
        <w:rPr>
          <w:color w:val="231F20"/>
          <w:spacing w:val="-3"/>
          <w:w w:val="110"/>
        </w:rPr>
        <w:t xml:space="preserve"> </w:t>
      </w:r>
      <w:r>
        <w:rPr>
          <w:color w:val="231F20"/>
          <w:w w:val="110"/>
        </w:rPr>
        <w:t>list</w:t>
      </w:r>
      <w:r>
        <w:rPr>
          <w:color w:val="231F20"/>
          <w:spacing w:val="-3"/>
          <w:w w:val="110"/>
        </w:rPr>
        <w:t xml:space="preserve"> </w:t>
      </w:r>
      <w:r>
        <w:rPr>
          <w:color w:val="231F20"/>
          <w:w w:val="110"/>
        </w:rPr>
        <w:t>of</w:t>
      </w:r>
      <w:r>
        <w:rPr>
          <w:color w:val="231F20"/>
          <w:spacing w:val="-3"/>
          <w:w w:val="110"/>
        </w:rPr>
        <w:t xml:space="preserve"> </w:t>
      </w:r>
      <w:r>
        <w:rPr>
          <w:color w:val="231F20"/>
          <w:w w:val="110"/>
        </w:rPr>
        <w:t>errors</w:t>
      </w:r>
      <w:r>
        <w:rPr>
          <w:color w:val="231F20"/>
          <w:spacing w:val="-3"/>
          <w:w w:val="110"/>
        </w:rPr>
        <w:t xml:space="preserve"> </w:t>
      </w:r>
      <w:r>
        <w:rPr>
          <w:color w:val="231F20"/>
          <w:w w:val="110"/>
        </w:rPr>
        <w:t>and</w:t>
      </w:r>
      <w:r>
        <w:rPr>
          <w:color w:val="231F20"/>
          <w:spacing w:val="-3"/>
          <w:w w:val="110"/>
        </w:rPr>
        <w:t xml:space="preserve"> </w:t>
      </w:r>
      <w:r>
        <w:rPr>
          <w:color w:val="231F20"/>
          <w:w w:val="110"/>
        </w:rPr>
        <w:t>omissions</w:t>
      </w:r>
      <w:r>
        <w:rPr>
          <w:color w:val="231F20"/>
          <w:spacing w:val="-3"/>
          <w:w w:val="110"/>
        </w:rPr>
        <w:t xml:space="preserve"> </w:t>
      </w:r>
      <w:r>
        <w:rPr>
          <w:color w:val="231F20"/>
          <w:w w:val="110"/>
        </w:rPr>
        <w:t>in</w:t>
      </w:r>
      <w:r>
        <w:rPr>
          <w:color w:val="231F20"/>
          <w:spacing w:val="-3"/>
          <w:w w:val="110"/>
        </w:rPr>
        <w:t xml:space="preserve"> </w:t>
      </w:r>
      <w:r>
        <w:rPr>
          <w:color w:val="231F20"/>
          <w:w w:val="110"/>
        </w:rPr>
        <w:t>the</w:t>
      </w:r>
      <w:r>
        <w:rPr>
          <w:color w:val="231F20"/>
          <w:spacing w:val="-3"/>
          <w:w w:val="110"/>
        </w:rPr>
        <w:t xml:space="preserve"> </w:t>
      </w:r>
      <w:r>
        <w:rPr>
          <w:color w:val="231F20"/>
          <w:w w:val="110"/>
        </w:rPr>
        <w:t>Book</w:t>
      </w:r>
      <w:r>
        <w:rPr>
          <w:color w:val="231F20"/>
          <w:spacing w:val="-3"/>
          <w:w w:val="110"/>
        </w:rPr>
        <w:t xml:space="preserve"> </w:t>
      </w:r>
      <w:r>
        <w:rPr>
          <w:color w:val="231F20"/>
          <w:w w:val="110"/>
        </w:rPr>
        <w:t>of</w:t>
      </w:r>
      <w:r>
        <w:rPr>
          <w:color w:val="231F20"/>
          <w:spacing w:val="-2"/>
          <w:w w:val="110"/>
        </w:rPr>
        <w:t xml:space="preserve"> </w:t>
      </w:r>
      <w:r>
        <w:rPr>
          <w:color w:val="231F20"/>
          <w:w w:val="110"/>
        </w:rPr>
        <w:t>Reports.</w:t>
      </w:r>
    </w:p>
    <w:p w:rsidR="00CD5E00" w:rsidRDefault="00CD5E00">
      <w:pPr>
        <w:pStyle w:val="BodyText"/>
        <w:spacing w:before="5"/>
        <w:rPr>
          <w:sz w:val="20"/>
        </w:rPr>
      </w:pPr>
    </w:p>
    <w:p w:rsidR="00CD5E00" w:rsidRDefault="00D85CF5">
      <w:pPr>
        <w:pStyle w:val="BodyText"/>
        <w:spacing w:line="259" w:lineRule="auto"/>
        <w:ind w:left="437" w:right="330"/>
      </w:pPr>
      <w:r>
        <w:rPr>
          <w:color w:val="231F20"/>
          <w:w w:val="110"/>
        </w:rPr>
        <w:t>Under</w:t>
      </w:r>
      <w:r>
        <w:rPr>
          <w:color w:val="231F20"/>
          <w:spacing w:val="-16"/>
          <w:w w:val="110"/>
        </w:rPr>
        <w:t xml:space="preserve"> </w:t>
      </w:r>
      <w:r>
        <w:rPr>
          <w:color w:val="231F20"/>
          <w:w w:val="110"/>
        </w:rPr>
        <w:t>the</w:t>
      </w:r>
      <w:r>
        <w:rPr>
          <w:color w:val="231F20"/>
          <w:spacing w:val="-15"/>
          <w:w w:val="110"/>
        </w:rPr>
        <w:t xml:space="preserve"> </w:t>
      </w:r>
      <w:r>
        <w:rPr>
          <w:color w:val="231F20"/>
          <w:w w:val="110"/>
        </w:rPr>
        <w:t>guidance</w:t>
      </w:r>
      <w:r>
        <w:rPr>
          <w:color w:val="231F20"/>
          <w:spacing w:val="-15"/>
          <w:w w:val="110"/>
        </w:rPr>
        <w:t xml:space="preserve"> </w:t>
      </w:r>
      <w:r>
        <w:rPr>
          <w:color w:val="231F20"/>
          <w:w w:val="110"/>
        </w:rPr>
        <w:t>of</w:t>
      </w:r>
      <w:r>
        <w:rPr>
          <w:color w:val="231F20"/>
          <w:spacing w:val="-16"/>
          <w:w w:val="110"/>
        </w:rPr>
        <w:t xml:space="preserve"> </w:t>
      </w:r>
      <w:r>
        <w:rPr>
          <w:color w:val="231F20"/>
          <w:w w:val="110"/>
        </w:rPr>
        <w:t>the</w:t>
      </w:r>
      <w:r>
        <w:rPr>
          <w:color w:val="231F20"/>
          <w:spacing w:val="-15"/>
          <w:w w:val="110"/>
        </w:rPr>
        <w:t xml:space="preserve"> </w:t>
      </w:r>
      <w:r>
        <w:rPr>
          <w:color w:val="231F20"/>
          <w:w w:val="110"/>
        </w:rPr>
        <w:t>Moderator</w:t>
      </w:r>
      <w:r>
        <w:rPr>
          <w:color w:val="231F20"/>
          <w:spacing w:val="-15"/>
          <w:w w:val="110"/>
        </w:rPr>
        <w:t xml:space="preserve"> </w:t>
      </w:r>
      <w:r>
        <w:rPr>
          <w:color w:val="231F20"/>
          <w:w w:val="110"/>
        </w:rPr>
        <w:t>and</w:t>
      </w:r>
      <w:r>
        <w:rPr>
          <w:color w:val="231F20"/>
          <w:spacing w:val="-15"/>
          <w:w w:val="110"/>
        </w:rPr>
        <w:t xml:space="preserve"> </w:t>
      </w:r>
      <w:r>
        <w:rPr>
          <w:color w:val="231F20"/>
          <w:w w:val="110"/>
        </w:rPr>
        <w:t>the</w:t>
      </w:r>
      <w:r>
        <w:rPr>
          <w:color w:val="231F20"/>
          <w:spacing w:val="-16"/>
          <w:w w:val="110"/>
        </w:rPr>
        <w:t xml:space="preserve"> </w:t>
      </w:r>
      <w:r>
        <w:rPr>
          <w:color w:val="231F20"/>
          <w:w w:val="110"/>
        </w:rPr>
        <w:t>Convener</w:t>
      </w:r>
      <w:r>
        <w:rPr>
          <w:color w:val="231F20"/>
          <w:spacing w:val="-15"/>
          <w:w w:val="110"/>
        </w:rPr>
        <w:t xml:space="preserve"> </w:t>
      </w:r>
      <w:r>
        <w:rPr>
          <w:color w:val="231F20"/>
          <w:w w:val="110"/>
        </w:rPr>
        <w:t>of</w:t>
      </w:r>
      <w:r>
        <w:rPr>
          <w:color w:val="231F20"/>
          <w:spacing w:val="-15"/>
          <w:w w:val="110"/>
        </w:rPr>
        <w:t xml:space="preserve"> </w:t>
      </w:r>
      <w:r>
        <w:rPr>
          <w:color w:val="231F20"/>
          <w:w w:val="110"/>
        </w:rPr>
        <w:t>the</w:t>
      </w:r>
      <w:r>
        <w:rPr>
          <w:color w:val="231F20"/>
          <w:spacing w:val="-16"/>
          <w:w w:val="110"/>
        </w:rPr>
        <w:t xml:space="preserve"> </w:t>
      </w:r>
      <w:r>
        <w:rPr>
          <w:color w:val="231F20"/>
          <w:w w:val="110"/>
        </w:rPr>
        <w:t>Assembly</w:t>
      </w:r>
      <w:r>
        <w:rPr>
          <w:color w:val="231F20"/>
          <w:spacing w:val="-15"/>
          <w:w w:val="110"/>
        </w:rPr>
        <w:t xml:space="preserve"> </w:t>
      </w:r>
      <w:r>
        <w:rPr>
          <w:color w:val="231F20"/>
          <w:w w:val="110"/>
        </w:rPr>
        <w:t>Arrangements</w:t>
      </w:r>
      <w:r>
        <w:rPr>
          <w:color w:val="231F20"/>
          <w:spacing w:val="-15"/>
          <w:w w:val="110"/>
        </w:rPr>
        <w:t xml:space="preserve"> </w:t>
      </w:r>
      <w:r>
        <w:rPr>
          <w:color w:val="231F20"/>
          <w:w w:val="110"/>
        </w:rPr>
        <w:t>Committee,</w:t>
      </w:r>
      <w:r>
        <w:rPr>
          <w:color w:val="231F20"/>
          <w:spacing w:val="-15"/>
          <w:w w:val="110"/>
        </w:rPr>
        <w:t xml:space="preserve"> </w:t>
      </w:r>
      <w:r>
        <w:rPr>
          <w:color w:val="231F20"/>
          <w:w w:val="110"/>
        </w:rPr>
        <w:t>the</w:t>
      </w:r>
      <w:r>
        <w:rPr>
          <w:color w:val="231F20"/>
          <w:spacing w:val="-16"/>
          <w:w w:val="110"/>
        </w:rPr>
        <w:t xml:space="preserve"> </w:t>
      </w:r>
      <w:r>
        <w:rPr>
          <w:color w:val="231F20"/>
          <w:w w:val="110"/>
        </w:rPr>
        <w:t>General Assembly explored the principle of consensus decision</w:t>
      </w:r>
      <w:r>
        <w:rPr>
          <w:color w:val="231F20"/>
          <w:spacing w:val="-13"/>
          <w:w w:val="110"/>
        </w:rPr>
        <w:t xml:space="preserve"> </w:t>
      </w:r>
      <w:r>
        <w:rPr>
          <w:color w:val="231F20"/>
          <w:w w:val="110"/>
        </w:rPr>
        <w:t>making.</w:t>
      </w:r>
    </w:p>
    <w:p w:rsidR="00CD5E00" w:rsidRDefault="00CD5E00">
      <w:pPr>
        <w:pStyle w:val="BodyText"/>
        <w:spacing w:before="5"/>
        <w:rPr>
          <w:sz w:val="20"/>
        </w:rPr>
      </w:pPr>
    </w:p>
    <w:p w:rsidR="00CD5E00" w:rsidRDefault="00D85CF5">
      <w:pPr>
        <w:pStyle w:val="BodyText"/>
        <w:spacing w:line="259" w:lineRule="auto"/>
        <w:ind w:left="437" w:right="327"/>
      </w:pPr>
      <w:r>
        <w:rPr>
          <w:color w:val="231F20"/>
          <w:w w:val="110"/>
        </w:rPr>
        <w:t>The</w:t>
      </w:r>
      <w:r>
        <w:rPr>
          <w:color w:val="231F20"/>
          <w:spacing w:val="-7"/>
          <w:w w:val="110"/>
        </w:rPr>
        <w:t xml:space="preserve"> </w:t>
      </w:r>
      <w:r>
        <w:rPr>
          <w:color w:val="231F20"/>
          <w:w w:val="110"/>
        </w:rPr>
        <w:t>Moderator</w:t>
      </w:r>
      <w:r>
        <w:rPr>
          <w:color w:val="231F20"/>
          <w:spacing w:val="-6"/>
          <w:w w:val="110"/>
        </w:rPr>
        <w:t xml:space="preserve"> </w:t>
      </w:r>
      <w:r>
        <w:rPr>
          <w:color w:val="231F20"/>
          <w:w w:val="110"/>
        </w:rPr>
        <w:t>made</w:t>
      </w:r>
      <w:r>
        <w:rPr>
          <w:color w:val="231F20"/>
          <w:spacing w:val="-6"/>
          <w:w w:val="110"/>
        </w:rPr>
        <w:t xml:space="preserve"> </w:t>
      </w:r>
      <w:r>
        <w:rPr>
          <w:color w:val="231F20"/>
          <w:w w:val="110"/>
        </w:rPr>
        <w:t>a</w:t>
      </w:r>
      <w:r>
        <w:rPr>
          <w:color w:val="231F20"/>
          <w:spacing w:val="-6"/>
          <w:w w:val="110"/>
        </w:rPr>
        <w:t xml:space="preserve"> </w:t>
      </w:r>
      <w:r>
        <w:rPr>
          <w:color w:val="231F20"/>
          <w:w w:val="110"/>
        </w:rPr>
        <w:t>statement</w:t>
      </w:r>
      <w:r>
        <w:rPr>
          <w:color w:val="231F20"/>
          <w:spacing w:val="-6"/>
          <w:w w:val="110"/>
        </w:rPr>
        <w:t xml:space="preserve"> </w:t>
      </w:r>
      <w:r>
        <w:rPr>
          <w:color w:val="231F20"/>
          <w:w w:val="110"/>
        </w:rPr>
        <w:t>relating</w:t>
      </w:r>
      <w:r>
        <w:rPr>
          <w:color w:val="231F20"/>
          <w:spacing w:val="-6"/>
          <w:w w:val="110"/>
        </w:rPr>
        <w:t xml:space="preserve"> </w:t>
      </w:r>
      <w:r>
        <w:rPr>
          <w:color w:val="231F20"/>
          <w:w w:val="110"/>
        </w:rPr>
        <w:t>to</w:t>
      </w:r>
      <w:r>
        <w:rPr>
          <w:color w:val="231F20"/>
          <w:spacing w:val="-6"/>
          <w:w w:val="110"/>
        </w:rPr>
        <w:t xml:space="preserve"> </w:t>
      </w:r>
      <w:r>
        <w:rPr>
          <w:color w:val="231F20"/>
          <w:w w:val="110"/>
        </w:rPr>
        <w:t>a</w:t>
      </w:r>
      <w:r>
        <w:rPr>
          <w:color w:val="231F20"/>
          <w:spacing w:val="-6"/>
          <w:w w:val="110"/>
        </w:rPr>
        <w:t xml:space="preserve"> </w:t>
      </w:r>
      <w:r>
        <w:rPr>
          <w:color w:val="231F20"/>
          <w:w w:val="110"/>
        </w:rPr>
        <w:t>number</w:t>
      </w:r>
      <w:r>
        <w:rPr>
          <w:color w:val="231F20"/>
          <w:spacing w:val="-7"/>
          <w:w w:val="110"/>
        </w:rPr>
        <w:t xml:space="preserve"> </w:t>
      </w:r>
      <w:r>
        <w:rPr>
          <w:color w:val="231F20"/>
          <w:w w:val="110"/>
        </w:rPr>
        <w:t>of</w:t>
      </w:r>
      <w:r>
        <w:rPr>
          <w:color w:val="231F20"/>
          <w:spacing w:val="-6"/>
          <w:w w:val="110"/>
        </w:rPr>
        <w:t xml:space="preserve"> </w:t>
      </w:r>
      <w:r>
        <w:rPr>
          <w:color w:val="231F20"/>
          <w:w w:val="110"/>
        </w:rPr>
        <w:t>events</w:t>
      </w:r>
      <w:r>
        <w:rPr>
          <w:color w:val="231F20"/>
          <w:spacing w:val="-6"/>
          <w:w w:val="110"/>
        </w:rPr>
        <w:t xml:space="preserve"> </w:t>
      </w:r>
      <w:r>
        <w:rPr>
          <w:color w:val="231F20"/>
          <w:w w:val="110"/>
        </w:rPr>
        <w:t>which</w:t>
      </w:r>
      <w:r>
        <w:rPr>
          <w:color w:val="231F20"/>
          <w:spacing w:val="-6"/>
          <w:w w:val="110"/>
        </w:rPr>
        <w:t xml:space="preserve"> </w:t>
      </w:r>
      <w:r>
        <w:rPr>
          <w:color w:val="231F20"/>
          <w:w w:val="110"/>
        </w:rPr>
        <w:t>had</w:t>
      </w:r>
      <w:r>
        <w:rPr>
          <w:color w:val="231F20"/>
          <w:spacing w:val="-6"/>
          <w:w w:val="110"/>
        </w:rPr>
        <w:t xml:space="preserve"> </w:t>
      </w:r>
      <w:r>
        <w:rPr>
          <w:color w:val="231F20"/>
          <w:w w:val="110"/>
        </w:rPr>
        <w:t>occurred</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past</w:t>
      </w:r>
      <w:r>
        <w:rPr>
          <w:color w:val="231F20"/>
          <w:spacing w:val="-6"/>
          <w:w w:val="110"/>
        </w:rPr>
        <w:t xml:space="preserve"> </w:t>
      </w:r>
      <w:r>
        <w:rPr>
          <w:color w:val="231F20"/>
          <w:w w:val="110"/>
        </w:rPr>
        <w:t>year</w:t>
      </w:r>
      <w:r>
        <w:rPr>
          <w:color w:val="231F20"/>
          <w:spacing w:val="-7"/>
          <w:w w:val="110"/>
        </w:rPr>
        <w:t xml:space="preserve"> </w:t>
      </w:r>
      <w:r>
        <w:rPr>
          <w:color w:val="231F20"/>
          <w:w w:val="110"/>
        </w:rPr>
        <w:t>and</w:t>
      </w:r>
      <w:r>
        <w:rPr>
          <w:color w:val="231F20"/>
          <w:spacing w:val="-6"/>
          <w:w w:val="110"/>
        </w:rPr>
        <w:t xml:space="preserve"> </w:t>
      </w:r>
      <w:r>
        <w:rPr>
          <w:color w:val="231F20"/>
          <w:w w:val="110"/>
        </w:rPr>
        <w:t>their relation to the Moratorium on the discussion of Human</w:t>
      </w:r>
      <w:r>
        <w:rPr>
          <w:color w:val="231F20"/>
          <w:spacing w:val="-23"/>
          <w:w w:val="110"/>
        </w:rPr>
        <w:t xml:space="preserve"> </w:t>
      </w:r>
      <w:r>
        <w:rPr>
          <w:color w:val="231F20"/>
          <w:w w:val="110"/>
        </w:rPr>
        <w:t>Sexuality.</w:t>
      </w:r>
    </w:p>
    <w:p w:rsidR="00CD5E00" w:rsidRDefault="00CD5E00">
      <w:pPr>
        <w:pStyle w:val="BodyText"/>
        <w:spacing w:before="5"/>
        <w:rPr>
          <w:sz w:val="20"/>
        </w:rPr>
      </w:pPr>
    </w:p>
    <w:p w:rsidR="00CD5E00" w:rsidRDefault="00D85CF5">
      <w:pPr>
        <w:pStyle w:val="BodyText"/>
        <w:ind w:left="437"/>
      </w:pPr>
      <w:r>
        <w:rPr>
          <w:color w:val="231F20"/>
          <w:w w:val="110"/>
        </w:rPr>
        <w:t>The Chaplain led the Assembly in prayer.</w:t>
      </w:r>
    </w:p>
    <w:p w:rsidR="00CD5E00" w:rsidRDefault="00CD5E00">
      <w:pPr>
        <w:pStyle w:val="BodyText"/>
        <w:spacing w:before="6"/>
        <w:rPr>
          <w:sz w:val="18"/>
        </w:rPr>
      </w:pPr>
    </w:p>
    <w:p w:rsidR="00CD5E00" w:rsidRDefault="00D85CF5">
      <w:pPr>
        <w:pStyle w:val="Heading4"/>
        <w:ind w:left="437"/>
      </w:pPr>
      <w:r>
        <w:rPr>
          <w:color w:val="231F20"/>
          <w:w w:val="105"/>
        </w:rPr>
        <w:t>Mission Council</w:t>
      </w:r>
    </w:p>
    <w:p w:rsidR="00CD5E00" w:rsidRDefault="00D85CF5">
      <w:pPr>
        <w:pStyle w:val="BodyText"/>
        <w:spacing w:before="248" w:line="259" w:lineRule="auto"/>
        <w:ind w:left="437" w:right="266"/>
      </w:pPr>
      <w:r>
        <w:rPr>
          <w:color w:val="231F20"/>
          <w:w w:val="110"/>
        </w:rPr>
        <w:t xml:space="preserve">The </w:t>
      </w:r>
      <w:proofErr w:type="spellStart"/>
      <w:r>
        <w:rPr>
          <w:color w:val="231F20"/>
          <w:w w:val="110"/>
        </w:rPr>
        <w:t>Revd</w:t>
      </w:r>
      <w:proofErr w:type="spellEnd"/>
      <w:r>
        <w:rPr>
          <w:color w:val="231F20"/>
          <w:w w:val="110"/>
        </w:rPr>
        <w:t xml:space="preserve"> Dr David Peel introduced the Mission Council report. He highlighted Mission Council’s work on </w:t>
      </w:r>
      <w:r>
        <w:rPr>
          <w:i/>
          <w:color w:val="231F20"/>
          <w:w w:val="110"/>
        </w:rPr>
        <w:t xml:space="preserve">Catch the Vision, </w:t>
      </w:r>
      <w:r>
        <w:rPr>
          <w:color w:val="231F20"/>
          <w:w w:val="110"/>
        </w:rPr>
        <w:t>issues of sexual abuse in the Church, and the URC’s ethical investment policy.</w:t>
      </w:r>
    </w:p>
    <w:p w:rsidR="00CD5E00" w:rsidRDefault="00CD5E00">
      <w:pPr>
        <w:pStyle w:val="BodyText"/>
        <w:spacing w:before="11"/>
        <w:rPr>
          <w:sz w:val="16"/>
        </w:rPr>
      </w:pPr>
    </w:p>
    <w:p w:rsidR="00CD5E00" w:rsidRDefault="00D85CF5">
      <w:pPr>
        <w:pStyle w:val="Heading4"/>
        <w:ind w:left="437"/>
      </w:pPr>
      <w:r>
        <w:rPr>
          <w:color w:val="231F20"/>
          <w:w w:val="105"/>
        </w:rPr>
        <w:t>Nominations Committee</w:t>
      </w:r>
    </w:p>
    <w:p w:rsidR="00CD5E00" w:rsidRDefault="00D85CF5">
      <w:pPr>
        <w:pStyle w:val="BodyText"/>
        <w:spacing w:before="248"/>
        <w:ind w:left="437"/>
      </w:pPr>
      <w:r>
        <w:rPr>
          <w:color w:val="231F20"/>
          <w:w w:val="110"/>
        </w:rPr>
        <w:t xml:space="preserve">The report of the Nominations Committee was presented by the Convener, the </w:t>
      </w:r>
      <w:proofErr w:type="spellStart"/>
      <w:r>
        <w:rPr>
          <w:color w:val="231F20"/>
          <w:w w:val="110"/>
        </w:rPr>
        <w:t>Revd</w:t>
      </w:r>
      <w:proofErr w:type="spellEnd"/>
      <w:r>
        <w:rPr>
          <w:color w:val="231F20"/>
          <w:w w:val="110"/>
        </w:rPr>
        <w:t xml:space="preserve"> Principal Stephen Orchard.</w:t>
      </w:r>
    </w:p>
    <w:p w:rsidR="00CD5E00" w:rsidRDefault="00CD5E00">
      <w:pPr>
        <w:pStyle w:val="BodyText"/>
        <w:spacing w:before="5"/>
        <w:rPr>
          <w:sz w:val="21"/>
        </w:rPr>
      </w:pPr>
    </w:p>
    <w:p w:rsidR="00CD5E00" w:rsidRDefault="00D85CF5">
      <w:pPr>
        <w:pStyle w:val="Heading5"/>
        <w:ind w:left="437"/>
      </w:pPr>
      <w:r>
        <w:rPr>
          <w:color w:val="231F20"/>
          <w:w w:val="105"/>
        </w:rPr>
        <w:t>Members</w:t>
      </w:r>
    </w:p>
    <w:p w:rsidR="00CD5E00" w:rsidRDefault="00D85CF5">
      <w:pPr>
        <w:pStyle w:val="BodyText"/>
        <w:spacing w:before="22" w:line="259" w:lineRule="auto"/>
        <w:ind w:left="437" w:right="6106"/>
      </w:pPr>
      <w:r>
        <w:rPr>
          <w:color w:val="231F20"/>
          <w:w w:val="105"/>
        </w:rPr>
        <w:t xml:space="preserve">Convener: </w:t>
      </w:r>
      <w:proofErr w:type="spellStart"/>
      <w:r>
        <w:rPr>
          <w:color w:val="231F20"/>
          <w:w w:val="105"/>
        </w:rPr>
        <w:t>Revd</w:t>
      </w:r>
      <w:proofErr w:type="spellEnd"/>
      <w:r>
        <w:rPr>
          <w:color w:val="231F20"/>
          <w:w w:val="105"/>
        </w:rPr>
        <w:t xml:space="preserve"> Dr Stephen Orchard </w:t>
      </w:r>
      <w:r>
        <w:rPr>
          <w:color w:val="231F20"/>
          <w:spacing w:val="-3"/>
          <w:w w:val="105"/>
        </w:rPr>
        <w:t xml:space="preserve">[2006] </w:t>
      </w:r>
      <w:proofErr w:type="spellStart"/>
      <w:r>
        <w:rPr>
          <w:color w:val="231F20"/>
          <w:w w:val="105"/>
        </w:rPr>
        <w:t>Revd</w:t>
      </w:r>
      <w:proofErr w:type="spellEnd"/>
      <w:r>
        <w:rPr>
          <w:color w:val="231F20"/>
          <w:w w:val="105"/>
        </w:rPr>
        <w:t xml:space="preserve"> Malcolm Hanson #**  [2010] Secretary: </w:t>
      </w:r>
      <w:proofErr w:type="spellStart"/>
      <w:r>
        <w:rPr>
          <w:color w:val="231F20"/>
          <w:w w:val="105"/>
        </w:rPr>
        <w:t>Revd</w:t>
      </w:r>
      <w:proofErr w:type="spellEnd"/>
      <w:r>
        <w:rPr>
          <w:color w:val="231F20"/>
          <w:w w:val="105"/>
        </w:rPr>
        <w:t xml:space="preserve"> Elizabeth J Brown [2009] Synod</w:t>
      </w:r>
      <w:r>
        <w:rPr>
          <w:color w:val="231F20"/>
          <w:spacing w:val="1"/>
          <w:w w:val="105"/>
        </w:rPr>
        <w:t xml:space="preserve"> </w:t>
      </w:r>
      <w:r>
        <w:rPr>
          <w:color w:val="231F20"/>
          <w:w w:val="105"/>
        </w:rPr>
        <w:t>Representatives:</w:t>
      </w:r>
    </w:p>
    <w:p w:rsidR="00CD5E00" w:rsidRDefault="00D85CF5">
      <w:pPr>
        <w:pStyle w:val="BodyText"/>
        <w:tabs>
          <w:tab w:val="left" w:pos="897"/>
          <w:tab w:val="left" w:pos="3597"/>
          <w:tab w:val="left" w:pos="3957"/>
          <w:tab w:val="left" w:pos="6477"/>
          <w:tab w:val="left" w:pos="6917"/>
        </w:tabs>
        <w:spacing w:line="230" w:lineRule="exact"/>
        <w:ind w:left="437"/>
      </w:pPr>
      <w:r>
        <w:rPr>
          <w:i/>
          <w:color w:val="231F20"/>
          <w:w w:val="105"/>
        </w:rPr>
        <w:t>I</w:t>
      </w:r>
      <w:r>
        <w:rPr>
          <w:i/>
          <w:color w:val="231F20"/>
          <w:w w:val="105"/>
        </w:rPr>
        <w:tab/>
      </w:r>
      <w:proofErr w:type="spellStart"/>
      <w:r>
        <w:rPr>
          <w:color w:val="231F20"/>
          <w:w w:val="105"/>
        </w:rPr>
        <w:t>Revd</w:t>
      </w:r>
      <w:proofErr w:type="spellEnd"/>
      <w:r>
        <w:rPr>
          <w:color w:val="231F20"/>
          <w:spacing w:val="8"/>
          <w:w w:val="105"/>
        </w:rPr>
        <w:t xml:space="preserve"> </w:t>
      </w:r>
      <w:r>
        <w:rPr>
          <w:color w:val="231F20"/>
          <w:w w:val="105"/>
        </w:rPr>
        <w:t>Kevin</w:t>
      </w:r>
      <w:r>
        <w:rPr>
          <w:color w:val="231F20"/>
          <w:spacing w:val="9"/>
          <w:w w:val="105"/>
        </w:rPr>
        <w:t xml:space="preserve"> </w:t>
      </w:r>
      <w:r>
        <w:rPr>
          <w:color w:val="231F20"/>
          <w:w w:val="105"/>
        </w:rPr>
        <w:t>Watson</w:t>
      </w:r>
      <w:r>
        <w:rPr>
          <w:color w:val="231F20"/>
          <w:w w:val="105"/>
        </w:rPr>
        <w:tab/>
      </w:r>
      <w:r>
        <w:rPr>
          <w:i/>
          <w:color w:val="231F20"/>
          <w:w w:val="105"/>
        </w:rPr>
        <w:t>II</w:t>
      </w:r>
      <w:r>
        <w:rPr>
          <w:i/>
          <w:color w:val="231F20"/>
          <w:w w:val="105"/>
        </w:rPr>
        <w:tab/>
      </w:r>
      <w:proofErr w:type="spellStart"/>
      <w:r>
        <w:rPr>
          <w:color w:val="231F20"/>
          <w:w w:val="105"/>
        </w:rPr>
        <w:t>Revd</w:t>
      </w:r>
      <w:proofErr w:type="spellEnd"/>
      <w:r>
        <w:rPr>
          <w:color w:val="231F20"/>
          <w:spacing w:val="9"/>
          <w:w w:val="105"/>
        </w:rPr>
        <w:t xml:space="preserve"> </w:t>
      </w:r>
      <w:r>
        <w:rPr>
          <w:color w:val="231F20"/>
          <w:w w:val="105"/>
        </w:rPr>
        <w:t>Ruth</w:t>
      </w:r>
      <w:r>
        <w:rPr>
          <w:color w:val="231F20"/>
          <w:spacing w:val="9"/>
          <w:w w:val="105"/>
        </w:rPr>
        <w:t xml:space="preserve"> </w:t>
      </w:r>
      <w:r>
        <w:rPr>
          <w:color w:val="231F20"/>
          <w:w w:val="105"/>
        </w:rPr>
        <w:t>Wollaston</w:t>
      </w:r>
      <w:r>
        <w:rPr>
          <w:color w:val="231F20"/>
          <w:w w:val="105"/>
        </w:rPr>
        <w:tab/>
      </w:r>
      <w:r>
        <w:rPr>
          <w:i/>
          <w:color w:val="231F20"/>
          <w:w w:val="105"/>
        </w:rPr>
        <w:t>III</w:t>
      </w:r>
      <w:r>
        <w:rPr>
          <w:i/>
          <w:color w:val="231F20"/>
          <w:w w:val="105"/>
        </w:rPr>
        <w:tab/>
      </w:r>
      <w:proofErr w:type="spellStart"/>
      <w:r>
        <w:rPr>
          <w:color w:val="231F20"/>
          <w:w w:val="105"/>
        </w:rPr>
        <w:t>Revd</w:t>
      </w:r>
      <w:proofErr w:type="spellEnd"/>
      <w:r>
        <w:rPr>
          <w:color w:val="231F20"/>
          <w:w w:val="105"/>
        </w:rPr>
        <w:t xml:space="preserve"> John</w:t>
      </w:r>
      <w:r>
        <w:rPr>
          <w:color w:val="231F20"/>
          <w:spacing w:val="6"/>
          <w:w w:val="105"/>
        </w:rPr>
        <w:t xml:space="preserve"> </w:t>
      </w:r>
      <w:r>
        <w:rPr>
          <w:color w:val="231F20"/>
          <w:w w:val="105"/>
        </w:rPr>
        <w:t>Oldershaw</w:t>
      </w:r>
    </w:p>
    <w:p w:rsidR="00CD5E00" w:rsidRDefault="00D85CF5">
      <w:pPr>
        <w:pStyle w:val="BodyText"/>
        <w:tabs>
          <w:tab w:val="left" w:pos="897"/>
          <w:tab w:val="left" w:pos="3597"/>
          <w:tab w:val="left" w:pos="3957"/>
          <w:tab w:val="left" w:pos="6477"/>
          <w:tab w:val="left" w:pos="6917"/>
        </w:tabs>
        <w:spacing w:before="18"/>
        <w:ind w:left="437"/>
      </w:pPr>
      <w:r>
        <w:rPr>
          <w:i/>
          <w:color w:val="231F20"/>
          <w:w w:val="105"/>
        </w:rPr>
        <w:t>IV</w:t>
      </w:r>
      <w:r>
        <w:rPr>
          <w:i/>
          <w:color w:val="231F20"/>
          <w:w w:val="105"/>
        </w:rPr>
        <w:tab/>
      </w:r>
      <w:r>
        <w:rPr>
          <w:color w:val="231F20"/>
          <w:w w:val="105"/>
        </w:rPr>
        <w:t>Mrs</w:t>
      </w:r>
      <w:r>
        <w:rPr>
          <w:color w:val="231F20"/>
          <w:spacing w:val="-2"/>
          <w:w w:val="105"/>
        </w:rPr>
        <w:t xml:space="preserve"> </w:t>
      </w:r>
      <w:r>
        <w:rPr>
          <w:color w:val="231F20"/>
          <w:w w:val="105"/>
        </w:rPr>
        <w:t>Val</w:t>
      </w:r>
      <w:r>
        <w:rPr>
          <w:color w:val="231F20"/>
          <w:spacing w:val="-2"/>
          <w:w w:val="105"/>
        </w:rPr>
        <w:t xml:space="preserve"> </w:t>
      </w:r>
      <w:r>
        <w:rPr>
          <w:color w:val="231F20"/>
          <w:w w:val="105"/>
        </w:rPr>
        <w:t>Morrison</w:t>
      </w:r>
      <w:r>
        <w:rPr>
          <w:color w:val="231F20"/>
          <w:w w:val="105"/>
        </w:rPr>
        <w:tab/>
      </w:r>
      <w:r>
        <w:rPr>
          <w:i/>
          <w:color w:val="231F20"/>
          <w:w w:val="105"/>
        </w:rPr>
        <w:t>V</w:t>
      </w:r>
      <w:r>
        <w:rPr>
          <w:i/>
          <w:color w:val="231F20"/>
          <w:w w:val="105"/>
        </w:rPr>
        <w:tab/>
      </w:r>
      <w:r>
        <w:rPr>
          <w:color w:val="231F20"/>
          <w:w w:val="105"/>
        </w:rPr>
        <w:t>Mrs</w:t>
      </w:r>
      <w:r>
        <w:rPr>
          <w:color w:val="231F20"/>
          <w:spacing w:val="-3"/>
          <w:w w:val="105"/>
        </w:rPr>
        <w:t xml:space="preserve"> </w:t>
      </w:r>
      <w:r>
        <w:rPr>
          <w:color w:val="231F20"/>
          <w:w w:val="105"/>
        </w:rPr>
        <w:t>Irene</w:t>
      </w:r>
      <w:r>
        <w:rPr>
          <w:color w:val="231F20"/>
          <w:spacing w:val="-3"/>
          <w:w w:val="105"/>
        </w:rPr>
        <w:t xml:space="preserve"> </w:t>
      </w:r>
      <w:r>
        <w:rPr>
          <w:color w:val="231F20"/>
          <w:w w:val="105"/>
        </w:rPr>
        <w:t>Wren</w:t>
      </w:r>
      <w:r>
        <w:rPr>
          <w:color w:val="231F20"/>
          <w:w w:val="105"/>
        </w:rPr>
        <w:tab/>
      </w:r>
      <w:r>
        <w:rPr>
          <w:i/>
          <w:color w:val="231F20"/>
          <w:w w:val="105"/>
        </w:rPr>
        <w:t>VI</w:t>
      </w:r>
      <w:r>
        <w:rPr>
          <w:i/>
          <w:color w:val="231F20"/>
          <w:w w:val="105"/>
        </w:rPr>
        <w:tab/>
      </w:r>
      <w:r>
        <w:rPr>
          <w:color w:val="231F20"/>
          <w:w w:val="105"/>
        </w:rPr>
        <w:t>Dr Tony</w:t>
      </w:r>
      <w:r>
        <w:rPr>
          <w:color w:val="231F20"/>
          <w:spacing w:val="4"/>
          <w:w w:val="105"/>
        </w:rPr>
        <w:t xml:space="preserve"> </w:t>
      </w:r>
      <w:r>
        <w:rPr>
          <w:color w:val="231F20"/>
          <w:w w:val="105"/>
        </w:rPr>
        <w:t>Jeans</w:t>
      </w:r>
    </w:p>
    <w:p w:rsidR="00CD5E00" w:rsidRDefault="00D85CF5">
      <w:pPr>
        <w:tabs>
          <w:tab w:val="left" w:pos="897"/>
          <w:tab w:val="left" w:pos="3597"/>
          <w:tab w:val="left" w:pos="6477"/>
          <w:tab w:val="left" w:pos="6917"/>
        </w:tabs>
        <w:spacing w:before="18"/>
        <w:ind w:left="437"/>
        <w:rPr>
          <w:sz w:val="19"/>
        </w:rPr>
      </w:pPr>
      <w:r>
        <w:rPr>
          <w:i/>
          <w:color w:val="231F20"/>
          <w:w w:val="105"/>
          <w:sz w:val="19"/>
        </w:rPr>
        <w:t>VII</w:t>
      </w:r>
      <w:r>
        <w:rPr>
          <w:i/>
          <w:color w:val="231F20"/>
          <w:w w:val="105"/>
          <w:sz w:val="19"/>
        </w:rPr>
        <w:tab/>
      </w:r>
      <w:proofErr w:type="spellStart"/>
      <w:r>
        <w:rPr>
          <w:color w:val="231F20"/>
          <w:w w:val="105"/>
          <w:sz w:val="19"/>
        </w:rPr>
        <w:t>Revd</w:t>
      </w:r>
      <w:proofErr w:type="spellEnd"/>
      <w:r>
        <w:rPr>
          <w:color w:val="231F20"/>
          <w:spacing w:val="13"/>
          <w:w w:val="105"/>
          <w:sz w:val="19"/>
        </w:rPr>
        <w:t xml:space="preserve"> </w:t>
      </w:r>
      <w:r>
        <w:rPr>
          <w:color w:val="231F20"/>
          <w:w w:val="105"/>
          <w:sz w:val="19"/>
        </w:rPr>
        <w:t>Richard</w:t>
      </w:r>
      <w:r>
        <w:rPr>
          <w:color w:val="231F20"/>
          <w:spacing w:val="14"/>
          <w:w w:val="105"/>
          <w:sz w:val="19"/>
        </w:rPr>
        <w:t xml:space="preserve"> </w:t>
      </w:r>
      <w:r>
        <w:rPr>
          <w:color w:val="231F20"/>
          <w:w w:val="105"/>
          <w:sz w:val="19"/>
        </w:rPr>
        <w:t>Church</w:t>
      </w:r>
      <w:r>
        <w:rPr>
          <w:color w:val="231F20"/>
          <w:w w:val="105"/>
          <w:sz w:val="19"/>
        </w:rPr>
        <w:tab/>
      </w:r>
      <w:r>
        <w:rPr>
          <w:i/>
          <w:color w:val="231F20"/>
          <w:w w:val="105"/>
          <w:sz w:val="19"/>
        </w:rPr>
        <w:t xml:space="preserve">VIII   </w:t>
      </w:r>
      <w:proofErr w:type="spellStart"/>
      <w:r>
        <w:rPr>
          <w:color w:val="231F20"/>
          <w:w w:val="105"/>
          <w:sz w:val="19"/>
        </w:rPr>
        <w:t>Revd</w:t>
      </w:r>
      <w:proofErr w:type="spellEnd"/>
      <w:r>
        <w:rPr>
          <w:color w:val="231F20"/>
          <w:spacing w:val="-13"/>
          <w:w w:val="105"/>
          <w:sz w:val="19"/>
        </w:rPr>
        <w:t xml:space="preserve"> </w:t>
      </w:r>
      <w:r>
        <w:rPr>
          <w:color w:val="231F20"/>
          <w:w w:val="105"/>
          <w:sz w:val="19"/>
        </w:rPr>
        <w:t>Roz</w:t>
      </w:r>
      <w:r>
        <w:rPr>
          <w:color w:val="231F20"/>
          <w:spacing w:val="4"/>
          <w:w w:val="105"/>
          <w:sz w:val="19"/>
        </w:rPr>
        <w:t xml:space="preserve"> </w:t>
      </w:r>
      <w:r>
        <w:rPr>
          <w:color w:val="231F20"/>
          <w:w w:val="105"/>
          <w:sz w:val="19"/>
        </w:rPr>
        <w:t>Harrison</w:t>
      </w:r>
      <w:r>
        <w:rPr>
          <w:color w:val="231F20"/>
          <w:w w:val="105"/>
          <w:sz w:val="19"/>
        </w:rPr>
        <w:tab/>
      </w:r>
      <w:r>
        <w:rPr>
          <w:i/>
          <w:color w:val="231F20"/>
          <w:w w:val="105"/>
          <w:sz w:val="19"/>
        </w:rPr>
        <w:t>IX</w:t>
      </w:r>
      <w:r>
        <w:rPr>
          <w:i/>
          <w:color w:val="231F20"/>
          <w:w w:val="105"/>
          <w:sz w:val="19"/>
        </w:rPr>
        <w:tab/>
      </w:r>
      <w:r>
        <w:rPr>
          <w:color w:val="231F20"/>
          <w:w w:val="105"/>
          <w:sz w:val="19"/>
        </w:rPr>
        <w:t>Mr Peter</w:t>
      </w:r>
      <w:r>
        <w:rPr>
          <w:color w:val="231F20"/>
          <w:spacing w:val="2"/>
          <w:w w:val="105"/>
          <w:sz w:val="19"/>
        </w:rPr>
        <w:t xml:space="preserve"> </w:t>
      </w:r>
      <w:r>
        <w:rPr>
          <w:color w:val="231F20"/>
          <w:w w:val="105"/>
          <w:sz w:val="19"/>
        </w:rPr>
        <w:t>Pay</w:t>
      </w:r>
    </w:p>
    <w:p w:rsidR="00CD5E00" w:rsidRDefault="00D85CF5">
      <w:pPr>
        <w:pStyle w:val="BodyText"/>
        <w:tabs>
          <w:tab w:val="left" w:pos="897"/>
          <w:tab w:val="left" w:pos="3597"/>
          <w:tab w:val="left" w:pos="3957"/>
          <w:tab w:val="left" w:pos="6477"/>
          <w:tab w:val="left" w:pos="6917"/>
        </w:tabs>
        <w:spacing w:before="18"/>
        <w:ind w:left="437"/>
      </w:pPr>
      <w:r>
        <w:rPr>
          <w:i/>
          <w:color w:val="231F20"/>
          <w:w w:val="110"/>
        </w:rPr>
        <w:t>X</w:t>
      </w:r>
      <w:r>
        <w:rPr>
          <w:i/>
          <w:color w:val="231F20"/>
          <w:w w:val="110"/>
        </w:rPr>
        <w:tab/>
      </w:r>
      <w:proofErr w:type="spellStart"/>
      <w:r>
        <w:rPr>
          <w:color w:val="231F20"/>
          <w:w w:val="110"/>
        </w:rPr>
        <w:t>Revd</w:t>
      </w:r>
      <w:proofErr w:type="spellEnd"/>
      <w:r>
        <w:rPr>
          <w:color w:val="231F20"/>
          <w:spacing w:val="-11"/>
          <w:w w:val="110"/>
        </w:rPr>
        <w:t xml:space="preserve"> </w:t>
      </w:r>
      <w:r>
        <w:rPr>
          <w:color w:val="231F20"/>
          <w:w w:val="110"/>
        </w:rPr>
        <w:t>Martin</w:t>
      </w:r>
      <w:r>
        <w:rPr>
          <w:color w:val="231F20"/>
          <w:spacing w:val="-11"/>
          <w:w w:val="110"/>
        </w:rPr>
        <w:t xml:space="preserve"> </w:t>
      </w:r>
      <w:r>
        <w:rPr>
          <w:color w:val="231F20"/>
          <w:w w:val="110"/>
        </w:rPr>
        <w:t>Hazell</w:t>
      </w:r>
      <w:r>
        <w:rPr>
          <w:color w:val="231F20"/>
          <w:w w:val="110"/>
        </w:rPr>
        <w:tab/>
      </w:r>
      <w:r>
        <w:rPr>
          <w:i/>
          <w:color w:val="231F20"/>
          <w:w w:val="110"/>
        </w:rPr>
        <w:t>XI</w:t>
      </w:r>
      <w:r>
        <w:rPr>
          <w:i/>
          <w:color w:val="231F20"/>
          <w:w w:val="110"/>
        </w:rPr>
        <w:tab/>
      </w:r>
      <w:r>
        <w:rPr>
          <w:color w:val="231F20"/>
          <w:w w:val="110"/>
        </w:rPr>
        <w:t>Dr</w:t>
      </w:r>
      <w:r>
        <w:rPr>
          <w:color w:val="231F20"/>
          <w:spacing w:val="-2"/>
          <w:w w:val="110"/>
        </w:rPr>
        <w:t xml:space="preserve"> </w:t>
      </w:r>
      <w:r>
        <w:rPr>
          <w:color w:val="231F20"/>
          <w:w w:val="110"/>
        </w:rPr>
        <w:t>Graham</w:t>
      </w:r>
      <w:r>
        <w:rPr>
          <w:color w:val="231F20"/>
          <w:spacing w:val="-2"/>
          <w:w w:val="110"/>
        </w:rPr>
        <w:t xml:space="preserve"> </w:t>
      </w:r>
      <w:proofErr w:type="spellStart"/>
      <w:r>
        <w:rPr>
          <w:color w:val="231F20"/>
          <w:w w:val="110"/>
        </w:rPr>
        <w:t>Campling</w:t>
      </w:r>
      <w:proofErr w:type="spellEnd"/>
      <w:r>
        <w:rPr>
          <w:color w:val="231F20"/>
          <w:w w:val="110"/>
        </w:rPr>
        <w:tab/>
      </w:r>
      <w:r>
        <w:rPr>
          <w:i/>
          <w:color w:val="231F20"/>
          <w:w w:val="110"/>
        </w:rPr>
        <w:t>XII</w:t>
      </w:r>
      <w:r>
        <w:rPr>
          <w:i/>
          <w:color w:val="231F20"/>
          <w:w w:val="110"/>
        </w:rPr>
        <w:tab/>
      </w:r>
      <w:r>
        <w:rPr>
          <w:color w:val="231F20"/>
          <w:w w:val="110"/>
        </w:rPr>
        <w:t>Dr Jean</w:t>
      </w:r>
      <w:r>
        <w:rPr>
          <w:color w:val="231F20"/>
          <w:spacing w:val="-3"/>
          <w:w w:val="110"/>
        </w:rPr>
        <w:t xml:space="preserve"> </w:t>
      </w:r>
      <w:r>
        <w:rPr>
          <w:color w:val="231F20"/>
          <w:w w:val="110"/>
        </w:rPr>
        <w:t>Silvan-Evans</w:t>
      </w:r>
    </w:p>
    <w:p w:rsidR="00CD5E00" w:rsidRDefault="00D85CF5">
      <w:pPr>
        <w:pStyle w:val="BodyText"/>
        <w:tabs>
          <w:tab w:val="left" w:pos="897"/>
          <w:tab w:val="left" w:pos="3597"/>
        </w:tabs>
        <w:spacing w:before="18"/>
        <w:ind w:left="437"/>
      </w:pPr>
      <w:r>
        <w:rPr>
          <w:i/>
          <w:color w:val="231F20"/>
          <w:w w:val="105"/>
        </w:rPr>
        <w:t>XIII</w:t>
      </w:r>
      <w:r>
        <w:rPr>
          <w:i/>
          <w:color w:val="231F20"/>
          <w:w w:val="105"/>
        </w:rPr>
        <w:tab/>
      </w:r>
      <w:r>
        <w:rPr>
          <w:color w:val="231F20"/>
          <w:w w:val="105"/>
        </w:rPr>
        <w:t>Dr</w:t>
      </w:r>
      <w:r>
        <w:rPr>
          <w:color w:val="231F20"/>
          <w:spacing w:val="3"/>
          <w:w w:val="105"/>
        </w:rPr>
        <w:t xml:space="preserve"> </w:t>
      </w:r>
      <w:r>
        <w:rPr>
          <w:color w:val="231F20"/>
          <w:w w:val="105"/>
        </w:rPr>
        <w:t>Jim</w:t>
      </w:r>
      <w:r>
        <w:rPr>
          <w:color w:val="231F20"/>
          <w:spacing w:val="4"/>
          <w:w w:val="105"/>
        </w:rPr>
        <w:t xml:space="preserve"> </w:t>
      </w:r>
      <w:proofErr w:type="spellStart"/>
      <w:r>
        <w:rPr>
          <w:color w:val="231F20"/>
          <w:w w:val="105"/>
        </w:rPr>
        <w:t>Merrilees</w:t>
      </w:r>
      <w:proofErr w:type="spellEnd"/>
      <w:r>
        <w:rPr>
          <w:color w:val="231F20"/>
          <w:w w:val="105"/>
        </w:rPr>
        <w:tab/>
        <w:t>with the Immediate Past Moderator and General</w:t>
      </w:r>
      <w:r>
        <w:rPr>
          <w:color w:val="231F20"/>
          <w:spacing w:val="19"/>
          <w:w w:val="105"/>
        </w:rPr>
        <w:t xml:space="preserve"> </w:t>
      </w:r>
      <w:r>
        <w:rPr>
          <w:color w:val="231F20"/>
          <w:w w:val="105"/>
        </w:rPr>
        <w:t>Secretary</w:t>
      </w:r>
    </w:p>
    <w:p w:rsidR="00CD5E00" w:rsidRDefault="001E69ED">
      <w:pPr>
        <w:pStyle w:val="BodyText"/>
        <w:rPr>
          <w:sz w:val="20"/>
        </w:rPr>
      </w:pPr>
      <w:r>
        <w:pict>
          <v:shape id="_x0000_s1462" style="position:absolute;margin-left:71.85pt;margin-top:14.4pt;width:449.65pt;height:.1pt;z-index:-251652096;mso-wrap-distance-left:0;mso-wrap-distance-right:0;mso-position-horizontal-relative:page" coordorigin="1437,288" coordsize="8993,0" path="m1437,288r8993,e" filled="f" strokecolor="#231f20" strokeweight=".48pt">
            <v:path arrowok="t"/>
            <w10:wrap type="topAndBottom" anchorx="page"/>
          </v:shape>
        </w:pict>
      </w:r>
    </w:p>
    <w:p w:rsidR="00CD5E00" w:rsidRDefault="00D85CF5">
      <w:pPr>
        <w:pStyle w:val="Heading4"/>
        <w:numPr>
          <w:ilvl w:val="0"/>
          <w:numId w:val="67"/>
        </w:numPr>
        <w:tabs>
          <w:tab w:val="left" w:pos="1157"/>
          <w:tab w:val="left" w:pos="1158"/>
        </w:tabs>
        <w:ind w:hanging="721"/>
        <w:jc w:val="left"/>
      </w:pPr>
      <w:r>
        <w:rPr>
          <w:color w:val="231F20"/>
          <w:spacing w:val="-3"/>
          <w:w w:val="105"/>
        </w:rPr>
        <w:t>ASSEMBLY STAFF</w:t>
      </w:r>
      <w:r>
        <w:rPr>
          <w:color w:val="231F20"/>
          <w:spacing w:val="16"/>
          <w:w w:val="105"/>
        </w:rPr>
        <w:t xml:space="preserve"> </w:t>
      </w:r>
      <w:r>
        <w:rPr>
          <w:color w:val="231F20"/>
          <w:w w:val="105"/>
        </w:rPr>
        <w:t>APPOINTMENTS</w:t>
      </w:r>
    </w:p>
    <w:p w:rsidR="00CD5E00" w:rsidRDefault="00D85CF5">
      <w:pPr>
        <w:pStyle w:val="ListParagraph"/>
        <w:numPr>
          <w:ilvl w:val="2"/>
          <w:numId w:val="66"/>
        </w:numPr>
        <w:tabs>
          <w:tab w:val="left" w:pos="1157"/>
          <w:tab w:val="left" w:pos="1158"/>
        </w:tabs>
        <w:spacing w:before="241" w:line="259" w:lineRule="auto"/>
        <w:ind w:right="573" w:firstLine="0"/>
        <w:rPr>
          <w:sz w:val="19"/>
        </w:rPr>
      </w:pPr>
      <w:r>
        <w:rPr>
          <w:rFonts w:ascii="Myriad Pro"/>
          <w:b/>
          <w:color w:val="231F20"/>
          <w:w w:val="110"/>
          <w:sz w:val="19"/>
        </w:rPr>
        <w:t>The</w:t>
      </w:r>
      <w:r>
        <w:rPr>
          <w:rFonts w:ascii="Myriad Pro"/>
          <w:b/>
          <w:color w:val="231F20"/>
          <w:spacing w:val="-8"/>
          <w:w w:val="110"/>
          <w:sz w:val="19"/>
        </w:rPr>
        <w:t xml:space="preserve"> </w:t>
      </w:r>
      <w:r>
        <w:rPr>
          <w:rFonts w:ascii="Myriad Pro"/>
          <w:b/>
          <w:color w:val="231F20"/>
          <w:w w:val="110"/>
          <w:sz w:val="19"/>
        </w:rPr>
        <w:t>Nominating</w:t>
      </w:r>
      <w:r>
        <w:rPr>
          <w:rFonts w:ascii="Myriad Pro"/>
          <w:b/>
          <w:color w:val="231F20"/>
          <w:spacing w:val="-8"/>
          <w:w w:val="110"/>
          <w:sz w:val="19"/>
        </w:rPr>
        <w:t xml:space="preserve"> </w:t>
      </w:r>
      <w:r>
        <w:rPr>
          <w:rFonts w:ascii="Myriad Pro"/>
          <w:b/>
          <w:color w:val="231F20"/>
          <w:w w:val="110"/>
          <w:sz w:val="19"/>
        </w:rPr>
        <w:t>Group,</w:t>
      </w:r>
      <w:r>
        <w:rPr>
          <w:rFonts w:ascii="Myriad Pro"/>
          <w:b/>
          <w:color w:val="231F20"/>
          <w:spacing w:val="-7"/>
          <w:w w:val="110"/>
          <w:sz w:val="19"/>
        </w:rPr>
        <w:t xml:space="preserve"> </w:t>
      </w:r>
      <w:r>
        <w:rPr>
          <w:color w:val="231F20"/>
          <w:w w:val="110"/>
          <w:sz w:val="19"/>
        </w:rPr>
        <w:t>convened</w:t>
      </w:r>
      <w:r>
        <w:rPr>
          <w:color w:val="231F20"/>
          <w:spacing w:val="-11"/>
          <w:w w:val="110"/>
          <w:sz w:val="19"/>
        </w:rPr>
        <w:t xml:space="preserve"> </w:t>
      </w:r>
      <w:r>
        <w:rPr>
          <w:color w:val="231F20"/>
          <w:w w:val="110"/>
          <w:sz w:val="19"/>
        </w:rPr>
        <w:t>by</w:t>
      </w:r>
      <w:r>
        <w:rPr>
          <w:color w:val="231F20"/>
          <w:spacing w:val="-12"/>
          <w:w w:val="110"/>
          <w:sz w:val="19"/>
        </w:rPr>
        <w:t xml:space="preserve"> </w:t>
      </w:r>
      <w:r>
        <w:rPr>
          <w:color w:val="231F20"/>
          <w:w w:val="110"/>
          <w:sz w:val="19"/>
        </w:rPr>
        <w:t>the</w:t>
      </w:r>
      <w:r>
        <w:rPr>
          <w:color w:val="231F20"/>
          <w:spacing w:val="-11"/>
          <w:w w:val="110"/>
          <w:sz w:val="19"/>
        </w:rPr>
        <w:t xml:space="preserve"> </w:t>
      </w:r>
      <w:proofErr w:type="spellStart"/>
      <w:r>
        <w:rPr>
          <w:color w:val="231F20"/>
          <w:w w:val="110"/>
          <w:sz w:val="19"/>
        </w:rPr>
        <w:t>Revd</w:t>
      </w:r>
      <w:proofErr w:type="spellEnd"/>
      <w:r>
        <w:rPr>
          <w:color w:val="231F20"/>
          <w:spacing w:val="-11"/>
          <w:w w:val="110"/>
          <w:sz w:val="19"/>
        </w:rPr>
        <w:t xml:space="preserve"> </w:t>
      </w:r>
      <w:r>
        <w:rPr>
          <w:color w:val="231F20"/>
          <w:w w:val="110"/>
          <w:sz w:val="19"/>
        </w:rPr>
        <w:t>Dr</w:t>
      </w:r>
      <w:r>
        <w:rPr>
          <w:color w:val="231F20"/>
          <w:spacing w:val="-12"/>
          <w:w w:val="110"/>
          <w:sz w:val="19"/>
        </w:rPr>
        <w:t xml:space="preserve"> </w:t>
      </w:r>
      <w:r>
        <w:rPr>
          <w:color w:val="231F20"/>
          <w:w w:val="110"/>
          <w:sz w:val="19"/>
        </w:rPr>
        <w:t>Susan</w:t>
      </w:r>
      <w:r>
        <w:rPr>
          <w:color w:val="231F20"/>
          <w:spacing w:val="-11"/>
          <w:w w:val="110"/>
          <w:sz w:val="19"/>
        </w:rPr>
        <w:t xml:space="preserve"> </w:t>
      </w:r>
      <w:proofErr w:type="spellStart"/>
      <w:r>
        <w:rPr>
          <w:color w:val="231F20"/>
          <w:w w:val="110"/>
          <w:sz w:val="19"/>
        </w:rPr>
        <w:t>Durber</w:t>
      </w:r>
      <w:proofErr w:type="spellEnd"/>
      <w:r>
        <w:rPr>
          <w:color w:val="231F20"/>
          <w:w w:val="110"/>
          <w:sz w:val="19"/>
        </w:rPr>
        <w:t>,</w:t>
      </w:r>
      <w:r>
        <w:rPr>
          <w:color w:val="231F20"/>
          <w:spacing w:val="-11"/>
          <w:w w:val="110"/>
          <w:sz w:val="19"/>
        </w:rPr>
        <w:t xml:space="preserve"> </w:t>
      </w:r>
      <w:r>
        <w:rPr>
          <w:color w:val="231F20"/>
          <w:w w:val="110"/>
          <w:sz w:val="19"/>
        </w:rPr>
        <w:t>recommended</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appointment of</w:t>
      </w:r>
      <w:r>
        <w:rPr>
          <w:color w:val="231F20"/>
          <w:spacing w:val="-12"/>
          <w:w w:val="110"/>
          <w:sz w:val="19"/>
        </w:rPr>
        <w:t xml:space="preserve"> </w:t>
      </w:r>
      <w:r>
        <w:rPr>
          <w:color w:val="231F20"/>
          <w:w w:val="110"/>
          <w:sz w:val="19"/>
        </w:rPr>
        <w:t>the</w:t>
      </w:r>
      <w:r>
        <w:rPr>
          <w:color w:val="231F20"/>
          <w:spacing w:val="-11"/>
          <w:w w:val="110"/>
          <w:sz w:val="19"/>
        </w:rPr>
        <w:t xml:space="preserve"> </w:t>
      </w:r>
      <w:proofErr w:type="spellStart"/>
      <w:r>
        <w:rPr>
          <w:color w:val="231F20"/>
          <w:w w:val="110"/>
          <w:sz w:val="19"/>
        </w:rPr>
        <w:t>Revd</w:t>
      </w:r>
      <w:proofErr w:type="spellEnd"/>
      <w:r>
        <w:rPr>
          <w:color w:val="231F20"/>
          <w:spacing w:val="-12"/>
          <w:w w:val="110"/>
          <w:sz w:val="19"/>
        </w:rPr>
        <w:t xml:space="preserve"> </w:t>
      </w:r>
      <w:r>
        <w:rPr>
          <w:color w:val="231F20"/>
          <w:w w:val="110"/>
          <w:sz w:val="19"/>
        </w:rPr>
        <w:t>Rowena</w:t>
      </w:r>
      <w:r>
        <w:rPr>
          <w:color w:val="231F20"/>
          <w:spacing w:val="-11"/>
          <w:w w:val="110"/>
          <w:sz w:val="19"/>
        </w:rPr>
        <w:t xml:space="preserve"> </w:t>
      </w:r>
      <w:r>
        <w:rPr>
          <w:color w:val="231F20"/>
          <w:w w:val="110"/>
          <w:sz w:val="19"/>
        </w:rPr>
        <w:t>Francis</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serve</w:t>
      </w:r>
      <w:r>
        <w:rPr>
          <w:color w:val="231F20"/>
          <w:spacing w:val="-11"/>
          <w:w w:val="110"/>
          <w:sz w:val="19"/>
        </w:rPr>
        <w:t xml:space="preserve"> </w:t>
      </w:r>
      <w:r>
        <w:rPr>
          <w:color w:val="231F20"/>
          <w:w w:val="110"/>
          <w:sz w:val="19"/>
        </w:rPr>
        <w:t>as</w:t>
      </w:r>
      <w:r>
        <w:rPr>
          <w:color w:val="231F20"/>
          <w:spacing w:val="-12"/>
          <w:w w:val="110"/>
          <w:sz w:val="19"/>
        </w:rPr>
        <w:t xml:space="preserve"> </w:t>
      </w:r>
      <w:r>
        <w:rPr>
          <w:color w:val="231F20"/>
          <w:w w:val="110"/>
          <w:sz w:val="19"/>
        </w:rPr>
        <w:t>Moderator</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Northern</w:t>
      </w:r>
      <w:r>
        <w:rPr>
          <w:color w:val="231F20"/>
          <w:spacing w:val="-11"/>
          <w:w w:val="110"/>
          <w:sz w:val="19"/>
        </w:rPr>
        <w:t xml:space="preserve"> </w:t>
      </w:r>
      <w:r>
        <w:rPr>
          <w:color w:val="231F20"/>
          <w:w w:val="110"/>
          <w:sz w:val="19"/>
        </w:rPr>
        <w:t>Synod</w:t>
      </w:r>
      <w:r>
        <w:rPr>
          <w:color w:val="231F20"/>
          <w:spacing w:val="-12"/>
          <w:w w:val="110"/>
          <w:sz w:val="19"/>
        </w:rPr>
        <w:t xml:space="preserve"> </w:t>
      </w:r>
      <w:r>
        <w:rPr>
          <w:color w:val="231F20"/>
          <w:w w:val="110"/>
          <w:sz w:val="19"/>
        </w:rPr>
        <w:t>from</w:t>
      </w:r>
      <w:r>
        <w:rPr>
          <w:color w:val="231F20"/>
          <w:spacing w:val="-11"/>
          <w:w w:val="110"/>
          <w:sz w:val="19"/>
        </w:rPr>
        <w:t xml:space="preserve"> </w:t>
      </w:r>
      <w:r>
        <w:rPr>
          <w:color w:val="231F20"/>
          <w:w w:val="110"/>
          <w:sz w:val="19"/>
        </w:rPr>
        <w:t>1</w:t>
      </w:r>
      <w:r>
        <w:rPr>
          <w:color w:val="231F20"/>
          <w:spacing w:val="-11"/>
          <w:w w:val="110"/>
          <w:sz w:val="19"/>
        </w:rPr>
        <w:t xml:space="preserve"> </w:t>
      </w:r>
      <w:r>
        <w:rPr>
          <w:color w:val="231F20"/>
          <w:w w:val="110"/>
          <w:sz w:val="19"/>
        </w:rPr>
        <w:t>January</w:t>
      </w:r>
      <w:r>
        <w:rPr>
          <w:color w:val="231F20"/>
          <w:spacing w:val="-12"/>
          <w:w w:val="110"/>
          <w:sz w:val="19"/>
        </w:rPr>
        <w:t xml:space="preserve"> </w:t>
      </w:r>
      <w:r>
        <w:rPr>
          <w:color w:val="231F20"/>
          <w:w w:val="110"/>
          <w:sz w:val="19"/>
        </w:rPr>
        <w:t>2007</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a</w:t>
      </w:r>
      <w:r>
        <w:rPr>
          <w:color w:val="231F20"/>
          <w:spacing w:val="-12"/>
          <w:w w:val="110"/>
          <w:sz w:val="19"/>
        </w:rPr>
        <w:t xml:space="preserve"> </w:t>
      </w:r>
      <w:r>
        <w:rPr>
          <w:color w:val="231F20"/>
          <w:w w:val="110"/>
          <w:sz w:val="19"/>
        </w:rPr>
        <w:t>period</w:t>
      </w:r>
      <w:r>
        <w:rPr>
          <w:color w:val="231F20"/>
          <w:spacing w:val="-11"/>
          <w:w w:val="110"/>
          <w:sz w:val="19"/>
        </w:rPr>
        <w:t xml:space="preserve"> </w:t>
      </w:r>
      <w:r>
        <w:rPr>
          <w:color w:val="231F20"/>
          <w:w w:val="110"/>
          <w:sz w:val="19"/>
        </w:rPr>
        <w:t>of seven years, subject to review before the end of that</w:t>
      </w:r>
      <w:r>
        <w:rPr>
          <w:color w:val="231F20"/>
          <w:spacing w:val="-25"/>
          <w:w w:val="110"/>
          <w:sz w:val="19"/>
        </w:rPr>
        <w:t xml:space="preserve"> </w:t>
      </w:r>
      <w:r>
        <w:rPr>
          <w:color w:val="231F20"/>
          <w:w w:val="110"/>
          <w:sz w:val="19"/>
        </w:rPr>
        <w:t>period.</w:t>
      </w:r>
    </w:p>
    <w:p w:rsidR="00CD5E00" w:rsidRDefault="00CD5E00">
      <w:pPr>
        <w:pStyle w:val="BodyText"/>
        <w:spacing w:before="9"/>
      </w:pPr>
    </w:p>
    <w:p w:rsidR="00CD5E00" w:rsidRDefault="00D85CF5">
      <w:pPr>
        <w:pStyle w:val="ListParagraph"/>
        <w:numPr>
          <w:ilvl w:val="2"/>
          <w:numId w:val="66"/>
        </w:numPr>
        <w:tabs>
          <w:tab w:val="left" w:pos="1157"/>
          <w:tab w:val="left" w:pos="1158"/>
        </w:tabs>
        <w:spacing w:line="259" w:lineRule="auto"/>
        <w:ind w:right="1105" w:firstLine="0"/>
        <w:rPr>
          <w:sz w:val="19"/>
        </w:rPr>
      </w:pPr>
      <w:r>
        <w:rPr>
          <w:rFonts w:ascii="Myriad Pro"/>
          <w:b/>
          <w:color w:val="231F20"/>
          <w:w w:val="105"/>
          <w:sz w:val="19"/>
        </w:rPr>
        <w:t xml:space="preserve">The Nominating Group </w:t>
      </w:r>
      <w:r>
        <w:rPr>
          <w:color w:val="231F20"/>
          <w:w w:val="105"/>
          <w:sz w:val="19"/>
        </w:rPr>
        <w:t>for Moderator Elect of the North Western Synod will be convened by Mrs Irene</w:t>
      </w:r>
      <w:r>
        <w:rPr>
          <w:color w:val="231F20"/>
          <w:spacing w:val="1"/>
          <w:w w:val="105"/>
          <w:sz w:val="19"/>
        </w:rPr>
        <w:t xml:space="preserve"> </w:t>
      </w:r>
      <w:r>
        <w:rPr>
          <w:color w:val="231F20"/>
          <w:w w:val="105"/>
          <w:sz w:val="19"/>
        </w:rPr>
        <w:t>Wren.</w:t>
      </w:r>
    </w:p>
    <w:p w:rsidR="00CD5E00" w:rsidRDefault="00CD5E00">
      <w:pPr>
        <w:pStyle w:val="BodyText"/>
        <w:spacing w:before="9"/>
      </w:pPr>
    </w:p>
    <w:p w:rsidR="00CD5E00" w:rsidRDefault="00D85CF5">
      <w:pPr>
        <w:pStyle w:val="ListParagraph"/>
        <w:numPr>
          <w:ilvl w:val="2"/>
          <w:numId w:val="66"/>
        </w:numPr>
        <w:tabs>
          <w:tab w:val="left" w:pos="1157"/>
          <w:tab w:val="left" w:pos="1158"/>
        </w:tabs>
        <w:spacing w:before="1" w:line="259" w:lineRule="auto"/>
        <w:ind w:right="1225" w:firstLine="0"/>
        <w:rPr>
          <w:sz w:val="19"/>
        </w:rPr>
      </w:pPr>
      <w:r>
        <w:rPr>
          <w:rFonts w:ascii="Myriad Pro"/>
          <w:b/>
          <w:color w:val="231F20"/>
          <w:w w:val="105"/>
          <w:sz w:val="19"/>
        </w:rPr>
        <w:t xml:space="preserve">The Nominating Group </w:t>
      </w:r>
      <w:r>
        <w:rPr>
          <w:color w:val="231F20"/>
          <w:w w:val="105"/>
          <w:sz w:val="19"/>
        </w:rPr>
        <w:t xml:space="preserve">for Moderator Elect of the Yorkshire Synod will be convened by </w:t>
      </w:r>
      <w:r>
        <w:rPr>
          <w:color w:val="231F20"/>
          <w:spacing w:val="-4"/>
          <w:w w:val="105"/>
          <w:sz w:val="19"/>
        </w:rPr>
        <w:t xml:space="preserve">the </w:t>
      </w:r>
      <w:proofErr w:type="spellStart"/>
      <w:r>
        <w:rPr>
          <w:color w:val="231F20"/>
          <w:w w:val="105"/>
          <w:sz w:val="19"/>
        </w:rPr>
        <w:t>Revd</w:t>
      </w:r>
      <w:proofErr w:type="spellEnd"/>
      <w:r>
        <w:rPr>
          <w:color w:val="231F20"/>
          <w:w w:val="105"/>
          <w:sz w:val="19"/>
        </w:rPr>
        <w:t xml:space="preserve"> Cecil</w:t>
      </w:r>
      <w:r>
        <w:rPr>
          <w:color w:val="231F20"/>
          <w:spacing w:val="2"/>
          <w:w w:val="105"/>
          <w:sz w:val="19"/>
        </w:rPr>
        <w:t xml:space="preserve"> </w:t>
      </w:r>
      <w:r>
        <w:rPr>
          <w:color w:val="231F20"/>
          <w:w w:val="105"/>
          <w:sz w:val="19"/>
        </w:rPr>
        <w:t>White.</w:t>
      </w:r>
    </w:p>
    <w:p w:rsidR="00CD5E00" w:rsidRDefault="00CD5E00">
      <w:pPr>
        <w:pStyle w:val="BodyText"/>
        <w:spacing w:before="9"/>
      </w:pPr>
    </w:p>
    <w:p w:rsidR="00CD5E00" w:rsidRDefault="00D85CF5">
      <w:pPr>
        <w:pStyle w:val="ListParagraph"/>
        <w:numPr>
          <w:ilvl w:val="2"/>
          <w:numId w:val="66"/>
        </w:numPr>
        <w:tabs>
          <w:tab w:val="left" w:pos="1157"/>
          <w:tab w:val="left" w:pos="1158"/>
        </w:tabs>
        <w:spacing w:line="259" w:lineRule="auto"/>
        <w:ind w:right="1334" w:firstLine="0"/>
        <w:rPr>
          <w:sz w:val="19"/>
        </w:rPr>
      </w:pPr>
      <w:r>
        <w:rPr>
          <w:rFonts w:ascii="Myriad Pro"/>
          <w:b/>
          <w:color w:val="231F20"/>
          <w:w w:val="105"/>
          <w:sz w:val="19"/>
        </w:rPr>
        <w:t xml:space="preserve">The Nominating Group </w:t>
      </w:r>
      <w:r>
        <w:rPr>
          <w:color w:val="231F20"/>
          <w:w w:val="105"/>
          <w:sz w:val="19"/>
        </w:rPr>
        <w:t xml:space="preserve">for Principal Elect of Westminster College will be convened by </w:t>
      </w:r>
      <w:r>
        <w:rPr>
          <w:color w:val="231F20"/>
          <w:spacing w:val="-4"/>
          <w:w w:val="105"/>
          <w:sz w:val="19"/>
        </w:rPr>
        <w:t xml:space="preserve">the </w:t>
      </w:r>
      <w:proofErr w:type="spellStart"/>
      <w:r>
        <w:rPr>
          <w:color w:val="231F20"/>
          <w:w w:val="105"/>
          <w:sz w:val="19"/>
        </w:rPr>
        <w:t>Revd</w:t>
      </w:r>
      <w:proofErr w:type="spellEnd"/>
      <w:r>
        <w:rPr>
          <w:color w:val="231F20"/>
          <w:w w:val="105"/>
          <w:sz w:val="19"/>
        </w:rPr>
        <w:t xml:space="preserve"> Sheila</w:t>
      </w:r>
      <w:r>
        <w:rPr>
          <w:color w:val="231F20"/>
          <w:spacing w:val="2"/>
          <w:w w:val="105"/>
          <w:sz w:val="19"/>
        </w:rPr>
        <w:t xml:space="preserve"> </w:t>
      </w:r>
      <w:r>
        <w:rPr>
          <w:color w:val="231F20"/>
          <w:w w:val="105"/>
          <w:sz w:val="19"/>
        </w:rPr>
        <w:t>Maxey.</w:t>
      </w:r>
    </w:p>
    <w:p w:rsidR="00CD5E00" w:rsidRDefault="00CD5E00">
      <w:pPr>
        <w:pStyle w:val="BodyText"/>
        <w:spacing w:before="10"/>
      </w:pPr>
    </w:p>
    <w:p w:rsidR="00CD5E00" w:rsidRDefault="00D85CF5">
      <w:pPr>
        <w:pStyle w:val="ListParagraph"/>
        <w:numPr>
          <w:ilvl w:val="2"/>
          <w:numId w:val="65"/>
        </w:numPr>
        <w:tabs>
          <w:tab w:val="left" w:pos="1158"/>
        </w:tabs>
        <w:spacing w:line="247" w:lineRule="auto"/>
        <w:ind w:right="609" w:firstLine="0"/>
        <w:jc w:val="both"/>
        <w:rPr>
          <w:sz w:val="19"/>
        </w:rPr>
      </w:pPr>
      <w:r>
        <w:rPr>
          <w:rFonts w:ascii="Myriad Pro" w:hAnsi="Myriad Pro"/>
          <w:b/>
          <w:color w:val="231F20"/>
          <w:w w:val="110"/>
          <w:sz w:val="19"/>
        </w:rPr>
        <w:t>The</w:t>
      </w:r>
      <w:r>
        <w:rPr>
          <w:rFonts w:ascii="Myriad Pro" w:hAnsi="Myriad Pro"/>
          <w:b/>
          <w:color w:val="231F20"/>
          <w:spacing w:val="-11"/>
          <w:w w:val="110"/>
          <w:sz w:val="19"/>
        </w:rPr>
        <w:t xml:space="preserve"> </w:t>
      </w:r>
      <w:r>
        <w:rPr>
          <w:rFonts w:ascii="Myriad Pro" w:hAnsi="Myriad Pro"/>
          <w:b/>
          <w:color w:val="231F20"/>
          <w:w w:val="110"/>
          <w:sz w:val="19"/>
        </w:rPr>
        <w:t>Nominating</w:t>
      </w:r>
      <w:r>
        <w:rPr>
          <w:rFonts w:ascii="Myriad Pro" w:hAnsi="Myriad Pro"/>
          <w:b/>
          <w:color w:val="231F20"/>
          <w:spacing w:val="-10"/>
          <w:w w:val="110"/>
          <w:sz w:val="19"/>
        </w:rPr>
        <w:t xml:space="preserve"> </w:t>
      </w:r>
      <w:r>
        <w:rPr>
          <w:rFonts w:ascii="Myriad Pro" w:hAnsi="Myriad Pro"/>
          <w:b/>
          <w:color w:val="231F20"/>
          <w:w w:val="110"/>
          <w:sz w:val="19"/>
        </w:rPr>
        <w:t>Group</w:t>
      </w:r>
      <w:r>
        <w:rPr>
          <w:rFonts w:ascii="Myriad Pro" w:hAnsi="Myriad Pro"/>
          <w:b/>
          <w:color w:val="231F20"/>
          <w:spacing w:val="-10"/>
          <w:w w:val="110"/>
          <w:sz w:val="19"/>
        </w:rPr>
        <w:t xml:space="preserve"> </w:t>
      </w:r>
      <w:r>
        <w:rPr>
          <w:color w:val="231F20"/>
          <w:w w:val="110"/>
          <w:sz w:val="19"/>
        </w:rPr>
        <w:t>convened</w:t>
      </w:r>
      <w:r>
        <w:rPr>
          <w:color w:val="231F20"/>
          <w:spacing w:val="-14"/>
          <w:w w:val="110"/>
          <w:sz w:val="19"/>
        </w:rPr>
        <w:t xml:space="preserve"> </w:t>
      </w:r>
      <w:r>
        <w:rPr>
          <w:color w:val="231F20"/>
          <w:w w:val="110"/>
          <w:sz w:val="19"/>
        </w:rPr>
        <w:t>by</w:t>
      </w:r>
      <w:r>
        <w:rPr>
          <w:color w:val="231F20"/>
          <w:spacing w:val="-14"/>
          <w:w w:val="110"/>
          <w:sz w:val="19"/>
        </w:rPr>
        <w:t xml:space="preserve"> </w:t>
      </w:r>
      <w:r>
        <w:rPr>
          <w:color w:val="231F20"/>
          <w:w w:val="110"/>
          <w:sz w:val="19"/>
        </w:rPr>
        <w:t>the</w:t>
      </w:r>
      <w:r>
        <w:rPr>
          <w:color w:val="231F20"/>
          <w:spacing w:val="-14"/>
          <w:w w:val="110"/>
          <w:sz w:val="19"/>
        </w:rPr>
        <w:t xml:space="preserve"> </w:t>
      </w:r>
      <w:proofErr w:type="spellStart"/>
      <w:r>
        <w:rPr>
          <w:color w:val="231F20"/>
          <w:w w:val="110"/>
          <w:sz w:val="19"/>
        </w:rPr>
        <w:t>Revd</w:t>
      </w:r>
      <w:proofErr w:type="spellEnd"/>
      <w:r>
        <w:rPr>
          <w:color w:val="231F20"/>
          <w:spacing w:val="-14"/>
          <w:w w:val="110"/>
          <w:sz w:val="19"/>
        </w:rPr>
        <w:t xml:space="preserve"> </w:t>
      </w:r>
      <w:r>
        <w:rPr>
          <w:color w:val="231F20"/>
          <w:w w:val="110"/>
          <w:sz w:val="19"/>
        </w:rPr>
        <w:t>Deborah</w:t>
      </w:r>
      <w:r>
        <w:rPr>
          <w:color w:val="231F20"/>
          <w:spacing w:val="-14"/>
          <w:w w:val="110"/>
          <w:sz w:val="19"/>
        </w:rPr>
        <w:t xml:space="preserve"> </w:t>
      </w:r>
      <w:r>
        <w:rPr>
          <w:color w:val="231F20"/>
          <w:w w:val="110"/>
          <w:sz w:val="19"/>
        </w:rPr>
        <w:t>McVey</w:t>
      </w:r>
      <w:r>
        <w:rPr>
          <w:color w:val="231F20"/>
          <w:spacing w:val="-14"/>
          <w:w w:val="110"/>
          <w:sz w:val="19"/>
        </w:rPr>
        <w:t xml:space="preserve"> </w:t>
      </w:r>
      <w:r>
        <w:rPr>
          <w:color w:val="231F20"/>
          <w:w w:val="110"/>
          <w:sz w:val="19"/>
        </w:rPr>
        <w:t>recommended</w:t>
      </w:r>
      <w:r>
        <w:rPr>
          <w:color w:val="231F20"/>
          <w:spacing w:val="-14"/>
          <w:w w:val="110"/>
          <w:sz w:val="19"/>
        </w:rPr>
        <w:t xml:space="preserve"> </w:t>
      </w:r>
      <w:r>
        <w:rPr>
          <w:color w:val="231F20"/>
          <w:w w:val="110"/>
          <w:sz w:val="19"/>
        </w:rPr>
        <w:t>the</w:t>
      </w:r>
      <w:r>
        <w:rPr>
          <w:color w:val="231F20"/>
          <w:spacing w:val="-14"/>
          <w:w w:val="110"/>
          <w:sz w:val="19"/>
        </w:rPr>
        <w:t xml:space="preserve"> </w:t>
      </w:r>
      <w:r>
        <w:rPr>
          <w:color w:val="231F20"/>
          <w:w w:val="110"/>
          <w:sz w:val="19"/>
        </w:rPr>
        <w:t>appointment</w:t>
      </w:r>
      <w:r>
        <w:rPr>
          <w:color w:val="231F20"/>
          <w:spacing w:val="-14"/>
          <w:w w:val="110"/>
          <w:sz w:val="19"/>
        </w:rPr>
        <w:t xml:space="preserve"> </w:t>
      </w:r>
      <w:r>
        <w:rPr>
          <w:color w:val="231F20"/>
          <w:spacing w:val="-6"/>
          <w:w w:val="110"/>
          <w:sz w:val="19"/>
        </w:rPr>
        <w:t xml:space="preserve">of </w:t>
      </w:r>
      <w:r>
        <w:rPr>
          <w:color w:val="231F20"/>
          <w:w w:val="110"/>
          <w:sz w:val="19"/>
        </w:rPr>
        <w:t>Ms</w:t>
      </w:r>
      <w:r>
        <w:rPr>
          <w:color w:val="231F20"/>
          <w:spacing w:val="-12"/>
          <w:w w:val="110"/>
          <w:sz w:val="19"/>
        </w:rPr>
        <w:t xml:space="preserve"> </w:t>
      </w:r>
      <w:r>
        <w:rPr>
          <w:color w:val="231F20"/>
          <w:w w:val="110"/>
          <w:sz w:val="19"/>
        </w:rPr>
        <w:t>Jo</w:t>
      </w:r>
      <w:r>
        <w:rPr>
          <w:color w:val="231F20"/>
          <w:spacing w:val="-12"/>
          <w:w w:val="110"/>
          <w:sz w:val="19"/>
        </w:rPr>
        <w:t xml:space="preserve"> </w:t>
      </w:r>
      <w:r>
        <w:rPr>
          <w:color w:val="231F20"/>
          <w:w w:val="110"/>
          <w:sz w:val="19"/>
        </w:rPr>
        <w:t>Williams</w:t>
      </w:r>
      <w:r>
        <w:rPr>
          <w:color w:val="231F20"/>
          <w:spacing w:val="-11"/>
          <w:w w:val="110"/>
          <w:sz w:val="19"/>
        </w:rPr>
        <w:t xml:space="preserve"> </w:t>
      </w:r>
      <w:r>
        <w:rPr>
          <w:color w:val="231F20"/>
          <w:w w:val="110"/>
          <w:sz w:val="19"/>
        </w:rPr>
        <w:t>for</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position</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Children’s</w:t>
      </w:r>
      <w:r>
        <w:rPr>
          <w:color w:val="231F20"/>
          <w:spacing w:val="-12"/>
          <w:w w:val="110"/>
          <w:sz w:val="19"/>
        </w:rPr>
        <w:t xml:space="preserve"> </w:t>
      </w:r>
      <w:r>
        <w:rPr>
          <w:color w:val="231F20"/>
          <w:w w:val="110"/>
          <w:sz w:val="19"/>
        </w:rPr>
        <w:t>Work</w:t>
      </w:r>
      <w:r>
        <w:rPr>
          <w:color w:val="231F20"/>
          <w:spacing w:val="-11"/>
          <w:w w:val="110"/>
          <w:sz w:val="19"/>
        </w:rPr>
        <w:t xml:space="preserve"> </w:t>
      </w:r>
      <w:r>
        <w:rPr>
          <w:color w:val="231F20"/>
          <w:w w:val="110"/>
          <w:sz w:val="19"/>
        </w:rPr>
        <w:t>Development</w:t>
      </w:r>
      <w:r>
        <w:rPr>
          <w:color w:val="231F20"/>
          <w:spacing w:val="-12"/>
          <w:w w:val="110"/>
          <w:sz w:val="19"/>
        </w:rPr>
        <w:t xml:space="preserve"> </w:t>
      </w:r>
      <w:r>
        <w:rPr>
          <w:color w:val="231F20"/>
          <w:w w:val="110"/>
          <w:sz w:val="19"/>
        </w:rPr>
        <w:t>Officer</w:t>
      </w:r>
      <w:r>
        <w:rPr>
          <w:color w:val="231F20"/>
          <w:spacing w:val="-11"/>
          <w:w w:val="110"/>
          <w:sz w:val="19"/>
        </w:rPr>
        <w:t xml:space="preserve"> </w:t>
      </w:r>
      <w:r>
        <w:rPr>
          <w:color w:val="231F20"/>
          <w:w w:val="110"/>
          <w:sz w:val="19"/>
        </w:rPr>
        <w:t>at</w:t>
      </w:r>
      <w:r>
        <w:rPr>
          <w:color w:val="231F20"/>
          <w:spacing w:val="-12"/>
          <w:w w:val="110"/>
          <w:sz w:val="19"/>
        </w:rPr>
        <w:t xml:space="preserve"> </w:t>
      </w:r>
      <w:r>
        <w:rPr>
          <w:color w:val="231F20"/>
          <w:w w:val="110"/>
          <w:sz w:val="19"/>
        </w:rPr>
        <w:t>Church</w:t>
      </w:r>
      <w:r>
        <w:rPr>
          <w:color w:val="231F20"/>
          <w:spacing w:val="-11"/>
          <w:w w:val="110"/>
          <w:sz w:val="19"/>
        </w:rPr>
        <w:t xml:space="preserve"> </w:t>
      </w:r>
      <w:r>
        <w:rPr>
          <w:color w:val="231F20"/>
          <w:w w:val="110"/>
          <w:sz w:val="19"/>
        </w:rPr>
        <w:t>House</w:t>
      </w:r>
      <w:r>
        <w:rPr>
          <w:color w:val="231F20"/>
          <w:spacing w:val="-12"/>
          <w:w w:val="110"/>
          <w:sz w:val="19"/>
        </w:rPr>
        <w:t xml:space="preserve"> </w:t>
      </w:r>
      <w:r>
        <w:rPr>
          <w:color w:val="231F20"/>
          <w:w w:val="110"/>
          <w:sz w:val="19"/>
        </w:rPr>
        <w:t>from</w:t>
      </w:r>
      <w:r>
        <w:rPr>
          <w:color w:val="231F20"/>
          <w:spacing w:val="-11"/>
          <w:w w:val="110"/>
          <w:sz w:val="19"/>
        </w:rPr>
        <w:t xml:space="preserve"> </w:t>
      </w:r>
      <w:r>
        <w:rPr>
          <w:color w:val="231F20"/>
          <w:w w:val="110"/>
          <w:sz w:val="19"/>
        </w:rPr>
        <w:t>24</w:t>
      </w:r>
      <w:proofErr w:type="spellStart"/>
      <w:r>
        <w:rPr>
          <w:color w:val="231F20"/>
          <w:w w:val="110"/>
          <w:position w:val="5"/>
          <w:sz w:val="15"/>
        </w:rPr>
        <w:t>th</w:t>
      </w:r>
      <w:proofErr w:type="spellEnd"/>
      <w:r>
        <w:rPr>
          <w:color w:val="231F20"/>
          <w:spacing w:val="-2"/>
          <w:w w:val="110"/>
          <w:position w:val="5"/>
          <w:sz w:val="15"/>
        </w:rPr>
        <w:t xml:space="preserve"> </w:t>
      </w:r>
      <w:r>
        <w:rPr>
          <w:color w:val="231F20"/>
          <w:w w:val="110"/>
          <w:sz w:val="19"/>
        </w:rPr>
        <w:t>July</w:t>
      </w:r>
      <w:r>
        <w:rPr>
          <w:color w:val="231F20"/>
          <w:spacing w:val="-11"/>
          <w:w w:val="110"/>
          <w:sz w:val="19"/>
        </w:rPr>
        <w:t xml:space="preserve"> </w:t>
      </w:r>
      <w:r>
        <w:rPr>
          <w:color w:val="231F20"/>
          <w:w w:val="110"/>
          <w:sz w:val="19"/>
        </w:rPr>
        <w:t>2006 until 31</w:t>
      </w:r>
      <w:proofErr w:type="spellStart"/>
      <w:r>
        <w:rPr>
          <w:color w:val="231F20"/>
          <w:w w:val="110"/>
          <w:position w:val="5"/>
          <w:sz w:val="15"/>
        </w:rPr>
        <w:t>st</w:t>
      </w:r>
      <w:proofErr w:type="spellEnd"/>
      <w:r>
        <w:rPr>
          <w:color w:val="231F20"/>
          <w:w w:val="110"/>
          <w:position w:val="5"/>
          <w:sz w:val="15"/>
        </w:rPr>
        <w:t xml:space="preserve"> </w:t>
      </w:r>
      <w:r>
        <w:rPr>
          <w:color w:val="231F20"/>
          <w:w w:val="110"/>
          <w:sz w:val="19"/>
        </w:rPr>
        <w:t>July</w:t>
      </w:r>
      <w:r>
        <w:rPr>
          <w:color w:val="231F20"/>
          <w:spacing w:val="5"/>
          <w:w w:val="110"/>
          <w:sz w:val="19"/>
        </w:rPr>
        <w:t xml:space="preserve"> </w:t>
      </w:r>
      <w:r>
        <w:rPr>
          <w:color w:val="231F20"/>
          <w:w w:val="110"/>
          <w:sz w:val="19"/>
        </w:rPr>
        <w:t>2007.</w:t>
      </w:r>
    </w:p>
    <w:p w:rsidR="00CD5E00" w:rsidRDefault="00CD5E00">
      <w:pPr>
        <w:pStyle w:val="BodyText"/>
        <w:spacing w:before="8"/>
        <w:rPr>
          <w:sz w:val="20"/>
        </w:rPr>
      </w:pPr>
    </w:p>
    <w:p w:rsidR="00CD5E00" w:rsidRDefault="00D85CF5">
      <w:pPr>
        <w:pStyle w:val="ListParagraph"/>
        <w:numPr>
          <w:ilvl w:val="2"/>
          <w:numId w:val="65"/>
        </w:numPr>
        <w:tabs>
          <w:tab w:val="left" w:pos="1158"/>
        </w:tabs>
        <w:spacing w:before="1" w:line="259" w:lineRule="auto"/>
        <w:ind w:right="554" w:firstLine="0"/>
        <w:jc w:val="both"/>
        <w:rPr>
          <w:sz w:val="19"/>
        </w:rPr>
      </w:pPr>
      <w:r>
        <w:rPr>
          <w:rFonts w:ascii="Myriad Pro"/>
          <w:b/>
          <w:color w:val="231F20"/>
          <w:w w:val="110"/>
          <w:sz w:val="19"/>
        </w:rPr>
        <w:t>The</w:t>
      </w:r>
      <w:r>
        <w:rPr>
          <w:rFonts w:ascii="Myriad Pro"/>
          <w:b/>
          <w:color w:val="231F20"/>
          <w:spacing w:val="-8"/>
          <w:w w:val="110"/>
          <w:sz w:val="19"/>
        </w:rPr>
        <w:t xml:space="preserve"> </w:t>
      </w:r>
      <w:r>
        <w:rPr>
          <w:rFonts w:ascii="Myriad Pro"/>
          <w:b/>
          <w:color w:val="231F20"/>
          <w:w w:val="110"/>
          <w:sz w:val="19"/>
        </w:rPr>
        <w:t>Nominating</w:t>
      </w:r>
      <w:r>
        <w:rPr>
          <w:rFonts w:ascii="Myriad Pro"/>
          <w:b/>
          <w:color w:val="231F20"/>
          <w:spacing w:val="-8"/>
          <w:w w:val="110"/>
          <w:sz w:val="19"/>
        </w:rPr>
        <w:t xml:space="preserve"> </w:t>
      </w:r>
      <w:r>
        <w:rPr>
          <w:rFonts w:ascii="Myriad Pro"/>
          <w:b/>
          <w:color w:val="231F20"/>
          <w:w w:val="110"/>
          <w:sz w:val="19"/>
        </w:rPr>
        <w:t>Group</w:t>
      </w:r>
      <w:r>
        <w:rPr>
          <w:rFonts w:ascii="Myriad Pro"/>
          <w:b/>
          <w:color w:val="231F20"/>
          <w:spacing w:val="-6"/>
          <w:w w:val="110"/>
          <w:sz w:val="19"/>
        </w:rPr>
        <w:t xml:space="preserve"> </w:t>
      </w:r>
      <w:r>
        <w:rPr>
          <w:color w:val="231F20"/>
          <w:w w:val="110"/>
          <w:sz w:val="19"/>
        </w:rPr>
        <w:t>for</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Director</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Communications</w:t>
      </w:r>
      <w:r>
        <w:rPr>
          <w:color w:val="231F20"/>
          <w:spacing w:val="-12"/>
          <w:w w:val="110"/>
          <w:sz w:val="19"/>
        </w:rPr>
        <w:t xml:space="preserve"> </w:t>
      </w:r>
      <w:r>
        <w:rPr>
          <w:color w:val="231F20"/>
          <w:w w:val="110"/>
          <w:sz w:val="19"/>
        </w:rPr>
        <w:t>at</w:t>
      </w:r>
      <w:r>
        <w:rPr>
          <w:color w:val="231F20"/>
          <w:spacing w:val="-11"/>
          <w:w w:val="110"/>
          <w:sz w:val="19"/>
        </w:rPr>
        <w:t xml:space="preserve"> </w:t>
      </w:r>
      <w:r>
        <w:rPr>
          <w:color w:val="231F20"/>
          <w:w w:val="110"/>
          <w:sz w:val="19"/>
        </w:rPr>
        <w:t>Church</w:t>
      </w:r>
      <w:r>
        <w:rPr>
          <w:color w:val="231F20"/>
          <w:spacing w:val="-11"/>
          <w:w w:val="110"/>
          <w:sz w:val="19"/>
        </w:rPr>
        <w:t xml:space="preserve"> </w:t>
      </w:r>
      <w:r>
        <w:rPr>
          <w:color w:val="231F20"/>
          <w:w w:val="110"/>
          <w:sz w:val="19"/>
        </w:rPr>
        <w:t>House</w:t>
      </w:r>
      <w:r>
        <w:rPr>
          <w:color w:val="231F20"/>
          <w:spacing w:val="-12"/>
          <w:w w:val="110"/>
          <w:sz w:val="19"/>
        </w:rPr>
        <w:t xml:space="preserve"> </w:t>
      </w:r>
      <w:r>
        <w:rPr>
          <w:color w:val="231F20"/>
          <w:w w:val="110"/>
          <w:sz w:val="19"/>
        </w:rPr>
        <w:t>will</w:t>
      </w:r>
      <w:r>
        <w:rPr>
          <w:color w:val="231F20"/>
          <w:spacing w:val="-11"/>
          <w:w w:val="110"/>
          <w:sz w:val="19"/>
        </w:rPr>
        <w:t xml:space="preserve"> </w:t>
      </w:r>
      <w:r>
        <w:rPr>
          <w:color w:val="231F20"/>
          <w:w w:val="110"/>
          <w:sz w:val="19"/>
        </w:rPr>
        <w:t>be</w:t>
      </w:r>
      <w:r>
        <w:rPr>
          <w:color w:val="231F20"/>
          <w:spacing w:val="-11"/>
          <w:w w:val="110"/>
          <w:sz w:val="19"/>
        </w:rPr>
        <w:t xml:space="preserve"> </w:t>
      </w:r>
      <w:r>
        <w:rPr>
          <w:color w:val="231F20"/>
          <w:w w:val="110"/>
          <w:sz w:val="19"/>
        </w:rPr>
        <w:t>convened</w:t>
      </w:r>
      <w:r>
        <w:rPr>
          <w:color w:val="231F20"/>
          <w:spacing w:val="-12"/>
          <w:w w:val="110"/>
          <w:sz w:val="19"/>
        </w:rPr>
        <w:t xml:space="preserve"> </w:t>
      </w:r>
      <w:r>
        <w:rPr>
          <w:color w:val="231F20"/>
          <w:w w:val="110"/>
          <w:sz w:val="19"/>
        </w:rPr>
        <w:t>by</w:t>
      </w:r>
      <w:r>
        <w:rPr>
          <w:color w:val="231F20"/>
          <w:spacing w:val="-11"/>
          <w:w w:val="110"/>
          <w:sz w:val="19"/>
        </w:rPr>
        <w:t xml:space="preserve"> </w:t>
      </w:r>
      <w:r>
        <w:rPr>
          <w:color w:val="231F20"/>
          <w:w w:val="110"/>
          <w:sz w:val="19"/>
        </w:rPr>
        <w:t xml:space="preserve">the </w:t>
      </w:r>
      <w:proofErr w:type="spellStart"/>
      <w:r>
        <w:rPr>
          <w:color w:val="231F20"/>
          <w:w w:val="110"/>
          <w:sz w:val="19"/>
        </w:rPr>
        <w:t>Revd</w:t>
      </w:r>
      <w:proofErr w:type="spellEnd"/>
      <w:r>
        <w:rPr>
          <w:color w:val="231F20"/>
          <w:w w:val="110"/>
          <w:sz w:val="19"/>
        </w:rPr>
        <w:t xml:space="preserve"> Dr Stephen</w:t>
      </w:r>
      <w:r>
        <w:rPr>
          <w:color w:val="231F20"/>
          <w:spacing w:val="-5"/>
          <w:w w:val="110"/>
          <w:sz w:val="19"/>
        </w:rPr>
        <w:t xml:space="preserve"> </w:t>
      </w:r>
      <w:r>
        <w:rPr>
          <w:color w:val="231F20"/>
          <w:w w:val="110"/>
          <w:sz w:val="19"/>
        </w:rPr>
        <w:t>Orchard.</w:t>
      </w:r>
    </w:p>
    <w:p w:rsidR="00CD5E00" w:rsidRDefault="00CD5E00">
      <w:pPr>
        <w:spacing w:line="259" w:lineRule="auto"/>
        <w:jc w:val="both"/>
        <w:rPr>
          <w:sz w:val="19"/>
        </w:rPr>
        <w:sectPr w:rsidR="00CD5E00">
          <w:pgSz w:w="11910" w:h="16840"/>
          <w:pgMar w:top="840" w:right="820" w:bottom="880" w:left="1000" w:header="0" w:footer="694" w:gutter="0"/>
          <w:cols w:space="720"/>
        </w:sectPr>
      </w:pPr>
    </w:p>
    <w:p w:rsidR="00CD5E00" w:rsidRDefault="00D85CF5">
      <w:pPr>
        <w:pStyle w:val="ListParagraph"/>
        <w:numPr>
          <w:ilvl w:val="2"/>
          <w:numId w:val="65"/>
        </w:numPr>
        <w:tabs>
          <w:tab w:val="left" w:pos="873"/>
          <w:tab w:val="left" w:pos="874"/>
        </w:tabs>
        <w:spacing w:before="74" w:line="259" w:lineRule="auto"/>
        <w:ind w:left="153" w:right="1041" w:firstLine="0"/>
        <w:jc w:val="left"/>
        <w:rPr>
          <w:sz w:val="19"/>
        </w:rPr>
      </w:pPr>
      <w:r>
        <w:rPr>
          <w:rFonts w:ascii="Myriad Pro"/>
          <w:b/>
          <w:color w:val="231F20"/>
          <w:w w:val="110"/>
          <w:sz w:val="19"/>
        </w:rPr>
        <w:t>The</w:t>
      </w:r>
      <w:r>
        <w:rPr>
          <w:rFonts w:ascii="Myriad Pro"/>
          <w:b/>
          <w:color w:val="231F20"/>
          <w:spacing w:val="-9"/>
          <w:w w:val="110"/>
          <w:sz w:val="19"/>
        </w:rPr>
        <w:t xml:space="preserve"> </w:t>
      </w:r>
      <w:r>
        <w:rPr>
          <w:rFonts w:ascii="Myriad Pro"/>
          <w:b/>
          <w:color w:val="231F20"/>
          <w:w w:val="110"/>
          <w:sz w:val="19"/>
        </w:rPr>
        <w:t>Review</w:t>
      </w:r>
      <w:r>
        <w:rPr>
          <w:rFonts w:ascii="Myriad Pro"/>
          <w:b/>
          <w:color w:val="231F20"/>
          <w:spacing w:val="-9"/>
          <w:w w:val="110"/>
          <w:sz w:val="19"/>
        </w:rPr>
        <w:t xml:space="preserve"> </w:t>
      </w:r>
      <w:r>
        <w:rPr>
          <w:rFonts w:ascii="Myriad Pro"/>
          <w:b/>
          <w:color w:val="231F20"/>
          <w:w w:val="110"/>
          <w:sz w:val="19"/>
        </w:rPr>
        <w:t>Group</w:t>
      </w:r>
      <w:r>
        <w:rPr>
          <w:rFonts w:ascii="Myriad Pro"/>
          <w:b/>
          <w:color w:val="231F20"/>
          <w:spacing w:val="-7"/>
          <w:w w:val="110"/>
          <w:sz w:val="19"/>
        </w:rPr>
        <w:t xml:space="preserve"> </w:t>
      </w:r>
      <w:r>
        <w:rPr>
          <w:color w:val="231F20"/>
          <w:w w:val="110"/>
          <w:sz w:val="19"/>
        </w:rPr>
        <w:t>for</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post</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CRCW</w:t>
      </w:r>
      <w:r>
        <w:rPr>
          <w:color w:val="231F20"/>
          <w:spacing w:val="-13"/>
          <w:w w:val="110"/>
          <w:sz w:val="19"/>
        </w:rPr>
        <w:t xml:space="preserve"> </w:t>
      </w:r>
      <w:r>
        <w:rPr>
          <w:color w:val="231F20"/>
          <w:w w:val="110"/>
          <w:sz w:val="19"/>
        </w:rPr>
        <w:t>Development</w:t>
      </w:r>
      <w:r>
        <w:rPr>
          <w:color w:val="231F20"/>
          <w:spacing w:val="-12"/>
          <w:w w:val="110"/>
          <w:sz w:val="19"/>
        </w:rPr>
        <w:t xml:space="preserve"> </w:t>
      </w:r>
      <w:r>
        <w:rPr>
          <w:color w:val="231F20"/>
          <w:w w:val="110"/>
          <w:sz w:val="19"/>
        </w:rPr>
        <w:t>Worker</w:t>
      </w:r>
      <w:r>
        <w:rPr>
          <w:color w:val="231F20"/>
          <w:spacing w:val="-12"/>
          <w:w w:val="110"/>
          <w:sz w:val="19"/>
        </w:rPr>
        <w:t xml:space="preserve"> </w:t>
      </w:r>
      <w:r>
        <w:rPr>
          <w:color w:val="231F20"/>
          <w:w w:val="110"/>
          <w:sz w:val="19"/>
        </w:rPr>
        <w:t>at</w:t>
      </w:r>
      <w:r>
        <w:rPr>
          <w:color w:val="231F20"/>
          <w:spacing w:val="-13"/>
          <w:w w:val="110"/>
          <w:sz w:val="19"/>
        </w:rPr>
        <w:t xml:space="preserve"> </w:t>
      </w:r>
      <w:r>
        <w:rPr>
          <w:color w:val="231F20"/>
          <w:w w:val="110"/>
          <w:sz w:val="19"/>
        </w:rPr>
        <w:t>Church</w:t>
      </w:r>
      <w:r>
        <w:rPr>
          <w:color w:val="231F20"/>
          <w:spacing w:val="-12"/>
          <w:w w:val="110"/>
          <w:sz w:val="19"/>
        </w:rPr>
        <w:t xml:space="preserve"> </w:t>
      </w:r>
      <w:r>
        <w:rPr>
          <w:color w:val="231F20"/>
          <w:w w:val="110"/>
          <w:sz w:val="19"/>
        </w:rPr>
        <w:t>House</w:t>
      </w:r>
      <w:r>
        <w:rPr>
          <w:color w:val="231F20"/>
          <w:spacing w:val="-13"/>
          <w:w w:val="110"/>
          <w:sz w:val="19"/>
        </w:rPr>
        <w:t xml:space="preserve"> </w:t>
      </w:r>
      <w:r>
        <w:rPr>
          <w:color w:val="231F20"/>
          <w:w w:val="110"/>
          <w:sz w:val="19"/>
        </w:rPr>
        <w:t>will</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convened by Ms Daphne</w:t>
      </w:r>
      <w:r>
        <w:rPr>
          <w:color w:val="231F20"/>
          <w:spacing w:val="-5"/>
          <w:w w:val="110"/>
          <w:sz w:val="19"/>
        </w:rPr>
        <w:t xml:space="preserve"> </w:t>
      </w:r>
      <w:r>
        <w:rPr>
          <w:color w:val="231F20"/>
          <w:w w:val="110"/>
          <w:sz w:val="19"/>
        </w:rPr>
        <w:t>Beale.</w:t>
      </w:r>
    </w:p>
    <w:p w:rsidR="00CD5E00" w:rsidRDefault="00CD5E00">
      <w:pPr>
        <w:pStyle w:val="BodyText"/>
        <w:spacing w:before="10"/>
      </w:pPr>
    </w:p>
    <w:p w:rsidR="00CD5E00" w:rsidRDefault="00D85CF5">
      <w:pPr>
        <w:pStyle w:val="ListParagraph"/>
        <w:numPr>
          <w:ilvl w:val="2"/>
          <w:numId w:val="65"/>
        </w:numPr>
        <w:tabs>
          <w:tab w:val="left" w:pos="873"/>
          <w:tab w:val="left" w:pos="874"/>
        </w:tabs>
        <w:spacing w:line="259" w:lineRule="auto"/>
        <w:ind w:left="153" w:right="1348" w:firstLine="0"/>
        <w:jc w:val="left"/>
        <w:rPr>
          <w:sz w:val="19"/>
        </w:rPr>
      </w:pPr>
      <w:r>
        <w:rPr>
          <w:rFonts w:ascii="Myriad Pro"/>
          <w:b/>
          <w:color w:val="231F20"/>
          <w:w w:val="105"/>
          <w:sz w:val="19"/>
        </w:rPr>
        <w:t xml:space="preserve">The Review Group </w:t>
      </w:r>
      <w:r>
        <w:rPr>
          <w:color w:val="231F20"/>
          <w:w w:val="105"/>
          <w:sz w:val="19"/>
        </w:rPr>
        <w:t>for the post of Secretary for Training at Church House will be convened by Mrs Bridget</w:t>
      </w:r>
      <w:r>
        <w:rPr>
          <w:color w:val="231F20"/>
          <w:spacing w:val="1"/>
          <w:w w:val="105"/>
          <w:sz w:val="19"/>
        </w:rPr>
        <w:t xml:space="preserve"> </w:t>
      </w:r>
      <w:proofErr w:type="spellStart"/>
      <w:r>
        <w:rPr>
          <w:color w:val="231F20"/>
          <w:w w:val="105"/>
          <w:sz w:val="19"/>
        </w:rPr>
        <w:t>Fosten</w:t>
      </w:r>
      <w:proofErr w:type="spellEnd"/>
      <w:r>
        <w:rPr>
          <w:color w:val="231F20"/>
          <w:w w:val="105"/>
          <w:sz w:val="19"/>
        </w:rPr>
        <w:t>.</w:t>
      </w:r>
    </w:p>
    <w:p w:rsidR="00CD5E00" w:rsidRDefault="00CD5E00">
      <w:pPr>
        <w:pStyle w:val="BodyText"/>
        <w:spacing w:before="10"/>
      </w:pPr>
    </w:p>
    <w:p w:rsidR="00CD5E00" w:rsidRDefault="00D85CF5">
      <w:pPr>
        <w:pStyle w:val="ListParagraph"/>
        <w:numPr>
          <w:ilvl w:val="2"/>
          <w:numId w:val="65"/>
        </w:numPr>
        <w:tabs>
          <w:tab w:val="left" w:pos="873"/>
          <w:tab w:val="left" w:pos="874"/>
        </w:tabs>
        <w:spacing w:line="259" w:lineRule="auto"/>
        <w:ind w:left="153" w:right="1097" w:firstLine="0"/>
        <w:jc w:val="left"/>
        <w:rPr>
          <w:sz w:val="19"/>
        </w:rPr>
      </w:pPr>
      <w:r>
        <w:rPr>
          <w:rFonts w:ascii="Myriad Pro"/>
          <w:b/>
          <w:color w:val="231F20"/>
          <w:w w:val="110"/>
          <w:sz w:val="19"/>
        </w:rPr>
        <w:t>The</w:t>
      </w:r>
      <w:r>
        <w:rPr>
          <w:rFonts w:ascii="Myriad Pro"/>
          <w:b/>
          <w:color w:val="231F20"/>
          <w:spacing w:val="-7"/>
          <w:w w:val="110"/>
          <w:sz w:val="19"/>
        </w:rPr>
        <w:t xml:space="preserve"> </w:t>
      </w:r>
      <w:r>
        <w:rPr>
          <w:rFonts w:ascii="Myriad Pro"/>
          <w:b/>
          <w:color w:val="231F20"/>
          <w:w w:val="110"/>
          <w:sz w:val="19"/>
        </w:rPr>
        <w:t>Review</w:t>
      </w:r>
      <w:r>
        <w:rPr>
          <w:rFonts w:ascii="Myriad Pro"/>
          <w:b/>
          <w:color w:val="231F20"/>
          <w:spacing w:val="-7"/>
          <w:w w:val="110"/>
          <w:sz w:val="19"/>
        </w:rPr>
        <w:t xml:space="preserve"> </w:t>
      </w:r>
      <w:r>
        <w:rPr>
          <w:rFonts w:ascii="Myriad Pro"/>
          <w:b/>
          <w:color w:val="231F20"/>
          <w:w w:val="110"/>
          <w:sz w:val="19"/>
        </w:rPr>
        <w:t>Group</w:t>
      </w:r>
      <w:r>
        <w:rPr>
          <w:rFonts w:ascii="Myriad Pro"/>
          <w:b/>
          <w:color w:val="231F20"/>
          <w:spacing w:val="30"/>
          <w:w w:val="110"/>
          <w:sz w:val="19"/>
        </w:rPr>
        <w:t xml:space="preserve"> </w:t>
      </w:r>
      <w:r>
        <w:rPr>
          <w:color w:val="231F20"/>
          <w:w w:val="110"/>
          <w:sz w:val="19"/>
        </w:rPr>
        <w:t>for</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post</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Pilots</w:t>
      </w:r>
      <w:r>
        <w:rPr>
          <w:color w:val="231F20"/>
          <w:spacing w:val="-10"/>
          <w:w w:val="110"/>
          <w:sz w:val="19"/>
        </w:rPr>
        <w:t xml:space="preserve"> </w:t>
      </w:r>
      <w:r>
        <w:rPr>
          <w:color w:val="231F20"/>
          <w:w w:val="110"/>
          <w:sz w:val="19"/>
        </w:rPr>
        <w:t>Development</w:t>
      </w:r>
      <w:r>
        <w:rPr>
          <w:color w:val="231F20"/>
          <w:spacing w:val="-11"/>
          <w:w w:val="110"/>
          <w:sz w:val="19"/>
        </w:rPr>
        <w:t xml:space="preserve"> </w:t>
      </w:r>
      <w:r>
        <w:rPr>
          <w:color w:val="231F20"/>
          <w:w w:val="110"/>
          <w:sz w:val="19"/>
        </w:rPr>
        <w:t>Officer</w:t>
      </w:r>
      <w:r>
        <w:rPr>
          <w:color w:val="231F20"/>
          <w:spacing w:val="-11"/>
          <w:w w:val="110"/>
          <w:sz w:val="19"/>
        </w:rPr>
        <w:t xml:space="preserve"> </w:t>
      </w:r>
      <w:r>
        <w:rPr>
          <w:color w:val="231F20"/>
          <w:w w:val="110"/>
          <w:sz w:val="19"/>
        </w:rPr>
        <w:t>at</w:t>
      </w:r>
      <w:r>
        <w:rPr>
          <w:color w:val="231F20"/>
          <w:spacing w:val="-10"/>
          <w:w w:val="110"/>
          <w:sz w:val="19"/>
        </w:rPr>
        <w:t xml:space="preserve"> </w:t>
      </w:r>
      <w:r>
        <w:rPr>
          <w:color w:val="231F20"/>
          <w:w w:val="110"/>
          <w:sz w:val="19"/>
        </w:rPr>
        <w:t>Church</w:t>
      </w:r>
      <w:r>
        <w:rPr>
          <w:color w:val="231F20"/>
          <w:spacing w:val="-11"/>
          <w:w w:val="110"/>
          <w:sz w:val="19"/>
        </w:rPr>
        <w:t xml:space="preserve"> </w:t>
      </w:r>
      <w:r>
        <w:rPr>
          <w:color w:val="231F20"/>
          <w:w w:val="110"/>
          <w:sz w:val="19"/>
        </w:rPr>
        <w:t>House</w:t>
      </w:r>
      <w:r>
        <w:rPr>
          <w:color w:val="231F20"/>
          <w:spacing w:val="-11"/>
          <w:w w:val="110"/>
          <w:sz w:val="19"/>
        </w:rPr>
        <w:t xml:space="preserve"> </w:t>
      </w:r>
      <w:r>
        <w:rPr>
          <w:color w:val="231F20"/>
          <w:w w:val="110"/>
          <w:sz w:val="19"/>
        </w:rPr>
        <w:t>will</w:t>
      </w:r>
      <w:r>
        <w:rPr>
          <w:color w:val="231F20"/>
          <w:spacing w:val="-10"/>
          <w:w w:val="110"/>
          <w:sz w:val="19"/>
        </w:rPr>
        <w:t xml:space="preserve"> </w:t>
      </w:r>
      <w:r>
        <w:rPr>
          <w:color w:val="231F20"/>
          <w:w w:val="110"/>
          <w:sz w:val="19"/>
        </w:rPr>
        <w:t>be</w:t>
      </w:r>
      <w:r>
        <w:rPr>
          <w:color w:val="231F20"/>
          <w:spacing w:val="-11"/>
          <w:w w:val="110"/>
          <w:sz w:val="19"/>
        </w:rPr>
        <w:t xml:space="preserve"> </w:t>
      </w:r>
      <w:r>
        <w:rPr>
          <w:color w:val="231F20"/>
          <w:w w:val="110"/>
          <w:sz w:val="19"/>
        </w:rPr>
        <w:t>convened by Mr Simon</w:t>
      </w:r>
      <w:r>
        <w:rPr>
          <w:color w:val="231F20"/>
          <w:spacing w:val="-5"/>
          <w:w w:val="110"/>
          <w:sz w:val="19"/>
        </w:rPr>
        <w:t xml:space="preserve"> </w:t>
      </w:r>
      <w:r>
        <w:rPr>
          <w:color w:val="231F20"/>
          <w:w w:val="110"/>
          <w:sz w:val="19"/>
        </w:rPr>
        <w:t>Rowntree.</w:t>
      </w:r>
    </w:p>
    <w:p w:rsidR="00CD5E00" w:rsidRDefault="00CD5E00">
      <w:pPr>
        <w:pStyle w:val="BodyText"/>
        <w:spacing w:before="10"/>
      </w:pPr>
    </w:p>
    <w:p w:rsidR="00CD5E00" w:rsidRDefault="00D85CF5">
      <w:pPr>
        <w:pStyle w:val="BodyText"/>
        <w:tabs>
          <w:tab w:val="left" w:pos="873"/>
        </w:tabs>
        <w:spacing w:line="259" w:lineRule="auto"/>
        <w:ind w:left="153" w:right="1081"/>
        <w:jc w:val="both"/>
      </w:pPr>
      <w:r>
        <w:rPr>
          <w:color w:val="231F20"/>
          <w:w w:val="110"/>
        </w:rPr>
        <w:t>1.3</w:t>
      </w:r>
      <w:r>
        <w:rPr>
          <w:color w:val="231F20"/>
          <w:w w:val="110"/>
        </w:rPr>
        <w:tab/>
      </w:r>
      <w:r>
        <w:rPr>
          <w:rFonts w:ascii="Myriad Pro"/>
          <w:b/>
          <w:color w:val="231F20"/>
          <w:w w:val="110"/>
        </w:rPr>
        <w:t>The</w:t>
      </w:r>
      <w:r>
        <w:rPr>
          <w:rFonts w:ascii="Myriad Pro"/>
          <w:b/>
          <w:color w:val="231F20"/>
          <w:spacing w:val="-9"/>
          <w:w w:val="110"/>
        </w:rPr>
        <w:t xml:space="preserve"> </w:t>
      </w:r>
      <w:r>
        <w:rPr>
          <w:rFonts w:ascii="Myriad Pro"/>
          <w:b/>
          <w:color w:val="231F20"/>
          <w:w w:val="110"/>
        </w:rPr>
        <w:t>Group</w:t>
      </w:r>
      <w:r>
        <w:rPr>
          <w:rFonts w:ascii="Myriad Pro"/>
          <w:b/>
          <w:color w:val="231F20"/>
          <w:spacing w:val="-9"/>
          <w:w w:val="110"/>
        </w:rPr>
        <w:t xml:space="preserve"> </w:t>
      </w:r>
      <w:r>
        <w:rPr>
          <w:rFonts w:ascii="Myriad Pro"/>
          <w:b/>
          <w:color w:val="231F20"/>
          <w:w w:val="110"/>
        </w:rPr>
        <w:t>for</w:t>
      </w:r>
      <w:r>
        <w:rPr>
          <w:rFonts w:ascii="Myriad Pro"/>
          <w:b/>
          <w:color w:val="231F20"/>
          <w:spacing w:val="-9"/>
          <w:w w:val="110"/>
        </w:rPr>
        <w:t xml:space="preserve"> </w:t>
      </w:r>
      <w:r>
        <w:rPr>
          <w:rFonts w:ascii="Myriad Pro"/>
          <w:b/>
          <w:color w:val="231F20"/>
          <w:w w:val="110"/>
        </w:rPr>
        <w:t>the</w:t>
      </w:r>
      <w:r>
        <w:rPr>
          <w:rFonts w:ascii="Myriad Pro"/>
          <w:b/>
          <w:color w:val="231F20"/>
          <w:spacing w:val="-8"/>
          <w:w w:val="110"/>
        </w:rPr>
        <w:t xml:space="preserve"> </w:t>
      </w:r>
      <w:r>
        <w:rPr>
          <w:rFonts w:ascii="Myriad Pro"/>
          <w:b/>
          <w:color w:val="231F20"/>
          <w:w w:val="110"/>
        </w:rPr>
        <w:t>Role</w:t>
      </w:r>
      <w:r>
        <w:rPr>
          <w:rFonts w:ascii="Myriad Pro"/>
          <w:b/>
          <w:color w:val="231F20"/>
          <w:spacing w:val="-9"/>
          <w:w w:val="110"/>
        </w:rPr>
        <w:t xml:space="preserve"> </w:t>
      </w:r>
      <w:r>
        <w:rPr>
          <w:rFonts w:ascii="Myriad Pro"/>
          <w:b/>
          <w:color w:val="231F20"/>
          <w:w w:val="110"/>
        </w:rPr>
        <w:t>of</w:t>
      </w:r>
      <w:r>
        <w:rPr>
          <w:rFonts w:ascii="Myriad Pro"/>
          <w:b/>
          <w:color w:val="231F20"/>
          <w:spacing w:val="-9"/>
          <w:w w:val="110"/>
        </w:rPr>
        <w:t xml:space="preserve"> </w:t>
      </w:r>
      <w:r>
        <w:rPr>
          <w:rFonts w:ascii="Myriad Pro"/>
          <w:b/>
          <w:color w:val="231F20"/>
          <w:w w:val="110"/>
        </w:rPr>
        <w:t>Treasurer</w:t>
      </w:r>
      <w:r>
        <w:rPr>
          <w:rFonts w:ascii="Myriad Pro"/>
          <w:b/>
          <w:color w:val="231F20"/>
          <w:spacing w:val="-7"/>
          <w:w w:val="110"/>
        </w:rPr>
        <w:t xml:space="preserve"> </w:t>
      </w:r>
      <w:r>
        <w:rPr>
          <w:color w:val="231F20"/>
          <w:w w:val="110"/>
        </w:rPr>
        <w:t>convened</w:t>
      </w:r>
      <w:r>
        <w:rPr>
          <w:color w:val="231F20"/>
          <w:spacing w:val="-13"/>
          <w:w w:val="110"/>
        </w:rPr>
        <w:t xml:space="preserve"> </w:t>
      </w:r>
      <w:r>
        <w:rPr>
          <w:color w:val="231F20"/>
          <w:w w:val="110"/>
        </w:rPr>
        <w:t>by</w:t>
      </w:r>
      <w:r>
        <w:rPr>
          <w:color w:val="231F20"/>
          <w:spacing w:val="-12"/>
          <w:w w:val="110"/>
        </w:rPr>
        <w:t xml:space="preserve"> </w:t>
      </w:r>
      <w:r>
        <w:rPr>
          <w:color w:val="231F20"/>
          <w:w w:val="110"/>
        </w:rPr>
        <w:t>the</w:t>
      </w:r>
      <w:r>
        <w:rPr>
          <w:color w:val="231F20"/>
          <w:spacing w:val="-13"/>
          <w:w w:val="110"/>
        </w:rPr>
        <w:t xml:space="preserve"> </w:t>
      </w:r>
      <w:proofErr w:type="spellStart"/>
      <w:r>
        <w:rPr>
          <w:color w:val="231F20"/>
          <w:w w:val="110"/>
        </w:rPr>
        <w:t>Revd</w:t>
      </w:r>
      <w:proofErr w:type="spellEnd"/>
      <w:r>
        <w:rPr>
          <w:color w:val="231F20"/>
          <w:spacing w:val="-13"/>
          <w:w w:val="110"/>
        </w:rPr>
        <w:t xml:space="preserve"> </w:t>
      </w:r>
      <w:r>
        <w:rPr>
          <w:color w:val="231F20"/>
          <w:w w:val="110"/>
        </w:rPr>
        <w:t>John</w:t>
      </w:r>
      <w:r>
        <w:rPr>
          <w:color w:val="231F20"/>
          <w:spacing w:val="-12"/>
          <w:w w:val="110"/>
        </w:rPr>
        <w:t xml:space="preserve"> </w:t>
      </w:r>
      <w:r>
        <w:rPr>
          <w:color w:val="231F20"/>
          <w:w w:val="110"/>
        </w:rPr>
        <w:t>Waller</w:t>
      </w:r>
      <w:r>
        <w:rPr>
          <w:color w:val="231F20"/>
          <w:spacing w:val="-13"/>
          <w:w w:val="110"/>
        </w:rPr>
        <w:t xml:space="preserve"> </w:t>
      </w:r>
      <w:r>
        <w:rPr>
          <w:color w:val="231F20"/>
          <w:w w:val="110"/>
        </w:rPr>
        <w:t>completed</w:t>
      </w:r>
      <w:r>
        <w:rPr>
          <w:color w:val="231F20"/>
          <w:spacing w:val="-12"/>
          <w:w w:val="110"/>
        </w:rPr>
        <w:t xml:space="preserve"> </w:t>
      </w:r>
      <w:r>
        <w:rPr>
          <w:color w:val="231F20"/>
          <w:w w:val="110"/>
        </w:rPr>
        <w:t>its</w:t>
      </w:r>
      <w:r>
        <w:rPr>
          <w:color w:val="231F20"/>
          <w:spacing w:val="-13"/>
          <w:w w:val="110"/>
        </w:rPr>
        <w:t xml:space="preserve"> </w:t>
      </w:r>
      <w:r>
        <w:rPr>
          <w:color w:val="231F20"/>
          <w:w w:val="110"/>
        </w:rPr>
        <w:t>work</w:t>
      </w:r>
      <w:r>
        <w:rPr>
          <w:color w:val="231F20"/>
          <w:spacing w:val="-13"/>
          <w:w w:val="110"/>
        </w:rPr>
        <w:t xml:space="preserve"> </w:t>
      </w:r>
      <w:r>
        <w:rPr>
          <w:color w:val="231F20"/>
          <w:w w:val="110"/>
        </w:rPr>
        <w:t>and nominated</w:t>
      </w:r>
      <w:r>
        <w:rPr>
          <w:color w:val="231F20"/>
          <w:spacing w:val="-15"/>
          <w:w w:val="110"/>
        </w:rPr>
        <w:t xml:space="preserve"> </w:t>
      </w:r>
      <w:r>
        <w:rPr>
          <w:color w:val="231F20"/>
          <w:w w:val="110"/>
        </w:rPr>
        <w:t>Mr</w:t>
      </w:r>
      <w:r>
        <w:rPr>
          <w:color w:val="231F20"/>
          <w:spacing w:val="-14"/>
          <w:w w:val="110"/>
        </w:rPr>
        <w:t xml:space="preserve"> </w:t>
      </w:r>
      <w:r>
        <w:rPr>
          <w:color w:val="231F20"/>
          <w:w w:val="110"/>
        </w:rPr>
        <w:t>John</w:t>
      </w:r>
      <w:r>
        <w:rPr>
          <w:color w:val="231F20"/>
          <w:spacing w:val="-14"/>
          <w:w w:val="110"/>
        </w:rPr>
        <w:t xml:space="preserve"> </w:t>
      </w:r>
      <w:r>
        <w:rPr>
          <w:color w:val="231F20"/>
          <w:w w:val="110"/>
        </w:rPr>
        <w:t>Ellis</w:t>
      </w:r>
      <w:r>
        <w:rPr>
          <w:color w:val="231F20"/>
          <w:spacing w:val="-14"/>
          <w:w w:val="110"/>
        </w:rPr>
        <w:t xml:space="preserve"> </w:t>
      </w:r>
      <w:r>
        <w:rPr>
          <w:color w:val="231F20"/>
          <w:w w:val="110"/>
        </w:rPr>
        <w:t>to</w:t>
      </w:r>
      <w:r>
        <w:rPr>
          <w:color w:val="231F20"/>
          <w:spacing w:val="-14"/>
          <w:w w:val="110"/>
        </w:rPr>
        <w:t xml:space="preserve"> </w:t>
      </w:r>
      <w:r>
        <w:rPr>
          <w:color w:val="231F20"/>
          <w:w w:val="110"/>
        </w:rPr>
        <w:t>serve</w:t>
      </w:r>
      <w:r>
        <w:rPr>
          <w:color w:val="231F20"/>
          <w:spacing w:val="-14"/>
          <w:w w:val="110"/>
        </w:rPr>
        <w:t xml:space="preserve"> </w:t>
      </w:r>
      <w:r>
        <w:rPr>
          <w:color w:val="231F20"/>
          <w:w w:val="110"/>
        </w:rPr>
        <w:t>as</w:t>
      </w:r>
      <w:r>
        <w:rPr>
          <w:color w:val="231F20"/>
          <w:spacing w:val="-14"/>
          <w:w w:val="110"/>
        </w:rPr>
        <w:t xml:space="preserve"> </w:t>
      </w:r>
      <w:r>
        <w:rPr>
          <w:color w:val="231F20"/>
          <w:w w:val="110"/>
        </w:rPr>
        <w:t>Assistant</w:t>
      </w:r>
      <w:r>
        <w:rPr>
          <w:color w:val="231F20"/>
          <w:spacing w:val="-14"/>
          <w:w w:val="110"/>
        </w:rPr>
        <w:t xml:space="preserve"> </w:t>
      </w:r>
      <w:r>
        <w:rPr>
          <w:color w:val="231F20"/>
          <w:w w:val="110"/>
        </w:rPr>
        <w:t>Treasurer</w:t>
      </w:r>
      <w:r>
        <w:rPr>
          <w:color w:val="231F20"/>
          <w:spacing w:val="-14"/>
          <w:w w:val="110"/>
        </w:rPr>
        <w:t xml:space="preserve"> </w:t>
      </w:r>
      <w:r>
        <w:rPr>
          <w:color w:val="231F20"/>
          <w:w w:val="110"/>
        </w:rPr>
        <w:t>with</w:t>
      </w:r>
      <w:r>
        <w:rPr>
          <w:color w:val="231F20"/>
          <w:spacing w:val="-14"/>
          <w:w w:val="110"/>
        </w:rPr>
        <w:t xml:space="preserve"> </w:t>
      </w:r>
      <w:r>
        <w:rPr>
          <w:color w:val="231F20"/>
          <w:w w:val="110"/>
        </w:rPr>
        <w:t>immediate</w:t>
      </w:r>
      <w:r>
        <w:rPr>
          <w:color w:val="231F20"/>
          <w:spacing w:val="-15"/>
          <w:w w:val="110"/>
        </w:rPr>
        <w:t xml:space="preserve"> </w:t>
      </w:r>
      <w:r>
        <w:rPr>
          <w:color w:val="231F20"/>
          <w:w w:val="110"/>
        </w:rPr>
        <w:t>effect</w:t>
      </w:r>
      <w:r>
        <w:rPr>
          <w:color w:val="231F20"/>
          <w:spacing w:val="-14"/>
          <w:w w:val="110"/>
        </w:rPr>
        <w:t xml:space="preserve"> </w:t>
      </w:r>
      <w:r>
        <w:rPr>
          <w:color w:val="231F20"/>
          <w:w w:val="110"/>
        </w:rPr>
        <w:t>and</w:t>
      </w:r>
      <w:r>
        <w:rPr>
          <w:color w:val="231F20"/>
          <w:spacing w:val="-14"/>
          <w:w w:val="110"/>
        </w:rPr>
        <w:t xml:space="preserve"> </w:t>
      </w:r>
      <w:r>
        <w:rPr>
          <w:color w:val="231F20"/>
          <w:w w:val="110"/>
        </w:rPr>
        <w:t>as</w:t>
      </w:r>
      <w:r>
        <w:rPr>
          <w:color w:val="231F20"/>
          <w:spacing w:val="-14"/>
          <w:w w:val="110"/>
        </w:rPr>
        <w:t xml:space="preserve"> </w:t>
      </w:r>
      <w:r>
        <w:rPr>
          <w:color w:val="231F20"/>
          <w:w w:val="110"/>
        </w:rPr>
        <w:t>Hon.</w:t>
      </w:r>
      <w:r>
        <w:rPr>
          <w:color w:val="231F20"/>
          <w:spacing w:val="-14"/>
          <w:w w:val="110"/>
        </w:rPr>
        <w:t xml:space="preserve"> </w:t>
      </w:r>
      <w:r>
        <w:rPr>
          <w:color w:val="231F20"/>
          <w:w w:val="110"/>
        </w:rPr>
        <w:t>Treasurer</w:t>
      </w:r>
      <w:r>
        <w:rPr>
          <w:color w:val="231F20"/>
          <w:spacing w:val="-14"/>
          <w:w w:val="110"/>
        </w:rPr>
        <w:t xml:space="preserve"> </w:t>
      </w:r>
      <w:r>
        <w:rPr>
          <w:color w:val="231F20"/>
          <w:w w:val="110"/>
        </w:rPr>
        <w:t>of</w:t>
      </w:r>
      <w:r>
        <w:rPr>
          <w:color w:val="231F20"/>
          <w:spacing w:val="-14"/>
          <w:w w:val="110"/>
        </w:rPr>
        <w:t xml:space="preserve"> </w:t>
      </w:r>
      <w:r>
        <w:rPr>
          <w:color w:val="231F20"/>
          <w:w w:val="110"/>
        </w:rPr>
        <w:t>the United Reformed Church from Assembly 2007 until</w:t>
      </w:r>
      <w:r>
        <w:rPr>
          <w:color w:val="231F20"/>
          <w:spacing w:val="-16"/>
          <w:w w:val="110"/>
        </w:rPr>
        <w:t xml:space="preserve"> </w:t>
      </w:r>
      <w:r>
        <w:rPr>
          <w:color w:val="231F20"/>
          <w:w w:val="110"/>
        </w:rPr>
        <w:t>2111.</w:t>
      </w:r>
    </w:p>
    <w:p w:rsidR="00CD5E00" w:rsidRDefault="00CD5E00">
      <w:pPr>
        <w:pStyle w:val="BodyText"/>
        <w:rPr>
          <w:sz w:val="22"/>
        </w:rPr>
      </w:pPr>
    </w:p>
    <w:p w:rsidR="00CD5E00" w:rsidRDefault="00CD5E00">
      <w:pPr>
        <w:pStyle w:val="BodyText"/>
        <w:spacing w:before="3"/>
        <w:rPr>
          <w:sz w:val="18"/>
        </w:rPr>
      </w:pPr>
    </w:p>
    <w:p w:rsidR="00CD5E00" w:rsidRDefault="00D85CF5">
      <w:pPr>
        <w:pStyle w:val="Heading4"/>
        <w:numPr>
          <w:ilvl w:val="0"/>
          <w:numId w:val="67"/>
        </w:numPr>
        <w:tabs>
          <w:tab w:val="left" w:pos="873"/>
          <w:tab w:val="left" w:pos="874"/>
        </w:tabs>
        <w:spacing w:line="206" w:lineRule="auto"/>
        <w:ind w:left="873" w:right="1622"/>
        <w:jc w:val="left"/>
      </w:pPr>
      <w:r>
        <w:rPr>
          <w:color w:val="231F20"/>
          <w:w w:val="105"/>
        </w:rPr>
        <w:t>RESPONSE TO 2005 GENERAL ASSEMBLY</w:t>
      </w:r>
      <w:r>
        <w:rPr>
          <w:color w:val="231F20"/>
          <w:spacing w:val="-21"/>
          <w:w w:val="105"/>
        </w:rPr>
        <w:t xml:space="preserve"> </w:t>
      </w:r>
      <w:r>
        <w:rPr>
          <w:color w:val="231F20"/>
          <w:w w:val="105"/>
        </w:rPr>
        <w:t>RESOLUTIONS 16 AND</w:t>
      </w:r>
      <w:r>
        <w:rPr>
          <w:color w:val="231F20"/>
          <w:spacing w:val="14"/>
          <w:w w:val="105"/>
        </w:rPr>
        <w:t xml:space="preserve"> </w:t>
      </w:r>
      <w:r>
        <w:rPr>
          <w:color w:val="231F20"/>
          <w:w w:val="105"/>
        </w:rPr>
        <w:t>36</w:t>
      </w:r>
    </w:p>
    <w:p w:rsidR="00CD5E00" w:rsidRDefault="00D85CF5">
      <w:pPr>
        <w:pStyle w:val="BodyText"/>
        <w:spacing w:before="9" w:line="259" w:lineRule="auto"/>
        <w:ind w:left="153" w:right="676"/>
      </w:pPr>
      <w:r>
        <w:rPr>
          <w:color w:val="231F20"/>
          <w:w w:val="110"/>
        </w:rPr>
        <w:t>The Committee had set up a process for consultation with the Equal Opportunities and Racial Justice and Multicultural Ministries Committees. Records were being kept of those approached to serve on committees and</w:t>
      </w:r>
      <w:r>
        <w:rPr>
          <w:color w:val="231F20"/>
          <w:spacing w:val="-8"/>
          <w:w w:val="110"/>
        </w:rPr>
        <w:t xml:space="preserve"> </w:t>
      </w:r>
      <w:r>
        <w:rPr>
          <w:color w:val="231F20"/>
          <w:w w:val="110"/>
        </w:rPr>
        <w:t>monitoring</w:t>
      </w:r>
      <w:r>
        <w:rPr>
          <w:color w:val="231F20"/>
          <w:spacing w:val="-8"/>
          <w:w w:val="110"/>
        </w:rPr>
        <w:t xml:space="preserve"> </w:t>
      </w:r>
      <w:r>
        <w:rPr>
          <w:color w:val="231F20"/>
          <w:w w:val="110"/>
        </w:rPr>
        <w:t>of</w:t>
      </w:r>
      <w:r>
        <w:rPr>
          <w:color w:val="231F20"/>
          <w:spacing w:val="-8"/>
          <w:w w:val="110"/>
        </w:rPr>
        <w:t xml:space="preserve"> </w:t>
      </w:r>
      <w:r>
        <w:rPr>
          <w:color w:val="231F20"/>
          <w:w w:val="110"/>
        </w:rPr>
        <w:t>appointments</w:t>
      </w:r>
      <w:r>
        <w:rPr>
          <w:color w:val="231F20"/>
          <w:spacing w:val="-8"/>
          <w:w w:val="110"/>
        </w:rPr>
        <w:t xml:space="preserve"> </w:t>
      </w:r>
      <w:r>
        <w:rPr>
          <w:color w:val="231F20"/>
          <w:w w:val="110"/>
        </w:rPr>
        <w:t>to</w:t>
      </w:r>
      <w:r>
        <w:rPr>
          <w:color w:val="231F20"/>
          <w:spacing w:val="-8"/>
          <w:w w:val="110"/>
        </w:rPr>
        <w:t xml:space="preserve"> </w:t>
      </w:r>
      <w:r>
        <w:rPr>
          <w:color w:val="231F20"/>
          <w:w w:val="110"/>
        </w:rPr>
        <w:t>committees</w:t>
      </w:r>
      <w:r>
        <w:rPr>
          <w:color w:val="231F20"/>
          <w:spacing w:val="-8"/>
          <w:w w:val="110"/>
        </w:rPr>
        <w:t xml:space="preserve"> </w:t>
      </w:r>
      <w:r>
        <w:rPr>
          <w:color w:val="231F20"/>
          <w:w w:val="110"/>
        </w:rPr>
        <w:t>would</w:t>
      </w:r>
      <w:r>
        <w:rPr>
          <w:color w:val="231F20"/>
          <w:spacing w:val="-8"/>
          <w:w w:val="110"/>
        </w:rPr>
        <w:t xml:space="preserve"> </w:t>
      </w:r>
      <w:r>
        <w:rPr>
          <w:color w:val="231F20"/>
          <w:w w:val="110"/>
        </w:rPr>
        <w:t>take</w:t>
      </w:r>
      <w:r>
        <w:rPr>
          <w:color w:val="231F20"/>
          <w:spacing w:val="-9"/>
          <w:w w:val="110"/>
        </w:rPr>
        <w:t xml:space="preserve"> </w:t>
      </w:r>
      <w:r>
        <w:rPr>
          <w:color w:val="231F20"/>
          <w:w w:val="110"/>
        </w:rPr>
        <w:t>place</w:t>
      </w:r>
      <w:r>
        <w:rPr>
          <w:color w:val="231F20"/>
          <w:spacing w:val="-8"/>
          <w:w w:val="110"/>
        </w:rPr>
        <w:t xml:space="preserve"> </w:t>
      </w:r>
      <w:r>
        <w:rPr>
          <w:color w:val="231F20"/>
          <w:w w:val="110"/>
        </w:rPr>
        <w:t>in</w:t>
      </w:r>
      <w:r>
        <w:rPr>
          <w:color w:val="231F20"/>
          <w:spacing w:val="-8"/>
          <w:w w:val="110"/>
        </w:rPr>
        <w:t xml:space="preserve"> </w:t>
      </w:r>
      <w:r>
        <w:rPr>
          <w:color w:val="231F20"/>
          <w:w w:val="110"/>
        </w:rPr>
        <w:t>consultation</w:t>
      </w:r>
      <w:r>
        <w:rPr>
          <w:color w:val="231F20"/>
          <w:spacing w:val="-8"/>
          <w:w w:val="110"/>
        </w:rPr>
        <w:t xml:space="preserve"> </w:t>
      </w:r>
      <w:r>
        <w:rPr>
          <w:color w:val="231F20"/>
          <w:w w:val="110"/>
        </w:rPr>
        <w:t>with</w:t>
      </w:r>
      <w:r>
        <w:rPr>
          <w:color w:val="231F20"/>
          <w:spacing w:val="-8"/>
          <w:w w:val="110"/>
        </w:rPr>
        <w:t xml:space="preserve"> </w:t>
      </w:r>
      <w:r>
        <w:rPr>
          <w:color w:val="231F20"/>
          <w:w w:val="110"/>
        </w:rPr>
        <w:t>the</w:t>
      </w:r>
      <w:r>
        <w:rPr>
          <w:color w:val="231F20"/>
          <w:spacing w:val="-8"/>
          <w:w w:val="110"/>
        </w:rPr>
        <w:t xml:space="preserve"> </w:t>
      </w:r>
      <w:r>
        <w:rPr>
          <w:color w:val="231F20"/>
          <w:w w:val="110"/>
        </w:rPr>
        <w:t>Equal</w:t>
      </w:r>
      <w:r>
        <w:rPr>
          <w:color w:val="231F20"/>
          <w:spacing w:val="-8"/>
          <w:w w:val="110"/>
        </w:rPr>
        <w:t xml:space="preserve"> </w:t>
      </w:r>
      <w:r>
        <w:rPr>
          <w:color w:val="231F20"/>
          <w:w w:val="110"/>
        </w:rPr>
        <w:t>Opportunities Committee.</w:t>
      </w:r>
    </w:p>
    <w:p w:rsidR="00CD5E00" w:rsidRDefault="00CD5E00">
      <w:pPr>
        <w:pStyle w:val="BodyText"/>
        <w:spacing w:before="10"/>
        <w:rPr>
          <w:sz w:val="16"/>
        </w:rPr>
      </w:pPr>
    </w:p>
    <w:p w:rsidR="00CD5E00" w:rsidRDefault="00D85CF5">
      <w:pPr>
        <w:pStyle w:val="Heading4"/>
        <w:numPr>
          <w:ilvl w:val="0"/>
          <w:numId w:val="67"/>
        </w:numPr>
        <w:tabs>
          <w:tab w:val="left" w:pos="874"/>
        </w:tabs>
        <w:spacing w:before="1"/>
        <w:ind w:left="873" w:hanging="721"/>
        <w:jc w:val="both"/>
      </w:pPr>
      <w:r>
        <w:rPr>
          <w:color w:val="231F20"/>
          <w:w w:val="105"/>
        </w:rPr>
        <w:t>ASSEMBLY COMMITTEES and</w:t>
      </w:r>
      <w:r>
        <w:rPr>
          <w:color w:val="231F20"/>
          <w:spacing w:val="18"/>
          <w:w w:val="105"/>
        </w:rPr>
        <w:t xml:space="preserve"> </w:t>
      </w:r>
      <w:r>
        <w:rPr>
          <w:color w:val="231F20"/>
          <w:w w:val="105"/>
        </w:rPr>
        <w:t>Sub-COMMITTEES</w:t>
      </w:r>
    </w:p>
    <w:p w:rsidR="00CD5E00" w:rsidRDefault="00D85CF5">
      <w:pPr>
        <w:pStyle w:val="BodyText"/>
        <w:spacing w:before="247"/>
        <w:ind w:left="153"/>
      </w:pPr>
      <w:r>
        <w:rPr>
          <w:color w:val="231F20"/>
          <w:w w:val="105"/>
        </w:rPr>
        <w:t>Notes:</w:t>
      </w:r>
    </w:p>
    <w:p w:rsidR="00CD5E00" w:rsidRDefault="00D85CF5">
      <w:pPr>
        <w:pStyle w:val="BodyText"/>
        <w:tabs>
          <w:tab w:val="left" w:pos="873"/>
        </w:tabs>
        <w:spacing w:before="18" w:line="259" w:lineRule="auto"/>
        <w:ind w:left="873" w:right="1042" w:hanging="720"/>
      </w:pPr>
      <w:r>
        <w:rPr>
          <w:color w:val="231F20"/>
          <w:w w:val="105"/>
        </w:rPr>
        <w:t>1.</w:t>
      </w:r>
      <w:r>
        <w:rPr>
          <w:color w:val="231F20"/>
          <w:w w:val="105"/>
        </w:rPr>
        <w:tab/>
        <w:t xml:space="preserve">The Moderator, the Moderator-elect, the immediate past Moderator and the General Secretary are members </w:t>
      </w:r>
      <w:r>
        <w:rPr>
          <w:i/>
          <w:color w:val="231F20"/>
          <w:w w:val="105"/>
        </w:rPr>
        <w:t xml:space="preserve">ex officio </w:t>
      </w:r>
      <w:r>
        <w:rPr>
          <w:color w:val="231F20"/>
          <w:w w:val="105"/>
        </w:rPr>
        <w:t>of every Standing</w:t>
      </w:r>
      <w:r>
        <w:rPr>
          <w:color w:val="231F20"/>
          <w:spacing w:val="4"/>
          <w:w w:val="105"/>
        </w:rPr>
        <w:t xml:space="preserve"> </w:t>
      </w:r>
      <w:r>
        <w:rPr>
          <w:color w:val="231F20"/>
          <w:w w:val="105"/>
        </w:rPr>
        <w:t>Committee.</w:t>
      </w:r>
    </w:p>
    <w:p w:rsidR="00CD5E00" w:rsidRDefault="00D85CF5">
      <w:pPr>
        <w:pStyle w:val="ListParagraph"/>
        <w:numPr>
          <w:ilvl w:val="0"/>
          <w:numId w:val="64"/>
        </w:numPr>
        <w:tabs>
          <w:tab w:val="left" w:pos="873"/>
          <w:tab w:val="left" w:pos="874"/>
        </w:tabs>
        <w:spacing w:line="254" w:lineRule="auto"/>
        <w:ind w:right="829"/>
        <w:rPr>
          <w:sz w:val="19"/>
        </w:rPr>
      </w:pPr>
      <w:r>
        <w:rPr>
          <w:color w:val="231F20"/>
          <w:w w:val="105"/>
          <w:sz w:val="19"/>
        </w:rPr>
        <w:t xml:space="preserve">Officers and members appointed since Assembly 2005 are indicated by one asterisk (*), two asterisks (** ) denotes those whom Assembly 2006 is invited to appoint for the first time (#) indicates a </w:t>
      </w:r>
      <w:r>
        <w:rPr>
          <w:rFonts w:ascii="Myriad Pro"/>
          <w:b/>
          <w:color w:val="231F20"/>
          <w:w w:val="105"/>
          <w:sz w:val="19"/>
        </w:rPr>
        <w:t xml:space="preserve">Convener Elect </w:t>
      </w:r>
      <w:r>
        <w:rPr>
          <w:color w:val="231F20"/>
          <w:w w:val="105"/>
          <w:sz w:val="19"/>
        </w:rPr>
        <w:t>who will become Convener in</w:t>
      </w:r>
      <w:r>
        <w:rPr>
          <w:color w:val="231F20"/>
          <w:spacing w:val="19"/>
          <w:w w:val="105"/>
          <w:sz w:val="19"/>
        </w:rPr>
        <w:t xml:space="preserve"> </w:t>
      </w:r>
      <w:r>
        <w:rPr>
          <w:color w:val="231F20"/>
          <w:spacing w:val="-4"/>
          <w:w w:val="105"/>
          <w:sz w:val="19"/>
        </w:rPr>
        <w:t>2007.</w:t>
      </w:r>
    </w:p>
    <w:p w:rsidR="00CD5E00" w:rsidRDefault="00D85CF5">
      <w:pPr>
        <w:pStyle w:val="ListParagraph"/>
        <w:numPr>
          <w:ilvl w:val="0"/>
          <w:numId w:val="64"/>
        </w:numPr>
        <w:tabs>
          <w:tab w:val="left" w:pos="873"/>
          <w:tab w:val="left" w:pos="874"/>
        </w:tabs>
        <w:spacing w:before="5"/>
        <w:rPr>
          <w:sz w:val="19"/>
        </w:rPr>
      </w:pPr>
      <w:r>
        <w:rPr>
          <w:color w:val="231F20"/>
          <w:w w:val="105"/>
          <w:sz w:val="19"/>
        </w:rPr>
        <w:t>The</w:t>
      </w:r>
      <w:r>
        <w:rPr>
          <w:color w:val="231F20"/>
          <w:spacing w:val="5"/>
          <w:w w:val="105"/>
          <w:sz w:val="19"/>
        </w:rPr>
        <w:t xml:space="preserve"> </w:t>
      </w:r>
      <w:r>
        <w:rPr>
          <w:color w:val="231F20"/>
          <w:w w:val="105"/>
          <w:sz w:val="19"/>
        </w:rPr>
        <w:t>date</w:t>
      </w:r>
      <w:r>
        <w:rPr>
          <w:color w:val="231F20"/>
          <w:spacing w:val="5"/>
          <w:w w:val="105"/>
          <w:sz w:val="19"/>
        </w:rPr>
        <w:t xml:space="preserve"> </w:t>
      </w:r>
      <w:r>
        <w:rPr>
          <w:color w:val="231F20"/>
          <w:w w:val="105"/>
          <w:sz w:val="19"/>
        </w:rPr>
        <w:t>in</w:t>
      </w:r>
      <w:r>
        <w:rPr>
          <w:color w:val="231F20"/>
          <w:spacing w:val="5"/>
          <w:w w:val="105"/>
          <w:sz w:val="19"/>
        </w:rPr>
        <w:t xml:space="preserve"> </w:t>
      </w:r>
      <w:r>
        <w:rPr>
          <w:color w:val="231F20"/>
          <w:w w:val="105"/>
          <w:sz w:val="19"/>
        </w:rPr>
        <w:t>brackets</w:t>
      </w:r>
      <w:r>
        <w:rPr>
          <w:color w:val="231F20"/>
          <w:spacing w:val="6"/>
          <w:w w:val="105"/>
          <w:sz w:val="19"/>
        </w:rPr>
        <w:t xml:space="preserve"> </w:t>
      </w:r>
      <w:r>
        <w:rPr>
          <w:color w:val="231F20"/>
          <w:w w:val="105"/>
          <w:sz w:val="19"/>
        </w:rPr>
        <w:t>following</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names</w:t>
      </w:r>
      <w:r>
        <w:rPr>
          <w:color w:val="231F20"/>
          <w:spacing w:val="5"/>
          <w:w w:val="105"/>
          <w:sz w:val="19"/>
        </w:rPr>
        <w:t xml:space="preserve"> </w:t>
      </w:r>
      <w:r>
        <w:rPr>
          <w:color w:val="231F20"/>
          <w:w w:val="105"/>
          <w:sz w:val="19"/>
        </w:rPr>
        <w:t>indicates</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date</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retirement,</w:t>
      </w:r>
      <w:r>
        <w:rPr>
          <w:color w:val="231F20"/>
          <w:spacing w:val="6"/>
          <w:w w:val="105"/>
          <w:sz w:val="19"/>
        </w:rPr>
        <w:t xml:space="preserve"> </w:t>
      </w:r>
      <w:r>
        <w:rPr>
          <w:color w:val="231F20"/>
          <w:w w:val="105"/>
          <w:sz w:val="19"/>
        </w:rPr>
        <w:t>assuming</w:t>
      </w:r>
      <w:r>
        <w:rPr>
          <w:color w:val="231F20"/>
          <w:spacing w:val="5"/>
          <w:w w:val="105"/>
          <w:sz w:val="19"/>
        </w:rPr>
        <w:t xml:space="preserve"> </w:t>
      </w:r>
      <w:r>
        <w:rPr>
          <w:color w:val="231F20"/>
          <w:w w:val="105"/>
          <w:sz w:val="19"/>
        </w:rPr>
        <w:t>a</w:t>
      </w:r>
      <w:r>
        <w:rPr>
          <w:color w:val="231F20"/>
          <w:spacing w:val="5"/>
          <w:w w:val="105"/>
          <w:sz w:val="19"/>
        </w:rPr>
        <w:t xml:space="preserve"> </w:t>
      </w:r>
      <w:r>
        <w:rPr>
          <w:color w:val="231F20"/>
          <w:w w:val="105"/>
          <w:sz w:val="19"/>
        </w:rPr>
        <w:t>full</w:t>
      </w:r>
      <w:r>
        <w:rPr>
          <w:color w:val="231F20"/>
          <w:spacing w:val="5"/>
          <w:w w:val="105"/>
          <w:sz w:val="19"/>
        </w:rPr>
        <w:t xml:space="preserve"> </w:t>
      </w:r>
      <w:r>
        <w:rPr>
          <w:color w:val="231F20"/>
          <w:w w:val="105"/>
          <w:sz w:val="19"/>
        </w:rPr>
        <w:t>term.</w:t>
      </w:r>
    </w:p>
    <w:p w:rsidR="00CD5E00" w:rsidRDefault="00D85CF5">
      <w:pPr>
        <w:pStyle w:val="ListParagraph"/>
        <w:numPr>
          <w:ilvl w:val="0"/>
          <w:numId w:val="64"/>
        </w:numPr>
        <w:tabs>
          <w:tab w:val="left" w:pos="862"/>
          <w:tab w:val="left" w:pos="863"/>
        </w:tabs>
        <w:spacing w:before="18" w:line="259" w:lineRule="auto"/>
        <w:ind w:left="862" w:right="682" w:hanging="709"/>
        <w:rPr>
          <w:sz w:val="19"/>
        </w:rPr>
      </w:pPr>
      <w:r>
        <w:rPr>
          <w:color w:val="231F20"/>
          <w:w w:val="105"/>
          <w:sz w:val="19"/>
        </w:rPr>
        <w:t xml:space="preserve">Many committees have cross-representation [e.g. the Ecumenical Committee has representatives </w:t>
      </w:r>
      <w:r>
        <w:rPr>
          <w:color w:val="231F20"/>
          <w:spacing w:val="-3"/>
          <w:w w:val="105"/>
          <w:sz w:val="19"/>
        </w:rPr>
        <w:t xml:space="preserve">from </w:t>
      </w:r>
      <w:r>
        <w:rPr>
          <w:color w:val="231F20"/>
          <w:w w:val="105"/>
          <w:sz w:val="19"/>
        </w:rPr>
        <w:t>Doctrine, Prayer &amp; Worship, Church and Society, Youth and Children’s Work etc.,] These are internal appointments and are not listed</w:t>
      </w:r>
      <w:r>
        <w:rPr>
          <w:color w:val="231F20"/>
          <w:spacing w:val="7"/>
          <w:w w:val="105"/>
          <w:sz w:val="19"/>
        </w:rPr>
        <w:t xml:space="preserve"> </w:t>
      </w:r>
      <w:r>
        <w:rPr>
          <w:color w:val="231F20"/>
          <w:w w:val="105"/>
          <w:sz w:val="19"/>
        </w:rPr>
        <w:t>here.</w:t>
      </w:r>
    </w:p>
    <w:p w:rsidR="00CD5E00" w:rsidRDefault="00D85CF5">
      <w:pPr>
        <w:pStyle w:val="BodyText"/>
        <w:tabs>
          <w:tab w:val="left" w:pos="862"/>
        </w:tabs>
        <w:spacing w:line="259" w:lineRule="auto"/>
        <w:ind w:left="862" w:right="724" w:hanging="709"/>
      </w:pPr>
      <w:r>
        <w:rPr>
          <w:color w:val="231F20"/>
          <w:w w:val="110"/>
        </w:rPr>
        <w:t>5.</w:t>
      </w:r>
      <w:r>
        <w:rPr>
          <w:color w:val="231F20"/>
          <w:w w:val="110"/>
        </w:rPr>
        <w:tab/>
        <w:t>In</w:t>
      </w:r>
      <w:r>
        <w:rPr>
          <w:color w:val="231F20"/>
          <w:spacing w:val="-9"/>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the</w:t>
      </w:r>
      <w:r>
        <w:rPr>
          <w:color w:val="231F20"/>
          <w:spacing w:val="-8"/>
          <w:w w:val="110"/>
        </w:rPr>
        <w:t xml:space="preserve"> </w:t>
      </w:r>
      <w:r>
        <w:rPr>
          <w:color w:val="231F20"/>
          <w:w w:val="110"/>
        </w:rPr>
        <w:t>decision</w:t>
      </w:r>
      <w:r>
        <w:rPr>
          <w:color w:val="231F20"/>
          <w:spacing w:val="-9"/>
          <w:w w:val="110"/>
        </w:rPr>
        <w:t xml:space="preserve"> </w:t>
      </w:r>
      <w:r>
        <w:rPr>
          <w:color w:val="231F20"/>
          <w:w w:val="110"/>
        </w:rPr>
        <w:t>of</w:t>
      </w:r>
      <w:r>
        <w:rPr>
          <w:color w:val="231F20"/>
          <w:spacing w:val="-8"/>
          <w:w w:val="110"/>
        </w:rPr>
        <w:t xml:space="preserve"> </w:t>
      </w:r>
      <w:r>
        <w:rPr>
          <w:color w:val="231F20"/>
          <w:w w:val="110"/>
        </w:rPr>
        <w:t>General</w:t>
      </w:r>
      <w:r>
        <w:rPr>
          <w:color w:val="231F20"/>
          <w:spacing w:val="-8"/>
          <w:w w:val="110"/>
        </w:rPr>
        <w:t xml:space="preserve"> </w:t>
      </w:r>
      <w:r>
        <w:rPr>
          <w:color w:val="231F20"/>
          <w:w w:val="110"/>
        </w:rPr>
        <w:t>Assembly</w:t>
      </w:r>
      <w:r>
        <w:rPr>
          <w:color w:val="231F20"/>
          <w:spacing w:val="-8"/>
          <w:w w:val="110"/>
        </w:rPr>
        <w:t xml:space="preserve"> </w:t>
      </w:r>
      <w:r>
        <w:rPr>
          <w:color w:val="231F20"/>
          <w:w w:val="110"/>
        </w:rPr>
        <w:t>2000</w:t>
      </w:r>
      <w:r>
        <w:rPr>
          <w:color w:val="231F20"/>
          <w:spacing w:val="-9"/>
          <w:w w:val="110"/>
        </w:rPr>
        <w:t xml:space="preserve"> </w:t>
      </w:r>
      <w:r>
        <w:rPr>
          <w:color w:val="231F20"/>
          <w:w w:val="110"/>
        </w:rPr>
        <w:t>some</w:t>
      </w:r>
      <w:r>
        <w:rPr>
          <w:color w:val="231F20"/>
          <w:spacing w:val="-8"/>
          <w:w w:val="110"/>
        </w:rPr>
        <w:t xml:space="preserve"> </w:t>
      </w:r>
      <w:r>
        <w:rPr>
          <w:color w:val="231F20"/>
          <w:w w:val="110"/>
        </w:rPr>
        <w:t>nominations</w:t>
      </w:r>
      <w:r>
        <w:rPr>
          <w:color w:val="231F20"/>
          <w:spacing w:val="-8"/>
          <w:w w:val="110"/>
        </w:rPr>
        <w:t xml:space="preserve"> </w:t>
      </w:r>
      <w:r>
        <w:rPr>
          <w:color w:val="231F20"/>
          <w:w w:val="110"/>
        </w:rPr>
        <w:t>have</w:t>
      </w:r>
      <w:r>
        <w:rPr>
          <w:color w:val="231F20"/>
          <w:spacing w:val="-8"/>
          <w:w w:val="110"/>
        </w:rPr>
        <w:t xml:space="preserve"> </w:t>
      </w:r>
      <w:r>
        <w:rPr>
          <w:color w:val="231F20"/>
          <w:w w:val="110"/>
        </w:rPr>
        <w:t>been</w:t>
      </w:r>
      <w:r>
        <w:rPr>
          <w:color w:val="231F20"/>
          <w:spacing w:val="-9"/>
          <w:w w:val="110"/>
        </w:rPr>
        <w:t xml:space="preserve"> </w:t>
      </w:r>
      <w:r>
        <w:rPr>
          <w:color w:val="231F20"/>
          <w:w w:val="110"/>
        </w:rPr>
        <w:t>made</w:t>
      </w:r>
      <w:r>
        <w:rPr>
          <w:color w:val="231F20"/>
          <w:spacing w:val="-8"/>
          <w:w w:val="110"/>
        </w:rPr>
        <w:t xml:space="preserve"> </w:t>
      </w:r>
      <w:r>
        <w:rPr>
          <w:color w:val="231F20"/>
          <w:w w:val="110"/>
        </w:rPr>
        <w:t>by</w:t>
      </w:r>
      <w:r>
        <w:rPr>
          <w:color w:val="231F20"/>
          <w:spacing w:val="-8"/>
          <w:w w:val="110"/>
        </w:rPr>
        <w:t xml:space="preserve"> </w:t>
      </w:r>
      <w:r>
        <w:rPr>
          <w:color w:val="231F20"/>
          <w:w w:val="110"/>
        </w:rPr>
        <w:t>the National Synods of Wales and</w:t>
      </w:r>
      <w:r>
        <w:rPr>
          <w:color w:val="231F20"/>
          <w:spacing w:val="-9"/>
          <w:w w:val="110"/>
        </w:rPr>
        <w:t xml:space="preserve"> </w:t>
      </w:r>
      <w:r>
        <w:rPr>
          <w:color w:val="231F20"/>
          <w:w w:val="110"/>
        </w:rPr>
        <w:t>Scotland.</w:t>
      </w:r>
    </w:p>
    <w:p w:rsidR="00CD5E00" w:rsidRDefault="00CD5E00">
      <w:pPr>
        <w:pStyle w:val="BodyText"/>
        <w:spacing w:before="6"/>
        <w:rPr>
          <w:sz w:val="29"/>
        </w:rPr>
      </w:pPr>
    </w:p>
    <w:p w:rsidR="00CD5E00" w:rsidRDefault="00D85CF5">
      <w:pPr>
        <w:pStyle w:val="ListParagraph"/>
        <w:numPr>
          <w:ilvl w:val="1"/>
          <w:numId w:val="63"/>
        </w:numPr>
        <w:tabs>
          <w:tab w:val="left" w:pos="873"/>
          <w:tab w:val="left" w:pos="874"/>
        </w:tabs>
        <w:spacing w:line="259" w:lineRule="auto"/>
        <w:ind w:right="6686" w:firstLine="0"/>
        <w:jc w:val="left"/>
        <w:rPr>
          <w:sz w:val="19"/>
        </w:rPr>
      </w:pPr>
      <w:r>
        <w:rPr>
          <w:rFonts w:ascii="Myriad Pro"/>
          <w:b/>
          <w:color w:val="231F20"/>
          <w:w w:val="105"/>
          <w:sz w:val="19"/>
        </w:rPr>
        <w:t xml:space="preserve">ASSEMBLY </w:t>
      </w:r>
      <w:r>
        <w:rPr>
          <w:rFonts w:ascii="Myriad Pro"/>
          <w:b/>
          <w:color w:val="231F20"/>
          <w:spacing w:val="-2"/>
          <w:w w:val="105"/>
          <w:sz w:val="19"/>
        </w:rPr>
        <w:t xml:space="preserve">ARRANGEMENTS </w:t>
      </w:r>
      <w:r>
        <w:rPr>
          <w:color w:val="231F20"/>
          <w:w w:val="105"/>
          <w:sz w:val="19"/>
        </w:rPr>
        <w:t>Convener: Mr William McVey [2008] Secretary: Mrs Ann</w:t>
      </w:r>
      <w:r>
        <w:rPr>
          <w:color w:val="231F20"/>
          <w:spacing w:val="4"/>
          <w:w w:val="105"/>
          <w:sz w:val="19"/>
        </w:rPr>
        <w:t xml:space="preserve"> </w:t>
      </w:r>
      <w:r>
        <w:rPr>
          <w:color w:val="231F20"/>
          <w:w w:val="105"/>
          <w:sz w:val="19"/>
        </w:rPr>
        <w:t>Barton</w:t>
      </w:r>
    </w:p>
    <w:p w:rsidR="00CD5E00" w:rsidRDefault="00D85CF5">
      <w:pPr>
        <w:pStyle w:val="BodyText"/>
        <w:spacing w:before="2"/>
        <w:ind w:left="153"/>
      </w:pPr>
      <w:r>
        <w:rPr>
          <w:color w:val="231F20"/>
          <w:w w:val="110"/>
        </w:rPr>
        <w:t>Synod Representative for forthcoming Assembly</w:t>
      </w:r>
    </w:p>
    <w:p w:rsidR="00CD5E00" w:rsidRDefault="00D85CF5">
      <w:pPr>
        <w:pStyle w:val="BodyText"/>
        <w:spacing w:before="18" w:line="259" w:lineRule="auto"/>
        <w:ind w:left="153" w:right="1711"/>
      </w:pPr>
      <w:r>
        <w:rPr>
          <w:color w:val="231F20"/>
          <w:w w:val="110"/>
        </w:rPr>
        <w:t>Synod</w:t>
      </w:r>
      <w:r>
        <w:rPr>
          <w:color w:val="231F20"/>
          <w:spacing w:val="-12"/>
          <w:w w:val="110"/>
        </w:rPr>
        <w:t xml:space="preserve"> </w:t>
      </w:r>
      <w:r>
        <w:rPr>
          <w:color w:val="231F20"/>
          <w:w w:val="110"/>
        </w:rPr>
        <w:t>Representative</w:t>
      </w:r>
      <w:r>
        <w:rPr>
          <w:color w:val="231F20"/>
          <w:spacing w:val="-11"/>
          <w:w w:val="110"/>
        </w:rPr>
        <w:t xml:space="preserve"> </w:t>
      </w:r>
      <w:r>
        <w:rPr>
          <w:color w:val="231F20"/>
          <w:w w:val="110"/>
        </w:rPr>
        <w:t>for</w:t>
      </w:r>
      <w:r>
        <w:rPr>
          <w:color w:val="231F20"/>
          <w:spacing w:val="-11"/>
          <w:w w:val="110"/>
        </w:rPr>
        <w:t xml:space="preserve"> </w:t>
      </w:r>
      <w:r>
        <w:rPr>
          <w:color w:val="231F20"/>
          <w:w w:val="110"/>
        </w:rPr>
        <w:t>previous</w:t>
      </w:r>
      <w:r>
        <w:rPr>
          <w:color w:val="231F20"/>
          <w:spacing w:val="-11"/>
          <w:w w:val="110"/>
        </w:rPr>
        <w:t xml:space="preserve"> </w:t>
      </w:r>
      <w:r>
        <w:rPr>
          <w:color w:val="231F20"/>
          <w:w w:val="110"/>
        </w:rPr>
        <w:t>Assembly</w:t>
      </w:r>
      <w:r>
        <w:rPr>
          <w:color w:val="231F20"/>
          <w:spacing w:val="-11"/>
          <w:w w:val="110"/>
        </w:rPr>
        <w:t xml:space="preserve"> </w:t>
      </w:r>
      <w:r>
        <w:rPr>
          <w:color w:val="231F20"/>
          <w:w w:val="110"/>
        </w:rPr>
        <w:t>who</w:t>
      </w:r>
      <w:r>
        <w:rPr>
          <w:color w:val="231F20"/>
          <w:spacing w:val="-11"/>
          <w:w w:val="110"/>
        </w:rPr>
        <w:t xml:space="preserve"> </w:t>
      </w:r>
      <w:r>
        <w:rPr>
          <w:color w:val="231F20"/>
          <w:w w:val="110"/>
        </w:rPr>
        <w:t>is</w:t>
      </w:r>
      <w:r>
        <w:rPr>
          <w:color w:val="231F20"/>
          <w:spacing w:val="-11"/>
          <w:w w:val="110"/>
        </w:rPr>
        <w:t xml:space="preserve"> </w:t>
      </w:r>
      <w:r>
        <w:rPr>
          <w:color w:val="231F20"/>
          <w:w w:val="110"/>
        </w:rPr>
        <w:t>then</w:t>
      </w:r>
      <w:r>
        <w:rPr>
          <w:color w:val="231F20"/>
          <w:spacing w:val="-11"/>
          <w:w w:val="110"/>
        </w:rPr>
        <w:t xml:space="preserve"> </w:t>
      </w:r>
      <w:r>
        <w:rPr>
          <w:color w:val="231F20"/>
          <w:w w:val="110"/>
        </w:rPr>
        <w:t>replaced</w:t>
      </w:r>
      <w:r>
        <w:rPr>
          <w:color w:val="231F20"/>
          <w:spacing w:val="-11"/>
          <w:w w:val="110"/>
        </w:rPr>
        <w:t xml:space="preserve"> </w:t>
      </w:r>
      <w:r>
        <w:rPr>
          <w:color w:val="231F20"/>
          <w:w w:val="110"/>
        </w:rPr>
        <w:t>after</w:t>
      </w:r>
      <w:r>
        <w:rPr>
          <w:color w:val="231F20"/>
          <w:spacing w:val="-11"/>
          <w:w w:val="110"/>
        </w:rPr>
        <w:t xml:space="preserve"> </w:t>
      </w:r>
      <w:r>
        <w:rPr>
          <w:color w:val="231F20"/>
          <w:w w:val="110"/>
        </w:rPr>
        <w:t>‘review’</w:t>
      </w:r>
      <w:r>
        <w:rPr>
          <w:color w:val="231F20"/>
          <w:spacing w:val="-11"/>
          <w:w w:val="110"/>
        </w:rPr>
        <w:t xml:space="preserve"> </w:t>
      </w:r>
      <w:r>
        <w:rPr>
          <w:color w:val="231F20"/>
          <w:w w:val="110"/>
        </w:rPr>
        <w:t>meeting</w:t>
      </w:r>
      <w:r>
        <w:rPr>
          <w:color w:val="231F20"/>
          <w:spacing w:val="-11"/>
          <w:w w:val="110"/>
        </w:rPr>
        <w:t xml:space="preserve"> </w:t>
      </w:r>
      <w:r>
        <w:rPr>
          <w:color w:val="231F20"/>
          <w:w w:val="110"/>
        </w:rPr>
        <w:t>by</w:t>
      </w:r>
      <w:r>
        <w:rPr>
          <w:color w:val="231F20"/>
          <w:spacing w:val="-11"/>
          <w:w w:val="110"/>
        </w:rPr>
        <w:t xml:space="preserve"> </w:t>
      </w:r>
      <w:r>
        <w:rPr>
          <w:color w:val="231F20"/>
          <w:w w:val="110"/>
        </w:rPr>
        <w:t>Synod Representative for Assembly two years</w:t>
      </w:r>
      <w:r>
        <w:rPr>
          <w:color w:val="231F20"/>
          <w:spacing w:val="-12"/>
          <w:w w:val="110"/>
        </w:rPr>
        <w:t xml:space="preserve"> </w:t>
      </w:r>
      <w:r>
        <w:rPr>
          <w:color w:val="231F20"/>
          <w:w w:val="110"/>
        </w:rPr>
        <w:t>hence.</w:t>
      </w:r>
    </w:p>
    <w:p w:rsidR="00CD5E00" w:rsidRDefault="00D85CF5">
      <w:pPr>
        <w:pStyle w:val="BodyText"/>
        <w:spacing w:line="231" w:lineRule="exact"/>
        <w:ind w:left="153"/>
      </w:pPr>
      <w:r>
        <w:rPr>
          <w:color w:val="231F20"/>
          <w:w w:val="105"/>
        </w:rPr>
        <w:t>Moderator, Moderator-elect, General Secretary, Clerk to Assembly</w:t>
      </w:r>
    </w:p>
    <w:p w:rsidR="00CD5E00" w:rsidRDefault="00CD5E00">
      <w:pPr>
        <w:pStyle w:val="BodyText"/>
        <w:spacing w:before="5"/>
        <w:rPr>
          <w:sz w:val="21"/>
        </w:rPr>
      </w:pPr>
    </w:p>
    <w:p w:rsidR="00CD5E00" w:rsidRDefault="00D85CF5">
      <w:pPr>
        <w:pStyle w:val="Heading5"/>
        <w:numPr>
          <w:ilvl w:val="2"/>
          <w:numId w:val="63"/>
        </w:numPr>
        <w:tabs>
          <w:tab w:val="left" w:pos="873"/>
          <w:tab w:val="left" w:pos="874"/>
        </w:tabs>
        <w:ind w:hanging="721"/>
      </w:pPr>
      <w:r>
        <w:rPr>
          <w:color w:val="231F20"/>
          <w:w w:val="105"/>
        </w:rPr>
        <w:t>Tellers for Election of Moderator for</w:t>
      </w:r>
      <w:r>
        <w:rPr>
          <w:color w:val="231F20"/>
          <w:spacing w:val="24"/>
          <w:w w:val="105"/>
        </w:rPr>
        <w:t xml:space="preserve"> </w:t>
      </w:r>
      <w:r>
        <w:rPr>
          <w:color w:val="231F20"/>
          <w:w w:val="105"/>
        </w:rPr>
        <w:t>2008</w:t>
      </w:r>
    </w:p>
    <w:p w:rsidR="00CD5E00" w:rsidRDefault="00D85CF5">
      <w:pPr>
        <w:pStyle w:val="BodyText"/>
        <w:spacing w:before="22"/>
        <w:ind w:left="153"/>
      </w:pPr>
      <w:r>
        <w:rPr>
          <w:color w:val="231F20"/>
          <w:w w:val="105"/>
        </w:rPr>
        <w:t xml:space="preserve">Mr Peter Pay [Convener], Dr Graham </w:t>
      </w:r>
      <w:proofErr w:type="spellStart"/>
      <w:r>
        <w:rPr>
          <w:color w:val="231F20"/>
          <w:w w:val="105"/>
        </w:rPr>
        <w:t>Campling</w:t>
      </w:r>
      <w:proofErr w:type="spellEnd"/>
      <w:r>
        <w:rPr>
          <w:color w:val="231F20"/>
          <w:w w:val="105"/>
        </w:rPr>
        <w:t xml:space="preserve">, Dr Jim </w:t>
      </w:r>
      <w:proofErr w:type="spellStart"/>
      <w:r>
        <w:rPr>
          <w:color w:val="231F20"/>
          <w:w w:val="105"/>
        </w:rPr>
        <w:t>Merrilees</w:t>
      </w:r>
      <w:proofErr w:type="spellEnd"/>
      <w:r>
        <w:rPr>
          <w:color w:val="231F20"/>
          <w:w w:val="105"/>
        </w:rPr>
        <w:t>**</w:t>
      </w:r>
    </w:p>
    <w:p w:rsidR="00CD5E00" w:rsidRDefault="00CD5E00">
      <w:pPr>
        <w:pStyle w:val="BodyText"/>
        <w:spacing w:before="4"/>
        <w:rPr>
          <w:sz w:val="21"/>
        </w:rPr>
      </w:pPr>
    </w:p>
    <w:p w:rsidR="00CD5E00" w:rsidRDefault="00D85CF5">
      <w:pPr>
        <w:pStyle w:val="Heading5"/>
        <w:numPr>
          <w:ilvl w:val="1"/>
          <w:numId w:val="63"/>
        </w:numPr>
        <w:tabs>
          <w:tab w:val="left" w:pos="873"/>
          <w:tab w:val="left" w:pos="874"/>
        </w:tabs>
        <w:ind w:left="873" w:hanging="721"/>
        <w:jc w:val="left"/>
      </w:pPr>
      <w:r>
        <w:rPr>
          <w:color w:val="231F20"/>
          <w:w w:val="105"/>
        </w:rPr>
        <w:t>CHURCH and</w:t>
      </w:r>
      <w:r>
        <w:rPr>
          <w:color w:val="231F20"/>
          <w:spacing w:val="8"/>
          <w:w w:val="105"/>
        </w:rPr>
        <w:t xml:space="preserve"> </w:t>
      </w:r>
      <w:r>
        <w:rPr>
          <w:color w:val="231F20"/>
          <w:w w:val="105"/>
        </w:rPr>
        <w:t>SOCIETY</w:t>
      </w:r>
    </w:p>
    <w:p w:rsidR="00CD5E00" w:rsidRDefault="00D85CF5">
      <w:pPr>
        <w:pStyle w:val="BodyText"/>
        <w:spacing w:before="22" w:line="259" w:lineRule="auto"/>
        <w:ind w:left="153" w:right="6310"/>
      </w:pPr>
      <w:r>
        <w:rPr>
          <w:color w:val="231F20"/>
          <w:w w:val="105"/>
        </w:rPr>
        <w:t xml:space="preserve">Convener: Mr Simon </w:t>
      </w:r>
      <w:proofErr w:type="spellStart"/>
      <w:r>
        <w:rPr>
          <w:color w:val="231F20"/>
          <w:w w:val="105"/>
        </w:rPr>
        <w:t>Loveitt</w:t>
      </w:r>
      <w:proofErr w:type="spellEnd"/>
      <w:r>
        <w:rPr>
          <w:color w:val="231F20"/>
          <w:w w:val="105"/>
        </w:rPr>
        <w:t xml:space="preserve"> [2010] Secretary: Secretary for Church and Society</w:t>
      </w:r>
    </w:p>
    <w:p w:rsidR="00CD5E00" w:rsidRDefault="00D85CF5">
      <w:pPr>
        <w:pStyle w:val="BodyText"/>
        <w:tabs>
          <w:tab w:val="left" w:pos="3033"/>
          <w:tab w:val="left" w:pos="5913"/>
        </w:tabs>
        <w:spacing w:line="259" w:lineRule="auto"/>
        <w:ind w:left="153" w:right="1568"/>
      </w:pPr>
      <w:proofErr w:type="spellStart"/>
      <w:r>
        <w:rPr>
          <w:color w:val="231F20"/>
          <w:w w:val="105"/>
        </w:rPr>
        <w:t>Revd</w:t>
      </w:r>
      <w:proofErr w:type="spellEnd"/>
      <w:r>
        <w:rPr>
          <w:color w:val="231F20"/>
          <w:w w:val="105"/>
        </w:rPr>
        <w:t xml:space="preserve"> </w:t>
      </w:r>
      <w:proofErr w:type="spellStart"/>
      <w:r>
        <w:rPr>
          <w:color w:val="231F20"/>
          <w:w w:val="105"/>
        </w:rPr>
        <w:t>Tjarda</w:t>
      </w:r>
      <w:proofErr w:type="spellEnd"/>
      <w:r>
        <w:rPr>
          <w:color w:val="231F20"/>
          <w:spacing w:val="6"/>
          <w:w w:val="105"/>
        </w:rPr>
        <w:t xml:space="preserve"> </w:t>
      </w:r>
      <w:r>
        <w:rPr>
          <w:color w:val="231F20"/>
          <w:w w:val="105"/>
        </w:rPr>
        <w:t>Murray</w:t>
      </w:r>
      <w:r>
        <w:rPr>
          <w:color w:val="231F20"/>
          <w:spacing w:val="3"/>
          <w:w w:val="105"/>
        </w:rPr>
        <w:t xml:space="preserve"> </w:t>
      </w:r>
      <w:r>
        <w:rPr>
          <w:color w:val="231F20"/>
          <w:w w:val="105"/>
        </w:rPr>
        <w:t>[2007]</w:t>
      </w:r>
      <w:r>
        <w:rPr>
          <w:color w:val="231F20"/>
          <w:w w:val="105"/>
        </w:rPr>
        <w:tab/>
        <w:t>Miss Emma</w:t>
      </w:r>
      <w:r>
        <w:rPr>
          <w:color w:val="231F20"/>
          <w:spacing w:val="16"/>
          <w:w w:val="105"/>
        </w:rPr>
        <w:t xml:space="preserve"> </w:t>
      </w:r>
      <w:r>
        <w:rPr>
          <w:color w:val="231F20"/>
          <w:w w:val="105"/>
        </w:rPr>
        <w:t>Pugh</w:t>
      </w:r>
      <w:r>
        <w:rPr>
          <w:color w:val="231F20"/>
          <w:spacing w:val="2"/>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David Pickering [2009] </w:t>
      </w:r>
      <w:proofErr w:type="spellStart"/>
      <w:r>
        <w:rPr>
          <w:color w:val="231F20"/>
          <w:w w:val="105"/>
        </w:rPr>
        <w:t>Revd</w:t>
      </w:r>
      <w:proofErr w:type="spellEnd"/>
      <w:r>
        <w:rPr>
          <w:color w:val="231F20"/>
          <w:w w:val="105"/>
        </w:rPr>
        <w:t xml:space="preserve"> Margaret</w:t>
      </w:r>
      <w:r>
        <w:rPr>
          <w:color w:val="231F20"/>
          <w:spacing w:val="7"/>
          <w:w w:val="105"/>
        </w:rPr>
        <w:t xml:space="preserve"> </w:t>
      </w:r>
      <w:r>
        <w:rPr>
          <w:color w:val="231F20"/>
          <w:w w:val="105"/>
        </w:rPr>
        <w:t>Tait</w:t>
      </w:r>
      <w:r>
        <w:rPr>
          <w:color w:val="231F20"/>
          <w:spacing w:val="4"/>
          <w:w w:val="105"/>
        </w:rPr>
        <w:t xml:space="preserve"> </w:t>
      </w:r>
      <w:r>
        <w:rPr>
          <w:color w:val="231F20"/>
          <w:w w:val="105"/>
        </w:rPr>
        <w:t>[2009]</w:t>
      </w:r>
      <w:r>
        <w:rPr>
          <w:color w:val="231F20"/>
          <w:w w:val="105"/>
        </w:rPr>
        <w:tab/>
        <w:t>Mrs Susan</w:t>
      </w:r>
      <w:r>
        <w:rPr>
          <w:color w:val="231F20"/>
          <w:spacing w:val="-4"/>
          <w:w w:val="105"/>
        </w:rPr>
        <w:t xml:space="preserve"> </w:t>
      </w:r>
      <w:r>
        <w:rPr>
          <w:color w:val="231F20"/>
          <w:w w:val="105"/>
        </w:rPr>
        <w:t>Clarke**</w:t>
      </w:r>
      <w:r>
        <w:rPr>
          <w:color w:val="231F20"/>
          <w:spacing w:val="-2"/>
          <w:w w:val="105"/>
        </w:rPr>
        <w:t xml:space="preserve"> </w:t>
      </w:r>
      <w:r>
        <w:rPr>
          <w:color w:val="231F20"/>
          <w:w w:val="105"/>
        </w:rPr>
        <w:t>[2010]</w:t>
      </w:r>
      <w:r>
        <w:rPr>
          <w:color w:val="231F20"/>
          <w:w w:val="105"/>
        </w:rPr>
        <w:tab/>
      </w:r>
      <w:proofErr w:type="spellStart"/>
      <w:r>
        <w:rPr>
          <w:color w:val="231F20"/>
          <w:w w:val="105"/>
        </w:rPr>
        <w:t>Revd</w:t>
      </w:r>
      <w:proofErr w:type="spellEnd"/>
      <w:r>
        <w:rPr>
          <w:color w:val="231F20"/>
          <w:w w:val="105"/>
        </w:rPr>
        <w:t xml:space="preserve"> Michael Jagessar** </w:t>
      </w:r>
      <w:r>
        <w:rPr>
          <w:color w:val="231F20"/>
          <w:spacing w:val="-3"/>
          <w:w w:val="105"/>
        </w:rPr>
        <w:t xml:space="preserve">[2010] </w:t>
      </w:r>
      <w:r>
        <w:rPr>
          <w:color w:val="231F20"/>
          <w:w w:val="105"/>
        </w:rPr>
        <w:t xml:space="preserve">Mr Themba </w:t>
      </w:r>
      <w:proofErr w:type="spellStart"/>
      <w:r>
        <w:rPr>
          <w:color w:val="231F20"/>
          <w:w w:val="105"/>
        </w:rPr>
        <w:t>Moyo</w:t>
      </w:r>
      <w:proofErr w:type="spellEnd"/>
      <w:r>
        <w:rPr>
          <w:color w:val="231F20"/>
          <w:w w:val="105"/>
        </w:rPr>
        <w:t>**</w:t>
      </w:r>
      <w:r>
        <w:rPr>
          <w:color w:val="231F20"/>
          <w:spacing w:val="2"/>
          <w:w w:val="105"/>
        </w:rPr>
        <w:t xml:space="preserve"> </w:t>
      </w:r>
      <w:r>
        <w:rPr>
          <w:color w:val="231F20"/>
          <w:w w:val="105"/>
        </w:rPr>
        <w:t>[2010]</w:t>
      </w:r>
    </w:p>
    <w:p w:rsidR="00CD5E00" w:rsidRDefault="00CD5E00">
      <w:pPr>
        <w:pStyle w:val="BodyText"/>
        <w:spacing w:before="8"/>
      </w:pPr>
    </w:p>
    <w:p w:rsidR="00CD5E00" w:rsidRDefault="00D85CF5">
      <w:pPr>
        <w:pStyle w:val="Heading5"/>
        <w:numPr>
          <w:ilvl w:val="2"/>
          <w:numId w:val="63"/>
        </w:numPr>
        <w:tabs>
          <w:tab w:val="left" w:pos="873"/>
          <w:tab w:val="left" w:pos="874"/>
        </w:tabs>
        <w:ind w:hanging="721"/>
      </w:pPr>
      <w:r>
        <w:rPr>
          <w:color w:val="231F20"/>
          <w:w w:val="105"/>
        </w:rPr>
        <w:t>COMMITMENT FOR LIFE sub</w:t>
      </w:r>
      <w:r>
        <w:rPr>
          <w:color w:val="231F20"/>
          <w:spacing w:val="15"/>
          <w:w w:val="105"/>
        </w:rPr>
        <w:t xml:space="preserve"> </w:t>
      </w:r>
      <w:r>
        <w:rPr>
          <w:color w:val="231F20"/>
          <w:w w:val="105"/>
        </w:rPr>
        <w:t>committee</w:t>
      </w:r>
    </w:p>
    <w:p w:rsidR="00CD5E00" w:rsidRDefault="00D85CF5">
      <w:pPr>
        <w:pStyle w:val="BodyText"/>
        <w:spacing w:before="22"/>
        <w:ind w:left="153"/>
      </w:pPr>
      <w:r>
        <w:rPr>
          <w:color w:val="231F20"/>
          <w:w w:val="105"/>
        </w:rPr>
        <w:t>Convener: Mrs Melanie Frew</w:t>
      </w:r>
    </w:p>
    <w:p w:rsidR="00CD5E00" w:rsidRDefault="00CD5E00">
      <w:pPr>
        <w:sectPr w:rsidR="00CD5E00">
          <w:pgSz w:w="11910" w:h="16840"/>
          <w:pgMar w:top="1160" w:right="820" w:bottom="880" w:left="1000" w:header="0" w:footer="694" w:gutter="0"/>
          <w:cols w:space="720"/>
        </w:sectPr>
      </w:pPr>
    </w:p>
    <w:p w:rsidR="00CD5E00" w:rsidRDefault="00D85CF5">
      <w:pPr>
        <w:pStyle w:val="ListParagraph"/>
        <w:numPr>
          <w:ilvl w:val="1"/>
          <w:numId w:val="63"/>
        </w:numPr>
        <w:tabs>
          <w:tab w:val="left" w:pos="1157"/>
          <w:tab w:val="left" w:pos="1158"/>
        </w:tabs>
        <w:spacing w:before="74" w:line="259" w:lineRule="auto"/>
        <w:ind w:left="437" w:right="5793" w:firstLine="0"/>
        <w:jc w:val="left"/>
        <w:rPr>
          <w:sz w:val="19"/>
        </w:rPr>
      </w:pPr>
      <w:r>
        <w:rPr>
          <w:rFonts w:ascii="Myriad Pro"/>
          <w:b/>
          <w:color w:val="231F20"/>
          <w:w w:val="105"/>
          <w:sz w:val="19"/>
        </w:rPr>
        <w:t xml:space="preserve">COMMUNICATIONS and </w:t>
      </w:r>
      <w:r>
        <w:rPr>
          <w:rFonts w:ascii="Myriad Pro"/>
          <w:b/>
          <w:color w:val="231F20"/>
          <w:spacing w:val="-3"/>
          <w:w w:val="105"/>
          <w:sz w:val="19"/>
        </w:rPr>
        <w:t xml:space="preserve">EDITORIAL </w:t>
      </w:r>
      <w:r>
        <w:rPr>
          <w:color w:val="231F20"/>
          <w:w w:val="105"/>
          <w:sz w:val="19"/>
        </w:rPr>
        <w:t xml:space="preserve">Convener: </w:t>
      </w:r>
      <w:proofErr w:type="spellStart"/>
      <w:r>
        <w:rPr>
          <w:color w:val="231F20"/>
          <w:w w:val="105"/>
          <w:sz w:val="19"/>
        </w:rPr>
        <w:t>Revd</w:t>
      </w:r>
      <w:proofErr w:type="spellEnd"/>
      <w:r>
        <w:rPr>
          <w:color w:val="231F20"/>
          <w:w w:val="105"/>
          <w:sz w:val="19"/>
        </w:rPr>
        <w:t xml:space="preserve"> Martin  Hazell [2007] Secretary: Secretary for</w:t>
      </w:r>
      <w:r>
        <w:rPr>
          <w:color w:val="231F20"/>
          <w:spacing w:val="17"/>
          <w:w w:val="105"/>
          <w:sz w:val="19"/>
        </w:rPr>
        <w:t xml:space="preserve"> </w:t>
      </w:r>
      <w:r>
        <w:rPr>
          <w:color w:val="231F20"/>
          <w:w w:val="105"/>
          <w:sz w:val="19"/>
        </w:rPr>
        <w:t>Communications</w:t>
      </w:r>
    </w:p>
    <w:p w:rsidR="00CD5E00" w:rsidRDefault="00D85CF5">
      <w:pPr>
        <w:pStyle w:val="BodyText"/>
        <w:spacing w:before="2" w:after="17"/>
        <w:ind w:left="437"/>
      </w:pPr>
      <w:proofErr w:type="spellStart"/>
      <w:r>
        <w:rPr>
          <w:color w:val="231F20"/>
          <w:w w:val="105"/>
        </w:rPr>
        <w:t>Revd</w:t>
      </w:r>
      <w:proofErr w:type="spellEnd"/>
      <w:r>
        <w:rPr>
          <w:color w:val="231F20"/>
          <w:w w:val="105"/>
        </w:rPr>
        <w:t xml:space="preserve"> Kirsty Thorpe#** [2011]</w:t>
      </w:r>
    </w:p>
    <w:tbl>
      <w:tblPr>
        <w:tblW w:w="0" w:type="auto"/>
        <w:tblInd w:w="394" w:type="dxa"/>
        <w:tblLayout w:type="fixed"/>
        <w:tblCellMar>
          <w:left w:w="0" w:type="dxa"/>
          <w:right w:w="0" w:type="dxa"/>
        </w:tblCellMar>
        <w:tblLook w:val="01E0" w:firstRow="1" w:lastRow="1" w:firstColumn="1" w:lastColumn="1" w:noHBand="0" w:noVBand="0"/>
      </w:tblPr>
      <w:tblGrid>
        <w:gridCol w:w="2628"/>
        <w:gridCol w:w="2840"/>
        <w:gridCol w:w="3168"/>
      </w:tblGrid>
      <w:tr w:rsidR="00CD5E00">
        <w:trPr>
          <w:trHeight w:val="240"/>
        </w:trPr>
        <w:tc>
          <w:tcPr>
            <w:tcW w:w="2628" w:type="dxa"/>
          </w:tcPr>
          <w:p w:rsidR="00CD5E00" w:rsidRDefault="00D85CF5">
            <w:pPr>
              <w:pStyle w:val="TableParagraph"/>
              <w:spacing w:before="2"/>
              <w:rPr>
                <w:sz w:val="19"/>
              </w:rPr>
            </w:pPr>
            <w:proofErr w:type="spellStart"/>
            <w:r>
              <w:rPr>
                <w:color w:val="231F20"/>
                <w:w w:val="105"/>
                <w:sz w:val="19"/>
              </w:rPr>
              <w:t>Revd</w:t>
            </w:r>
            <w:proofErr w:type="spellEnd"/>
            <w:r>
              <w:rPr>
                <w:color w:val="231F20"/>
                <w:w w:val="105"/>
                <w:sz w:val="19"/>
              </w:rPr>
              <w:t xml:space="preserve"> Martin </w:t>
            </w:r>
            <w:proofErr w:type="spellStart"/>
            <w:r>
              <w:rPr>
                <w:color w:val="231F20"/>
                <w:w w:val="105"/>
                <w:sz w:val="19"/>
              </w:rPr>
              <w:t>Whiffen</w:t>
            </w:r>
            <w:proofErr w:type="spellEnd"/>
            <w:r>
              <w:rPr>
                <w:color w:val="231F20"/>
                <w:w w:val="105"/>
                <w:sz w:val="19"/>
              </w:rPr>
              <w:t xml:space="preserve"> [2007]</w:t>
            </w:r>
          </w:p>
        </w:tc>
        <w:tc>
          <w:tcPr>
            <w:tcW w:w="2840" w:type="dxa"/>
          </w:tcPr>
          <w:p w:rsidR="00CD5E00" w:rsidRDefault="00D85CF5">
            <w:pPr>
              <w:pStyle w:val="TableParagraph"/>
              <w:spacing w:before="2"/>
              <w:ind w:left="301"/>
              <w:rPr>
                <w:sz w:val="19"/>
              </w:rPr>
            </w:pPr>
            <w:proofErr w:type="spellStart"/>
            <w:r>
              <w:rPr>
                <w:color w:val="231F20"/>
                <w:w w:val="110"/>
                <w:sz w:val="19"/>
              </w:rPr>
              <w:t>Revd</w:t>
            </w:r>
            <w:proofErr w:type="spellEnd"/>
            <w:r>
              <w:rPr>
                <w:color w:val="231F20"/>
                <w:w w:val="110"/>
                <w:sz w:val="19"/>
              </w:rPr>
              <w:t xml:space="preserve"> Paul Snell [2008]</w:t>
            </w:r>
          </w:p>
        </w:tc>
        <w:tc>
          <w:tcPr>
            <w:tcW w:w="3168" w:type="dxa"/>
          </w:tcPr>
          <w:p w:rsidR="00CD5E00" w:rsidRDefault="00D85CF5">
            <w:pPr>
              <w:pStyle w:val="TableParagraph"/>
              <w:spacing w:before="2"/>
              <w:ind w:left="342"/>
              <w:rPr>
                <w:sz w:val="19"/>
              </w:rPr>
            </w:pPr>
            <w:proofErr w:type="spellStart"/>
            <w:r>
              <w:rPr>
                <w:color w:val="231F20"/>
                <w:w w:val="110"/>
                <w:sz w:val="19"/>
              </w:rPr>
              <w:t>Revd</w:t>
            </w:r>
            <w:proofErr w:type="spellEnd"/>
            <w:r>
              <w:rPr>
                <w:color w:val="231F20"/>
                <w:w w:val="110"/>
                <w:sz w:val="19"/>
              </w:rPr>
              <w:t xml:space="preserve"> Janet Sutton [2008]</w:t>
            </w:r>
          </w:p>
        </w:tc>
      </w:tr>
      <w:tr w:rsidR="00CD5E00">
        <w:trPr>
          <w:trHeight w:val="249"/>
        </w:trPr>
        <w:tc>
          <w:tcPr>
            <w:tcW w:w="2628" w:type="dxa"/>
          </w:tcPr>
          <w:p w:rsidR="00CD5E00" w:rsidRDefault="00D85CF5">
            <w:pPr>
              <w:pStyle w:val="TableParagraph"/>
              <w:rPr>
                <w:sz w:val="19"/>
              </w:rPr>
            </w:pPr>
            <w:r>
              <w:rPr>
                <w:color w:val="231F20"/>
                <w:w w:val="105"/>
                <w:sz w:val="19"/>
              </w:rPr>
              <w:t>Ms Julia Wills [2008]</w:t>
            </w:r>
          </w:p>
        </w:tc>
        <w:tc>
          <w:tcPr>
            <w:tcW w:w="2840" w:type="dxa"/>
          </w:tcPr>
          <w:p w:rsidR="00CD5E00" w:rsidRDefault="00D85CF5">
            <w:pPr>
              <w:pStyle w:val="TableParagraph"/>
              <w:ind w:left="302"/>
              <w:rPr>
                <w:sz w:val="19"/>
              </w:rPr>
            </w:pPr>
            <w:r>
              <w:rPr>
                <w:color w:val="231F20"/>
                <w:w w:val="105"/>
                <w:sz w:val="19"/>
              </w:rPr>
              <w:t>Mrs Valerie Jenkins [2009]</w:t>
            </w:r>
          </w:p>
        </w:tc>
        <w:tc>
          <w:tcPr>
            <w:tcW w:w="3168" w:type="dxa"/>
          </w:tcPr>
          <w:p w:rsidR="00CD5E00" w:rsidRDefault="00D85CF5">
            <w:pPr>
              <w:pStyle w:val="TableParagraph"/>
              <w:ind w:left="342"/>
              <w:rPr>
                <w:sz w:val="19"/>
              </w:rPr>
            </w:pPr>
            <w:r>
              <w:rPr>
                <w:color w:val="231F20"/>
                <w:w w:val="105"/>
                <w:sz w:val="19"/>
              </w:rPr>
              <w:t>Ms Catherine Lewis-Smith [2009]</w:t>
            </w:r>
          </w:p>
        </w:tc>
      </w:tr>
      <w:tr w:rsidR="00CD5E00">
        <w:trPr>
          <w:trHeight w:val="240"/>
        </w:trPr>
        <w:tc>
          <w:tcPr>
            <w:tcW w:w="2628" w:type="dxa"/>
          </w:tcPr>
          <w:p w:rsidR="00CD5E00" w:rsidRDefault="00D85CF5">
            <w:pPr>
              <w:pStyle w:val="TableParagraph"/>
              <w:spacing w:line="209" w:lineRule="exact"/>
              <w:rPr>
                <w:sz w:val="19"/>
              </w:rPr>
            </w:pPr>
            <w:r>
              <w:rPr>
                <w:color w:val="231F20"/>
                <w:w w:val="105"/>
                <w:sz w:val="19"/>
              </w:rPr>
              <w:t>Mr Ron Sweeney [2009]</w:t>
            </w:r>
          </w:p>
        </w:tc>
        <w:tc>
          <w:tcPr>
            <w:tcW w:w="2840" w:type="dxa"/>
          </w:tcPr>
          <w:p w:rsidR="00CD5E00" w:rsidRDefault="00D85CF5">
            <w:pPr>
              <w:pStyle w:val="TableParagraph"/>
              <w:spacing w:line="209" w:lineRule="exact"/>
              <w:ind w:left="302"/>
              <w:rPr>
                <w:sz w:val="19"/>
              </w:rPr>
            </w:pPr>
            <w:r>
              <w:rPr>
                <w:color w:val="231F20"/>
                <w:w w:val="105"/>
                <w:sz w:val="19"/>
              </w:rPr>
              <w:t xml:space="preserve">Mr Richard </w:t>
            </w:r>
            <w:proofErr w:type="spellStart"/>
            <w:r>
              <w:rPr>
                <w:color w:val="231F20"/>
                <w:w w:val="105"/>
                <w:sz w:val="19"/>
              </w:rPr>
              <w:t>Lathaen</w:t>
            </w:r>
            <w:proofErr w:type="spellEnd"/>
            <w:r>
              <w:rPr>
                <w:color w:val="231F20"/>
                <w:w w:val="105"/>
                <w:sz w:val="19"/>
              </w:rPr>
              <w:t xml:space="preserve"> [2009]</w:t>
            </w:r>
          </w:p>
        </w:tc>
        <w:tc>
          <w:tcPr>
            <w:tcW w:w="3168" w:type="dxa"/>
          </w:tcPr>
          <w:p w:rsidR="00CD5E00" w:rsidRDefault="00D85CF5">
            <w:pPr>
              <w:pStyle w:val="TableParagraph"/>
              <w:spacing w:line="209" w:lineRule="exact"/>
              <w:ind w:left="342"/>
              <w:rPr>
                <w:sz w:val="19"/>
              </w:rPr>
            </w:pPr>
            <w:r>
              <w:rPr>
                <w:color w:val="231F20"/>
                <w:w w:val="105"/>
                <w:sz w:val="19"/>
              </w:rPr>
              <w:t>Mr Jerome Whittingham** [2010]</w:t>
            </w:r>
          </w:p>
        </w:tc>
      </w:tr>
    </w:tbl>
    <w:p w:rsidR="00CD5E00" w:rsidRDefault="00CD5E00">
      <w:pPr>
        <w:pStyle w:val="BodyText"/>
        <w:spacing w:before="7"/>
        <w:rPr>
          <w:sz w:val="21"/>
        </w:rPr>
      </w:pPr>
    </w:p>
    <w:p w:rsidR="00CD5E00" w:rsidRDefault="00D85CF5">
      <w:pPr>
        <w:pStyle w:val="Heading5"/>
        <w:numPr>
          <w:ilvl w:val="1"/>
          <w:numId w:val="63"/>
        </w:numPr>
        <w:tabs>
          <w:tab w:val="left" w:pos="1157"/>
          <w:tab w:val="left" w:pos="1158"/>
        </w:tabs>
        <w:ind w:left="1157" w:hanging="721"/>
        <w:jc w:val="left"/>
      </w:pPr>
      <w:r>
        <w:rPr>
          <w:color w:val="231F20"/>
          <w:w w:val="105"/>
        </w:rPr>
        <w:t>DOCTRINE, PRAYER and</w:t>
      </w:r>
      <w:r>
        <w:rPr>
          <w:color w:val="231F20"/>
          <w:spacing w:val="12"/>
          <w:w w:val="105"/>
        </w:rPr>
        <w:t xml:space="preserve"> </w:t>
      </w:r>
      <w:r>
        <w:rPr>
          <w:color w:val="231F20"/>
          <w:w w:val="105"/>
        </w:rPr>
        <w:t>WORSHIP</w:t>
      </w:r>
    </w:p>
    <w:p w:rsidR="00CD5E00" w:rsidRDefault="00D85CF5">
      <w:pPr>
        <w:pStyle w:val="BodyText"/>
        <w:spacing w:before="22"/>
        <w:ind w:left="437"/>
      </w:pPr>
      <w:r>
        <w:rPr>
          <w:color w:val="231F20"/>
          <w:w w:val="110"/>
        </w:rPr>
        <w:t xml:space="preserve">Convener: </w:t>
      </w:r>
      <w:proofErr w:type="spellStart"/>
      <w:r>
        <w:rPr>
          <w:color w:val="231F20"/>
          <w:w w:val="110"/>
        </w:rPr>
        <w:t>Revd</w:t>
      </w:r>
      <w:proofErr w:type="spellEnd"/>
      <w:r>
        <w:rPr>
          <w:color w:val="231F20"/>
          <w:w w:val="110"/>
        </w:rPr>
        <w:t xml:space="preserve"> Dr Susan </w:t>
      </w:r>
      <w:proofErr w:type="spellStart"/>
      <w:r>
        <w:rPr>
          <w:color w:val="231F20"/>
          <w:w w:val="110"/>
        </w:rPr>
        <w:t>Durber</w:t>
      </w:r>
      <w:proofErr w:type="spellEnd"/>
      <w:r>
        <w:rPr>
          <w:color w:val="231F20"/>
          <w:w w:val="110"/>
        </w:rPr>
        <w:t xml:space="preserve"> [2009]</w:t>
      </w:r>
    </w:p>
    <w:p w:rsidR="00CD5E00" w:rsidRDefault="00D85CF5">
      <w:pPr>
        <w:pStyle w:val="BodyText"/>
        <w:spacing w:before="18" w:after="17"/>
        <w:ind w:left="437"/>
      </w:pPr>
      <w:r>
        <w:rPr>
          <w:color w:val="231F20"/>
          <w:w w:val="105"/>
        </w:rPr>
        <w:t>Secretary: Secretary for Ecumenical Relations and Faith &amp; Order</w:t>
      </w:r>
    </w:p>
    <w:tbl>
      <w:tblPr>
        <w:tblW w:w="0" w:type="auto"/>
        <w:tblInd w:w="394" w:type="dxa"/>
        <w:tblLayout w:type="fixed"/>
        <w:tblCellMar>
          <w:left w:w="0" w:type="dxa"/>
          <w:right w:w="0" w:type="dxa"/>
        </w:tblCellMar>
        <w:tblLook w:val="01E0" w:firstRow="1" w:lastRow="1" w:firstColumn="1" w:lastColumn="1" w:noHBand="0" w:noVBand="0"/>
      </w:tblPr>
      <w:tblGrid>
        <w:gridCol w:w="2792"/>
        <w:gridCol w:w="2733"/>
        <w:gridCol w:w="2669"/>
      </w:tblGrid>
      <w:tr w:rsidR="00CD5E00">
        <w:trPr>
          <w:trHeight w:val="240"/>
        </w:trPr>
        <w:tc>
          <w:tcPr>
            <w:tcW w:w="2792" w:type="dxa"/>
          </w:tcPr>
          <w:p w:rsidR="00CD5E00" w:rsidRDefault="00D85CF5">
            <w:pPr>
              <w:pStyle w:val="TableParagraph"/>
              <w:spacing w:before="2"/>
              <w:rPr>
                <w:sz w:val="19"/>
              </w:rPr>
            </w:pPr>
            <w:proofErr w:type="spellStart"/>
            <w:r>
              <w:rPr>
                <w:color w:val="231F20"/>
                <w:w w:val="105"/>
                <w:sz w:val="19"/>
              </w:rPr>
              <w:t>Revd</w:t>
            </w:r>
            <w:proofErr w:type="spellEnd"/>
            <w:r>
              <w:rPr>
                <w:color w:val="231F20"/>
                <w:w w:val="105"/>
                <w:sz w:val="19"/>
              </w:rPr>
              <w:t xml:space="preserve"> Prof Alan Sell [2007]</w:t>
            </w:r>
          </w:p>
        </w:tc>
        <w:tc>
          <w:tcPr>
            <w:tcW w:w="2733" w:type="dxa"/>
          </w:tcPr>
          <w:p w:rsidR="00CD5E00" w:rsidRDefault="00D85CF5">
            <w:pPr>
              <w:pStyle w:val="TableParagraph"/>
              <w:spacing w:before="2"/>
              <w:ind w:left="137"/>
              <w:rPr>
                <w:sz w:val="19"/>
              </w:rPr>
            </w:pPr>
            <w:proofErr w:type="spellStart"/>
            <w:r>
              <w:rPr>
                <w:color w:val="231F20"/>
                <w:w w:val="105"/>
                <w:sz w:val="19"/>
              </w:rPr>
              <w:t>Revd</w:t>
            </w:r>
            <w:proofErr w:type="spellEnd"/>
            <w:r>
              <w:rPr>
                <w:color w:val="231F20"/>
                <w:w w:val="105"/>
                <w:sz w:val="19"/>
              </w:rPr>
              <w:t xml:space="preserve"> Geoffrey Clarke [2007]</w:t>
            </w:r>
          </w:p>
        </w:tc>
        <w:tc>
          <w:tcPr>
            <w:tcW w:w="2669" w:type="dxa"/>
          </w:tcPr>
          <w:p w:rsidR="00CD5E00" w:rsidRDefault="00D85CF5">
            <w:pPr>
              <w:pStyle w:val="TableParagraph"/>
              <w:spacing w:before="2"/>
              <w:ind w:left="284"/>
              <w:rPr>
                <w:sz w:val="19"/>
              </w:rPr>
            </w:pPr>
            <w:proofErr w:type="spellStart"/>
            <w:r>
              <w:rPr>
                <w:color w:val="231F20"/>
                <w:w w:val="110"/>
                <w:sz w:val="19"/>
              </w:rPr>
              <w:t>Revd</w:t>
            </w:r>
            <w:proofErr w:type="spellEnd"/>
            <w:r>
              <w:rPr>
                <w:color w:val="231F20"/>
                <w:spacing w:val="-13"/>
                <w:w w:val="110"/>
                <w:sz w:val="19"/>
              </w:rPr>
              <w:t xml:space="preserve"> </w:t>
            </w:r>
            <w:r>
              <w:rPr>
                <w:color w:val="231F20"/>
                <w:w w:val="110"/>
                <w:sz w:val="19"/>
              </w:rPr>
              <w:t>Hilary</w:t>
            </w:r>
            <w:r>
              <w:rPr>
                <w:color w:val="231F20"/>
                <w:spacing w:val="-12"/>
                <w:w w:val="110"/>
                <w:sz w:val="19"/>
              </w:rPr>
              <w:t xml:space="preserve"> </w:t>
            </w:r>
            <w:r>
              <w:rPr>
                <w:color w:val="231F20"/>
                <w:w w:val="110"/>
                <w:sz w:val="19"/>
              </w:rPr>
              <w:t>Collinson</w:t>
            </w:r>
            <w:r>
              <w:rPr>
                <w:color w:val="231F20"/>
                <w:spacing w:val="-17"/>
                <w:w w:val="110"/>
                <w:sz w:val="19"/>
              </w:rPr>
              <w:t xml:space="preserve"> </w:t>
            </w:r>
            <w:r>
              <w:rPr>
                <w:color w:val="231F20"/>
                <w:w w:val="110"/>
                <w:sz w:val="19"/>
              </w:rPr>
              <w:t>[2007]</w:t>
            </w:r>
          </w:p>
        </w:tc>
      </w:tr>
      <w:tr w:rsidR="00CD5E00">
        <w:trPr>
          <w:trHeight w:val="249"/>
        </w:trPr>
        <w:tc>
          <w:tcPr>
            <w:tcW w:w="2792" w:type="dxa"/>
          </w:tcPr>
          <w:p w:rsidR="00CD5E00" w:rsidRDefault="00D85CF5">
            <w:pPr>
              <w:pStyle w:val="TableParagraph"/>
              <w:rPr>
                <w:sz w:val="19"/>
              </w:rPr>
            </w:pPr>
            <w:r>
              <w:rPr>
                <w:color w:val="231F20"/>
                <w:w w:val="105"/>
                <w:sz w:val="19"/>
              </w:rPr>
              <w:t>Miss Sarah Lane [2007]</w:t>
            </w:r>
          </w:p>
        </w:tc>
        <w:tc>
          <w:tcPr>
            <w:tcW w:w="2733" w:type="dxa"/>
          </w:tcPr>
          <w:p w:rsidR="00CD5E00" w:rsidRDefault="00D85CF5">
            <w:pPr>
              <w:pStyle w:val="TableParagraph"/>
              <w:ind w:left="138"/>
              <w:rPr>
                <w:sz w:val="19"/>
              </w:rPr>
            </w:pPr>
            <w:r>
              <w:rPr>
                <w:color w:val="231F20"/>
                <w:w w:val="105"/>
                <w:sz w:val="19"/>
              </w:rPr>
              <w:t>Dr John Turner [2007]</w:t>
            </w:r>
          </w:p>
        </w:tc>
        <w:tc>
          <w:tcPr>
            <w:tcW w:w="2669" w:type="dxa"/>
          </w:tcPr>
          <w:p w:rsidR="00CD5E00" w:rsidRDefault="00D85CF5">
            <w:pPr>
              <w:pStyle w:val="TableParagraph"/>
              <w:ind w:left="285"/>
              <w:rPr>
                <w:sz w:val="19"/>
              </w:rPr>
            </w:pPr>
            <w:r>
              <w:rPr>
                <w:color w:val="231F20"/>
                <w:w w:val="105"/>
                <w:sz w:val="19"/>
              </w:rPr>
              <w:t>Mrs Chris Eddowes [2008]</w:t>
            </w:r>
          </w:p>
        </w:tc>
      </w:tr>
      <w:tr w:rsidR="00CD5E00">
        <w:trPr>
          <w:trHeight w:val="249"/>
        </w:trPr>
        <w:tc>
          <w:tcPr>
            <w:tcW w:w="2792" w:type="dxa"/>
          </w:tcPr>
          <w:p w:rsidR="00CD5E00" w:rsidRDefault="00D85CF5">
            <w:pPr>
              <w:pStyle w:val="TableParagraph"/>
              <w:rPr>
                <w:sz w:val="19"/>
              </w:rPr>
            </w:pPr>
            <w:proofErr w:type="spellStart"/>
            <w:r>
              <w:rPr>
                <w:color w:val="231F20"/>
                <w:w w:val="110"/>
                <w:sz w:val="19"/>
              </w:rPr>
              <w:t>Revd</w:t>
            </w:r>
            <w:proofErr w:type="spellEnd"/>
            <w:r>
              <w:rPr>
                <w:color w:val="231F20"/>
                <w:w w:val="110"/>
                <w:sz w:val="19"/>
              </w:rPr>
              <w:t xml:space="preserve"> Jason McCullagh [2008]</w:t>
            </w:r>
          </w:p>
        </w:tc>
        <w:tc>
          <w:tcPr>
            <w:tcW w:w="2733" w:type="dxa"/>
          </w:tcPr>
          <w:p w:rsidR="00CD5E00" w:rsidRDefault="00D85CF5">
            <w:pPr>
              <w:pStyle w:val="TableParagraph"/>
              <w:ind w:left="138"/>
              <w:rPr>
                <w:sz w:val="19"/>
              </w:rPr>
            </w:pPr>
            <w:proofErr w:type="spellStart"/>
            <w:r>
              <w:rPr>
                <w:color w:val="231F20"/>
                <w:w w:val="105"/>
                <w:sz w:val="19"/>
              </w:rPr>
              <w:t>Revd</w:t>
            </w:r>
            <w:proofErr w:type="spellEnd"/>
            <w:r>
              <w:rPr>
                <w:color w:val="231F20"/>
                <w:w w:val="105"/>
                <w:sz w:val="19"/>
              </w:rPr>
              <w:t xml:space="preserve"> Peter </w:t>
            </w:r>
            <w:proofErr w:type="spellStart"/>
            <w:r>
              <w:rPr>
                <w:color w:val="231F20"/>
                <w:w w:val="105"/>
                <w:sz w:val="19"/>
              </w:rPr>
              <w:t>Trow</w:t>
            </w:r>
            <w:proofErr w:type="spellEnd"/>
            <w:r>
              <w:rPr>
                <w:color w:val="231F20"/>
                <w:w w:val="105"/>
                <w:sz w:val="19"/>
              </w:rPr>
              <w:t xml:space="preserve"> [2008]</w:t>
            </w:r>
          </w:p>
        </w:tc>
        <w:tc>
          <w:tcPr>
            <w:tcW w:w="2669" w:type="dxa"/>
          </w:tcPr>
          <w:p w:rsidR="00CD5E00" w:rsidRDefault="00D85CF5">
            <w:pPr>
              <w:pStyle w:val="TableParagraph"/>
              <w:ind w:left="285"/>
              <w:rPr>
                <w:sz w:val="19"/>
              </w:rPr>
            </w:pPr>
            <w:proofErr w:type="spellStart"/>
            <w:r>
              <w:rPr>
                <w:color w:val="231F20"/>
                <w:w w:val="110"/>
                <w:sz w:val="19"/>
              </w:rPr>
              <w:t>Revd</w:t>
            </w:r>
            <w:proofErr w:type="spellEnd"/>
            <w:r>
              <w:rPr>
                <w:color w:val="231F20"/>
                <w:w w:val="110"/>
                <w:sz w:val="19"/>
              </w:rPr>
              <w:t xml:space="preserve"> Gordon Smith [2009]</w:t>
            </w:r>
          </w:p>
        </w:tc>
      </w:tr>
      <w:tr w:rsidR="00CD5E00">
        <w:trPr>
          <w:trHeight w:val="240"/>
        </w:trPr>
        <w:tc>
          <w:tcPr>
            <w:tcW w:w="2792" w:type="dxa"/>
          </w:tcPr>
          <w:p w:rsidR="00CD5E00" w:rsidRDefault="00D85CF5">
            <w:pPr>
              <w:pStyle w:val="TableParagraph"/>
              <w:spacing w:line="209" w:lineRule="exact"/>
              <w:rPr>
                <w:sz w:val="19"/>
              </w:rPr>
            </w:pPr>
            <w:r>
              <w:rPr>
                <w:color w:val="231F20"/>
                <w:w w:val="105"/>
                <w:sz w:val="19"/>
              </w:rPr>
              <w:t>Miss Suzanne McDonald [2009]</w:t>
            </w:r>
          </w:p>
        </w:tc>
        <w:tc>
          <w:tcPr>
            <w:tcW w:w="2733" w:type="dxa"/>
          </w:tcPr>
          <w:p w:rsidR="00CD5E00" w:rsidRDefault="00D85CF5">
            <w:pPr>
              <w:pStyle w:val="TableParagraph"/>
              <w:spacing w:line="209" w:lineRule="exact"/>
              <w:ind w:left="138"/>
              <w:rPr>
                <w:sz w:val="19"/>
              </w:rPr>
            </w:pPr>
            <w:r>
              <w:rPr>
                <w:color w:val="231F20"/>
                <w:w w:val="110"/>
                <w:sz w:val="19"/>
              </w:rPr>
              <w:t>Mrs Jill Jenkins [2009]</w:t>
            </w:r>
          </w:p>
        </w:tc>
        <w:tc>
          <w:tcPr>
            <w:tcW w:w="2669" w:type="dxa"/>
          </w:tcPr>
          <w:p w:rsidR="00CD5E00" w:rsidRDefault="00CD5E00">
            <w:pPr>
              <w:pStyle w:val="TableParagraph"/>
              <w:spacing w:before="0" w:line="240" w:lineRule="auto"/>
              <w:ind w:left="0"/>
              <w:rPr>
                <w:rFonts w:ascii="Times New Roman"/>
                <w:sz w:val="16"/>
              </w:rPr>
            </w:pPr>
          </w:p>
        </w:tc>
      </w:tr>
    </w:tbl>
    <w:p w:rsidR="00CD5E00" w:rsidRDefault="00CD5E00">
      <w:pPr>
        <w:pStyle w:val="BodyText"/>
        <w:spacing w:before="7"/>
        <w:rPr>
          <w:sz w:val="21"/>
        </w:rPr>
      </w:pPr>
    </w:p>
    <w:p w:rsidR="00CD5E00" w:rsidRDefault="00D85CF5">
      <w:pPr>
        <w:pStyle w:val="Heading5"/>
        <w:numPr>
          <w:ilvl w:val="1"/>
          <w:numId w:val="63"/>
        </w:numPr>
        <w:tabs>
          <w:tab w:val="left" w:pos="1157"/>
          <w:tab w:val="left" w:pos="1158"/>
        </w:tabs>
        <w:ind w:left="1157" w:hanging="721"/>
        <w:jc w:val="left"/>
      </w:pPr>
      <w:r>
        <w:rPr>
          <w:color w:val="231F20"/>
          <w:w w:val="105"/>
        </w:rPr>
        <w:t>ECUMENICAL</w:t>
      </w:r>
    </w:p>
    <w:p w:rsidR="00CD5E00" w:rsidRDefault="00D85CF5">
      <w:pPr>
        <w:pStyle w:val="BodyText"/>
        <w:spacing w:before="22"/>
        <w:ind w:left="437"/>
      </w:pPr>
      <w:r>
        <w:rPr>
          <w:color w:val="231F20"/>
          <w:w w:val="105"/>
        </w:rPr>
        <w:t xml:space="preserve">Convener: </w:t>
      </w:r>
      <w:proofErr w:type="spellStart"/>
      <w:r>
        <w:rPr>
          <w:color w:val="231F20"/>
          <w:w w:val="105"/>
        </w:rPr>
        <w:t>Revd</w:t>
      </w:r>
      <w:proofErr w:type="spellEnd"/>
      <w:r>
        <w:rPr>
          <w:color w:val="231F20"/>
          <w:w w:val="105"/>
        </w:rPr>
        <w:t xml:space="preserve"> Elizabeth Nash [2009]</w:t>
      </w:r>
    </w:p>
    <w:p w:rsidR="00CD5E00" w:rsidRDefault="00D85CF5">
      <w:pPr>
        <w:pStyle w:val="BodyText"/>
        <w:spacing w:before="18"/>
        <w:ind w:left="437"/>
      </w:pPr>
      <w:r>
        <w:rPr>
          <w:color w:val="231F20"/>
          <w:w w:val="105"/>
        </w:rPr>
        <w:t>Secretary: Secretary for Ecumenical Relations and Faith &amp; Order</w:t>
      </w:r>
    </w:p>
    <w:p w:rsidR="00CD5E00" w:rsidRDefault="00D85CF5">
      <w:pPr>
        <w:pStyle w:val="BodyText"/>
        <w:tabs>
          <w:tab w:val="left" w:pos="3317"/>
          <w:tab w:val="left" w:pos="6197"/>
        </w:tabs>
        <w:spacing w:before="18" w:line="259" w:lineRule="auto"/>
        <w:ind w:left="437" w:right="1452"/>
      </w:pPr>
      <w:r>
        <w:rPr>
          <w:color w:val="231F20"/>
          <w:w w:val="105"/>
        </w:rPr>
        <w:t>Mrs</w:t>
      </w:r>
      <w:r>
        <w:rPr>
          <w:color w:val="231F20"/>
          <w:spacing w:val="5"/>
          <w:w w:val="105"/>
        </w:rPr>
        <w:t xml:space="preserve"> </w:t>
      </w:r>
      <w:r>
        <w:rPr>
          <w:color w:val="231F20"/>
          <w:w w:val="105"/>
        </w:rPr>
        <w:t>Ann</w:t>
      </w:r>
      <w:r>
        <w:rPr>
          <w:color w:val="231F20"/>
          <w:spacing w:val="6"/>
          <w:w w:val="105"/>
        </w:rPr>
        <w:t xml:space="preserve"> </w:t>
      </w:r>
      <w:proofErr w:type="spellStart"/>
      <w:r>
        <w:rPr>
          <w:color w:val="231F20"/>
          <w:w w:val="105"/>
        </w:rPr>
        <w:t>Shillaker</w:t>
      </w:r>
      <w:proofErr w:type="spellEnd"/>
      <w:r>
        <w:rPr>
          <w:color w:val="231F20"/>
          <w:w w:val="105"/>
        </w:rPr>
        <w:t>[2007]</w:t>
      </w:r>
      <w:r>
        <w:rPr>
          <w:color w:val="231F20"/>
          <w:w w:val="105"/>
        </w:rPr>
        <w:tab/>
        <w:t>Mrs Pat</w:t>
      </w:r>
      <w:r>
        <w:rPr>
          <w:color w:val="231F20"/>
          <w:spacing w:val="-3"/>
          <w:w w:val="105"/>
        </w:rPr>
        <w:t xml:space="preserve"> </w:t>
      </w:r>
      <w:proofErr w:type="spellStart"/>
      <w:r>
        <w:rPr>
          <w:color w:val="231F20"/>
          <w:w w:val="105"/>
        </w:rPr>
        <w:t>Gurr</w:t>
      </w:r>
      <w:proofErr w:type="spellEnd"/>
      <w:r>
        <w:rPr>
          <w:color w:val="231F20"/>
          <w:spacing w:val="-1"/>
          <w:w w:val="105"/>
        </w:rPr>
        <w:t xml:space="preserve"> </w:t>
      </w:r>
      <w:r>
        <w:rPr>
          <w:color w:val="231F20"/>
          <w:w w:val="105"/>
        </w:rPr>
        <w:t>[2008]</w:t>
      </w:r>
      <w:r>
        <w:rPr>
          <w:color w:val="231F20"/>
          <w:w w:val="105"/>
        </w:rPr>
        <w:tab/>
      </w:r>
      <w:proofErr w:type="spellStart"/>
      <w:r>
        <w:rPr>
          <w:color w:val="231F20"/>
          <w:w w:val="105"/>
        </w:rPr>
        <w:t>Revd</w:t>
      </w:r>
      <w:proofErr w:type="spellEnd"/>
      <w:r>
        <w:rPr>
          <w:color w:val="231F20"/>
          <w:w w:val="105"/>
        </w:rPr>
        <w:t xml:space="preserve"> Graham </w:t>
      </w:r>
      <w:proofErr w:type="spellStart"/>
      <w:r>
        <w:rPr>
          <w:color w:val="231F20"/>
          <w:w w:val="105"/>
        </w:rPr>
        <w:t>Maskery</w:t>
      </w:r>
      <w:proofErr w:type="spellEnd"/>
      <w:r>
        <w:rPr>
          <w:color w:val="231F20"/>
          <w:w w:val="105"/>
        </w:rPr>
        <w:t xml:space="preserve"> </w:t>
      </w:r>
      <w:r>
        <w:rPr>
          <w:color w:val="231F20"/>
          <w:spacing w:val="-3"/>
          <w:w w:val="105"/>
        </w:rPr>
        <w:t xml:space="preserve">[2009] </w:t>
      </w:r>
      <w:proofErr w:type="spellStart"/>
      <w:r>
        <w:rPr>
          <w:color w:val="231F20"/>
          <w:w w:val="105"/>
        </w:rPr>
        <w:t>Revd</w:t>
      </w:r>
      <w:proofErr w:type="spellEnd"/>
      <w:r>
        <w:rPr>
          <w:color w:val="231F20"/>
          <w:w w:val="105"/>
        </w:rPr>
        <w:t xml:space="preserve"> Anthony</w:t>
      </w:r>
      <w:r>
        <w:rPr>
          <w:color w:val="231F20"/>
          <w:spacing w:val="25"/>
          <w:w w:val="105"/>
        </w:rPr>
        <w:t xml:space="preserve"> </w:t>
      </w:r>
      <w:r>
        <w:rPr>
          <w:color w:val="231F20"/>
          <w:w w:val="105"/>
        </w:rPr>
        <w:t>Howells</w:t>
      </w:r>
      <w:r>
        <w:rPr>
          <w:color w:val="231F20"/>
          <w:spacing w:val="12"/>
          <w:w w:val="105"/>
        </w:rPr>
        <w:t xml:space="preserve"> </w:t>
      </w:r>
      <w:r>
        <w:rPr>
          <w:color w:val="231F20"/>
          <w:w w:val="105"/>
        </w:rPr>
        <w:t>[2009]</w:t>
      </w:r>
      <w:r>
        <w:rPr>
          <w:color w:val="231F20"/>
          <w:w w:val="105"/>
        </w:rPr>
        <w:tab/>
      </w:r>
      <w:proofErr w:type="spellStart"/>
      <w:r>
        <w:rPr>
          <w:color w:val="231F20"/>
          <w:w w:val="105"/>
        </w:rPr>
        <w:t>Revd</w:t>
      </w:r>
      <w:proofErr w:type="spellEnd"/>
      <w:r>
        <w:rPr>
          <w:color w:val="231F20"/>
          <w:w w:val="105"/>
        </w:rPr>
        <w:t xml:space="preserve"> Sarah</w:t>
      </w:r>
      <w:r>
        <w:rPr>
          <w:color w:val="231F20"/>
          <w:spacing w:val="-3"/>
          <w:w w:val="105"/>
        </w:rPr>
        <w:t xml:space="preserve"> </w:t>
      </w:r>
      <w:r>
        <w:rPr>
          <w:color w:val="231F20"/>
          <w:w w:val="105"/>
        </w:rPr>
        <w:t>Moore**</w:t>
      </w:r>
      <w:r>
        <w:rPr>
          <w:color w:val="231F20"/>
          <w:spacing w:val="-2"/>
          <w:w w:val="105"/>
        </w:rPr>
        <w:t xml:space="preserve"> </w:t>
      </w:r>
      <w:r>
        <w:rPr>
          <w:color w:val="231F20"/>
          <w:w w:val="105"/>
        </w:rPr>
        <w:t>[2010]</w:t>
      </w:r>
      <w:r>
        <w:rPr>
          <w:color w:val="231F20"/>
          <w:w w:val="105"/>
        </w:rPr>
        <w:tab/>
        <w:t xml:space="preserve">Mr David Barber** [2010] </w:t>
      </w:r>
      <w:proofErr w:type="spellStart"/>
      <w:r>
        <w:rPr>
          <w:color w:val="231F20"/>
          <w:w w:val="105"/>
        </w:rPr>
        <w:t>Revd</w:t>
      </w:r>
      <w:proofErr w:type="spellEnd"/>
      <w:r>
        <w:rPr>
          <w:color w:val="231F20"/>
          <w:w w:val="105"/>
        </w:rPr>
        <w:t xml:space="preserve"> Stuart Jackson representing the National Synod of</w:t>
      </w:r>
      <w:r>
        <w:rPr>
          <w:color w:val="231F20"/>
          <w:spacing w:val="22"/>
          <w:w w:val="105"/>
        </w:rPr>
        <w:t xml:space="preserve"> </w:t>
      </w:r>
      <w:r>
        <w:rPr>
          <w:color w:val="231F20"/>
          <w:w w:val="105"/>
        </w:rPr>
        <w:t>Wales</w:t>
      </w:r>
    </w:p>
    <w:p w:rsidR="00CD5E00" w:rsidRDefault="00D85CF5">
      <w:pPr>
        <w:pStyle w:val="BodyText"/>
        <w:spacing w:line="231" w:lineRule="exact"/>
        <w:ind w:left="437"/>
      </w:pPr>
      <w:proofErr w:type="spellStart"/>
      <w:r>
        <w:rPr>
          <w:color w:val="231F20"/>
          <w:w w:val="110"/>
        </w:rPr>
        <w:t>Revd</w:t>
      </w:r>
      <w:proofErr w:type="spellEnd"/>
      <w:r>
        <w:rPr>
          <w:color w:val="231F20"/>
          <w:spacing w:val="-12"/>
          <w:w w:val="110"/>
        </w:rPr>
        <w:t xml:space="preserve"> </w:t>
      </w:r>
      <w:r>
        <w:rPr>
          <w:color w:val="231F20"/>
          <w:w w:val="110"/>
        </w:rPr>
        <w:t>Mary</w:t>
      </w:r>
      <w:r>
        <w:rPr>
          <w:color w:val="231F20"/>
          <w:spacing w:val="-12"/>
          <w:w w:val="110"/>
        </w:rPr>
        <w:t xml:space="preserve"> </w:t>
      </w:r>
      <w:r>
        <w:rPr>
          <w:color w:val="231F20"/>
          <w:w w:val="110"/>
        </w:rPr>
        <w:t>Buchanan</w:t>
      </w:r>
      <w:r>
        <w:rPr>
          <w:color w:val="231F20"/>
          <w:spacing w:val="-11"/>
          <w:w w:val="110"/>
        </w:rPr>
        <w:t xml:space="preserve"> </w:t>
      </w:r>
      <w:r>
        <w:rPr>
          <w:color w:val="231F20"/>
          <w:w w:val="110"/>
        </w:rPr>
        <w:t>representing</w:t>
      </w:r>
      <w:r>
        <w:rPr>
          <w:color w:val="231F20"/>
          <w:spacing w:val="-12"/>
          <w:w w:val="110"/>
        </w:rPr>
        <w:t xml:space="preserve"> </w:t>
      </w:r>
      <w:r>
        <w:rPr>
          <w:color w:val="231F20"/>
          <w:w w:val="110"/>
        </w:rPr>
        <w:t>National</w:t>
      </w:r>
      <w:r>
        <w:rPr>
          <w:color w:val="231F20"/>
          <w:spacing w:val="-11"/>
          <w:w w:val="110"/>
        </w:rPr>
        <w:t xml:space="preserve"> </w:t>
      </w:r>
      <w:r>
        <w:rPr>
          <w:color w:val="231F20"/>
          <w:w w:val="110"/>
        </w:rPr>
        <w:t>Synod</w:t>
      </w:r>
      <w:r>
        <w:rPr>
          <w:color w:val="231F20"/>
          <w:spacing w:val="-12"/>
          <w:w w:val="110"/>
        </w:rPr>
        <w:t xml:space="preserve"> </w:t>
      </w:r>
      <w:r>
        <w:rPr>
          <w:color w:val="231F20"/>
          <w:w w:val="110"/>
        </w:rPr>
        <w:t>of</w:t>
      </w:r>
      <w:r>
        <w:rPr>
          <w:color w:val="231F20"/>
          <w:spacing w:val="-12"/>
          <w:w w:val="110"/>
        </w:rPr>
        <w:t xml:space="preserve"> </w:t>
      </w:r>
      <w:r>
        <w:rPr>
          <w:color w:val="231F20"/>
          <w:w w:val="110"/>
        </w:rPr>
        <w:t>Scotland</w:t>
      </w:r>
    </w:p>
    <w:p w:rsidR="00CD5E00" w:rsidRDefault="00CD5E00">
      <w:pPr>
        <w:pStyle w:val="BodyText"/>
        <w:spacing w:before="5"/>
        <w:rPr>
          <w:sz w:val="21"/>
        </w:rPr>
      </w:pPr>
    </w:p>
    <w:p w:rsidR="00CD5E00" w:rsidRDefault="00D85CF5">
      <w:pPr>
        <w:pStyle w:val="Heading5"/>
        <w:numPr>
          <w:ilvl w:val="2"/>
          <w:numId w:val="63"/>
        </w:numPr>
        <w:tabs>
          <w:tab w:val="left" w:pos="1157"/>
          <w:tab w:val="left" w:pos="1158"/>
        </w:tabs>
        <w:ind w:left="1157" w:hanging="721"/>
      </w:pPr>
      <w:r>
        <w:rPr>
          <w:color w:val="231F20"/>
          <w:w w:val="105"/>
        </w:rPr>
        <w:t>ECUMENICAL - INTERNATIONAL EXCHANGE</w:t>
      </w:r>
      <w:r>
        <w:rPr>
          <w:color w:val="231F20"/>
          <w:spacing w:val="16"/>
          <w:w w:val="105"/>
        </w:rPr>
        <w:t xml:space="preserve"> </w:t>
      </w:r>
      <w:r>
        <w:rPr>
          <w:color w:val="231F20"/>
          <w:w w:val="105"/>
        </w:rPr>
        <w:t>Sub-Committee</w:t>
      </w:r>
    </w:p>
    <w:p w:rsidR="00CD5E00" w:rsidRDefault="00D85CF5">
      <w:pPr>
        <w:pStyle w:val="BodyText"/>
        <w:spacing w:before="21"/>
        <w:ind w:left="437"/>
      </w:pPr>
      <w:r>
        <w:rPr>
          <w:color w:val="231F20"/>
          <w:w w:val="105"/>
        </w:rPr>
        <w:t xml:space="preserve">Convener: </w:t>
      </w:r>
      <w:proofErr w:type="spellStart"/>
      <w:r>
        <w:rPr>
          <w:color w:val="231F20"/>
          <w:w w:val="105"/>
        </w:rPr>
        <w:t>Revd</w:t>
      </w:r>
      <w:proofErr w:type="spellEnd"/>
      <w:r>
        <w:rPr>
          <w:color w:val="231F20"/>
          <w:w w:val="105"/>
        </w:rPr>
        <w:t xml:space="preserve"> Chris Baillie [2007]</w:t>
      </w:r>
    </w:p>
    <w:p w:rsidR="00CD5E00" w:rsidRDefault="00D85CF5">
      <w:pPr>
        <w:pStyle w:val="BodyText"/>
        <w:spacing w:before="18"/>
        <w:ind w:left="437"/>
      </w:pPr>
      <w:r>
        <w:rPr>
          <w:color w:val="231F20"/>
          <w:w w:val="105"/>
        </w:rPr>
        <w:t>Secretary: Secretary for International Relations</w:t>
      </w:r>
    </w:p>
    <w:p w:rsidR="00CD5E00" w:rsidRDefault="00D85CF5">
      <w:pPr>
        <w:pStyle w:val="BodyText"/>
        <w:tabs>
          <w:tab w:val="left" w:pos="3317"/>
          <w:tab w:val="left" w:pos="6197"/>
        </w:tabs>
        <w:spacing w:before="19" w:line="259" w:lineRule="auto"/>
        <w:ind w:left="437" w:right="1611"/>
      </w:pPr>
      <w:proofErr w:type="spellStart"/>
      <w:r>
        <w:rPr>
          <w:color w:val="231F20"/>
          <w:w w:val="105"/>
        </w:rPr>
        <w:t>Revd</w:t>
      </w:r>
      <w:proofErr w:type="spellEnd"/>
      <w:r>
        <w:rPr>
          <w:color w:val="231F20"/>
          <w:w w:val="105"/>
        </w:rPr>
        <w:t xml:space="preserve"> Linda</w:t>
      </w:r>
      <w:r>
        <w:rPr>
          <w:color w:val="231F20"/>
          <w:spacing w:val="6"/>
          <w:w w:val="105"/>
        </w:rPr>
        <w:t xml:space="preserve"> </w:t>
      </w:r>
      <w:r>
        <w:rPr>
          <w:color w:val="231F20"/>
          <w:w w:val="105"/>
        </w:rPr>
        <w:t>Elliott#**</w:t>
      </w:r>
      <w:r>
        <w:rPr>
          <w:color w:val="231F20"/>
          <w:spacing w:val="3"/>
          <w:w w:val="105"/>
        </w:rPr>
        <w:t xml:space="preserve"> </w:t>
      </w:r>
      <w:r>
        <w:rPr>
          <w:color w:val="231F20"/>
          <w:w w:val="105"/>
        </w:rPr>
        <w:t>[2011]</w:t>
      </w:r>
      <w:r>
        <w:rPr>
          <w:color w:val="231F20"/>
          <w:w w:val="105"/>
        </w:rPr>
        <w:tab/>
        <w:t>Mrs Eileen</w:t>
      </w:r>
      <w:r>
        <w:rPr>
          <w:color w:val="231F20"/>
          <w:spacing w:val="4"/>
          <w:w w:val="105"/>
        </w:rPr>
        <w:t xml:space="preserve"> </w:t>
      </w:r>
      <w:r>
        <w:rPr>
          <w:color w:val="231F20"/>
          <w:w w:val="105"/>
        </w:rPr>
        <w:t>McIlveen</w:t>
      </w:r>
      <w:r>
        <w:rPr>
          <w:color w:val="231F20"/>
          <w:spacing w:val="1"/>
          <w:w w:val="105"/>
        </w:rPr>
        <w:t xml:space="preserve"> </w:t>
      </w:r>
      <w:r>
        <w:rPr>
          <w:color w:val="231F20"/>
          <w:w w:val="105"/>
        </w:rPr>
        <w:t>[2007]</w:t>
      </w:r>
      <w:r>
        <w:rPr>
          <w:color w:val="231F20"/>
          <w:w w:val="105"/>
        </w:rPr>
        <w:tab/>
        <w:t xml:space="preserve">Mrs Sylvia Jackson [2009] </w:t>
      </w:r>
      <w:proofErr w:type="spellStart"/>
      <w:r>
        <w:rPr>
          <w:color w:val="231F20"/>
          <w:w w:val="105"/>
        </w:rPr>
        <w:t>Revd</w:t>
      </w:r>
      <w:proofErr w:type="spellEnd"/>
      <w:r>
        <w:rPr>
          <w:color w:val="231F20"/>
          <w:w w:val="105"/>
        </w:rPr>
        <w:t xml:space="preserve"> Nigel</w:t>
      </w:r>
      <w:r>
        <w:rPr>
          <w:color w:val="231F20"/>
          <w:spacing w:val="8"/>
          <w:w w:val="105"/>
        </w:rPr>
        <w:t xml:space="preserve"> </w:t>
      </w:r>
      <w:r>
        <w:rPr>
          <w:color w:val="231F20"/>
          <w:w w:val="105"/>
        </w:rPr>
        <w:t>Uden**</w:t>
      </w:r>
      <w:r>
        <w:rPr>
          <w:color w:val="231F20"/>
          <w:spacing w:val="5"/>
          <w:w w:val="105"/>
        </w:rPr>
        <w:t xml:space="preserve"> </w:t>
      </w:r>
      <w:r>
        <w:rPr>
          <w:color w:val="231F20"/>
          <w:w w:val="105"/>
        </w:rPr>
        <w:t>[2010]</w:t>
      </w:r>
      <w:r>
        <w:rPr>
          <w:color w:val="231F20"/>
          <w:w w:val="105"/>
        </w:rPr>
        <w:tab/>
        <w:t>Dr Harry</w:t>
      </w:r>
      <w:r>
        <w:rPr>
          <w:color w:val="231F20"/>
          <w:spacing w:val="-7"/>
          <w:w w:val="105"/>
        </w:rPr>
        <w:t xml:space="preserve"> </w:t>
      </w:r>
      <w:r>
        <w:rPr>
          <w:color w:val="231F20"/>
          <w:w w:val="105"/>
        </w:rPr>
        <w:t>Potter**</w:t>
      </w:r>
      <w:r>
        <w:rPr>
          <w:color w:val="231F20"/>
          <w:spacing w:val="-3"/>
          <w:w w:val="105"/>
        </w:rPr>
        <w:t xml:space="preserve"> </w:t>
      </w:r>
      <w:r>
        <w:rPr>
          <w:color w:val="231F20"/>
          <w:w w:val="105"/>
        </w:rPr>
        <w:t>[2010]</w:t>
      </w:r>
      <w:r>
        <w:rPr>
          <w:color w:val="231F20"/>
          <w:w w:val="105"/>
        </w:rPr>
        <w:tab/>
        <w:t>Dr Pamela Cressey**</w:t>
      </w:r>
      <w:r>
        <w:rPr>
          <w:color w:val="231F20"/>
          <w:spacing w:val="2"/>
          <w:w w:val="105"/>
        </w:rPr>
        <w:t xml:space="preserve"> </w:t>
      </w:r>
      <w:r>
        <w:rPr>
          <w:color w:val="231F20"/>
          <w:spacing w:val="-3"/>
          <w:w w:val="105"/>
        </w:rPr>
        <w:t>[2010]</w:t>
      </w:r>
    </w:p>
    <w:p w:rsidR="00CD5E00" w:rsidRDefault="00CD5E00">
      <w:pPr>
        <w:pStyle w:val="BodyText"/>
        <w:spacing w:before="9"/>
      </w:pPr>
    </w:p>
    <w:p w:rsidR="00CD5E00" w:rsidRDefault="00D85CF5">
      <w:pPr>
        <w:pStyle w:val="ListParagraph"/>
        <w:numPr>
          <w:ilvl w:val="1"/>
          <w:numId w:val="63"/>
        </w:numPr>
        <w:tabs>
          <w:tab w:val="left" w:pos="1157"/>
          <w:tab w:val="left" w:pos="1158"/>
        </w:tabs>
        <w:spacing w:before="1" w:line="259" w:lineRule="auto"/>
        <w:ind w:left="437" w:right="6391" w:firstLine="0"/>
        <w:jc w:val="left"/>
        <w:rPr>
          <w:sz w:val="19"/>
        </w:rPr>
      </w:pPr>
      <w:r>
        <w:rPr>
          <w:rFonts w:ascii="Myriad Pro"/>
          <w:b/>
          <w:color w:val="231F20"/>
          <w:w w:val="105"/>
          <w:sz w:val="19"/>
        </w:rPr>
        <w:t xml:space="preserve">EQUAL OPPORTUNITIES </w:t>
      </w:r>
      <w:r>
        <w:rPr>
          <w:color w:val="231F20"/>
          <w:w w:val="105"/>
          <w:sz w:val="19"/>
        </w:rPr>
        <w:t xml:space="preserve">Convener: Ms Morag </w:t>
      </w:r>
      <w:proofErr w:type="spellStart"/>
      <w:r>
        <w:rPr>
          <w:color w:val="231F20"/>
          <w:w w:val="105"/>
          <w:sz w:val="19"/>
        </w:rPr>
        <w:t>McLintock</w:t>
      </w:r>
      <w:proofErr w:type="spellEnd"/>
      <w:r>
        <w:rPr>
          <w:color w:val="231F20"/>
          <w:w w:val="105"/>
          <w:sz w:val="19"/>
        </w:rPr>
        <w:t xml:space="preserve"> </w:t>
      </w:r>
      <w:r>
        <w:rPr>
          <w:color w:val="231F20"/>
          <w:spacing w:val="-3"/>
          <w:w w:val="105"/>
          <w:sz w:val="19"/>
        </w:rPr>
        <w:t xml:space="preserve">[2010] </w:t>
      </w:r>
      <w:r>
        <w:rPr>
          <w:color w:val="231F20"/>
          <w:w w:val="105"/>
          <w:sz w:val="19"/>
        </w:rPr>
        <w:t xml:space="preserve">Secretary: </w:t>
      </w:r>
      <w:proofErr w:type="spellStart"/>
      <w:r>
        <w:rPr>
          <w:color w:val="231F20"/>
          <w:w w:val="105"/>
          <w:sz w:val="19"/>
        </w:rPr>
        <w:t>Revd</w:t>
      </w:r>
      <w:proofErr w:type="spellEnd"/>
      <w:r>
        <w:rPr>
          <w:color w:val="231F20"/>
          <w:w w:val="105"/>
          <w:sz w:val="19"/>
        </w:rPr>
        <w:t xml:space="preserve"> Derek Hopkins</w:t>
      </w:r>
      <w:r>
        <w:rPr>
          <w:color w:val="231F20"/>
          <w:spacing w:val="25"/>
          <w:w w:val="105"/>
          <w:sz w:val="19"/>
        </w:rPr>
        <w:t xml:space="preserve"> </w:t>
      </w:r>
      <w:r>
        <w:rPr>
          <w:color w:val="231F20"/>
          <w:w w:val="105"/>
          <w:sz w:val="19"/>
        </w:rPr>
        <w:t>[2008]</w:t>
      </w:r>
    </w:p>
    <w:tbl>
      <w:tblPr>
        <w:tblW w:w="0" w:type="auto"/>
        <w:tblInd w:w="394" w:type="dxa"/>
        <w:tblLayout w:type="fixed"/>
        <w:tblCellMar>
          <w:left w:w="0" w:type="dxa"/>
          <w:right w:w="0" w:type="dxa"/>
        </w:tblCellMar>
        <w:tblLook w:val="01E0" w:firstRow="1" w:lastRow="1" w:firstColumn="1" w:lastColumn="1" w:noHBand="0" w:noVBand="0"/>
      </w:tblPr>
      <w:tblGrid>
        <w:gridCol w:w="2712"/>
        <w:gridCol w:w="2864"/>
        <w:gridCol w:w="2432"/>
      </w:tblGrid>
      <w:tr w:rsidR="00CD5E00">
        <w:trPr>
          <w:trHeight w:val="980"/>
        </w:trPr>
        <w:tc>
          <w:tcPr>
            <w:tcW w:w="2712" w:type="dxa"/>
          </w:tcPr>
          <w:p w:rsidR="00CD5E00" w:rsidRDefault="00D85CF5">
            <w:pPr>
              <w:pStyle w:val="TableParagraph"/>
              <w:spacing w:before="2" w:line="259" w:lineRule="auto"/>
              <w:ind w:right="190" w:hanging="1"/>
              <w:rPr>
                <w:sz w:val="19"/>
              </w:rPr>
            </w:pPr>
            <w:proofErr w:type="spellStart"/>
            <w:r>
              <w:rPr>
                <w:color w:val="231F20"/>
                <w:w w:val="105"/>
                <w:sz w:val="19"/>
              </w:rPr>
              <w:t>Revd</w:t>
            </w:r>
            <w:proofErr w:type="spellEnd"/>
            <w:r>
              <w:rPr>
                <w:color w:val="231F20"/>
                <w:w w:val="105"/>
                <w:sz w:val="19"/>
              </w:rPr>
              <w:t xml:space="preserve"> Sue </w:t>
            </w:r>
            <w:proofErr w:type="spellStart"/>
            <w:r>
              <w:rPr>
                <w:color w:val="231F20"/>
                <w:w w:val="105"/>
                <w:sz w:val="19"/>
              </w:rPr>
              <w:t>MacBeth</w:t>
            </w:r>
            <w:proofErr w:type="spellEnd"/>
            <w:r>
              <w:rPr>
                <w:color w:val="231F20"/>
                <w:w w:val="105"/>
                <w:sz w:val="19"/>
              </w:rPr>
              <w:t xml:space="preserve"> [2007] </w:t>
            </w:r>
            <w:proofErr w:type="spellStart"/>
            <w:r>
              <w:rPr>
                <w:color w:val="231F20"/>
                <w:w w:val="105"/>
                <w:sz w:val="19"/>
              </w:rPr>
              <w:t>Revd</w:t>
            </w:r>
            <w:proofErr w:type="spellEnd"/>
            <w:r>
              <w:rPr>
                <w:color w:val="231F20"/>
                <w:w w:val="105"/>
                <w:sz w:val="19"/>
              </w:rPr>
              <w:t xml:space="preserve"> John Macaulay** [2010]</w:t>
            </w:r>
          </w:p>
          <w:p w:rsidR="00CD5E00" w:rsidRDefault="00CD5E00">
            <w:pPr>
              <w:pStyle w:val="TableParagraph"/>
              <w:spacing w:before="10" w:line="240" w:lineRule="auto"/>
              <w:ind w:left="0"/>
              <w:rPr>
                <w:sz w:val="19"/>
              </w:rPr>
            </w:pPr>
          </w:p>
          <w:p w:rsidR="00CD5E00" w:rsidRDefault="00D85CF5">
            <w:pPr>
              <w:pStyle w:val="TableParagraph"/>
              <w:tabs>
                <w:tab w:val="left" w:pos="769"/>
              </w:tabs>
              <w:spacing w:before="0" w:line="216" w:lineRule="exact"/>
              <w:rPr>
                <w:rFonts w:ascii="Myriad Pro"/>
                <w:b/>
                <w:sz w:val="19"/>
              </w:rPr>
            </w:pPr>
            <w:r>
              <w:rPr>
                <w:rFonts w:ascii="Myriad Pro"/>
                <w:b/>
                <w:color w:val="231F20"/>
                <w:w w:val="105"/>
                <w:sz w:val="19"/>
              </w:rPr>
              <w:t>3.7</w:t>
            </w:r>
            <w:r>
              <w:rPr>
                <w:rFonts w:ascii="Myriad Pro"/>
                <w:b/>
                <w:color w:val="231F20"/>
                <w:w w:val="105"/>
                <w:sz w:val="19"/>
              </w:rPr>
              <w:tab/>
              <w:t>FINANCE</w:t>
            </w:r>
          </w:p>
        </w:tc>
        <w:tc>
          <w:tcPr>
            <w:tcW w:w="2864" w:type="dxa"/>
          </w:tcPr>
          <w:p w:rsidR="00CD5E00" w:rsidRDefault="00D85CF5">
            <w:pPr>
              <w:pStyle w:val="TableParagraph"/>
              <w:spacing w:before="2" w:line="259" w:lineRule="auto"/>
              <w:ind w:left="218" w:right="511"/>
              <w:rPr>
                <w:sz w:val="19"/>
              </w:rPr>
            </w:pPr>
            <w:r>
              <w:rPr>
                <w:color w:val="231F20"/>
                <w:w w:val="110"/>
                <w:sz w:val="19"/>
              </w:rPr>
              <w:t xml:space="preserve">Dr Ruth Shepherd [2008] </w:t>
            </w:r>
            <w:proofErr w:type="spellStart"/>
            <w:r>
              <w:rPr>
                <w:color w:val="231F20"/>
                <w:w w:val="105"/>
                <w:sz w:val="19"/>
              </w:rPr>
              <w:t>Revd</w:t>
            </w:r>
            <w:proofErr w:type="spellEnd"/>
            <w:r>
              <w:rPr>
                <w:color w:val="231F20"/>
                <w:w w:val="105"/>
                <w:sz w:val="19"/>
              </w:rPr>
              <w:t xml:space="preserve"> Pam Ward** [2010]</w:t>
            </w:r>
          </w:p>
        </w:tc>
        <w:tc>
          <w:tcPr>
            <w:tcW w:w="2432" w:type="dxa"/>
          </w:tcPr>
          <w:p w:rsidR="00CD5E00" w:rsidRDefault="00D85CF5">
            <w:pPr>
              <w:pStyle w:val="TableParagraph"/>
              <w:spacing w:before="2" w:line="259" w:lineRule="auto"/>
              <w:ind w:left="234"/>
              <w:rPr>
                <w:sz w:val="19"/>
              </w:rPr>
            </w:pPr>
            <w:proofErr w:type="spellStart"/>
            <w:r>
              <w:rPr>
                <w:color w:val="231F20"/>
                <w:w w:val="105"/>
                <w:sz w:val="19"/>
              </w:rPr>
              <w:t>Revd</w:t>
            </w:r>
            <w:proofErr w:type="spellEnd"/>
            <w:r>
              <w:rPr>
                <w:color w:val="231F20"/>
                <w:w w:val="105"/>
                <w:sz w:val="19"/>
              </w:rPr>
              <w:t xml:space="preserve"> Kate Gartside [2009] Mr Jim Hurst** [2010]</w:t>
            </w:r>
          </w:p>
        </w:tc>
      </w:tr>
      <w:tr w:rsidR="00CD5E00">
        <w:trPr>
          <w:trHeight w:val="259"/>
        </w:trPr>
        <w:tc>
          <w:tcPr>
            <w:tcW w:w="2712" w:type="dxa"/>
          </w:tcPr>
          <w:p w:rsidR="00CD5E00" w:rsidRDefault="00D85CF5">
            <w:pPr>
              <w:pStyle w:val="TableParagraph"/>
              <w:spacing w:before="2" w:line="218" w:lineRule="exact"/>
              <w:rPr>
                <w:sz w:val="19"/>
              </w:rPr>
            </w:pPr>
            <w:r>
              <w:rPr>
                <w:color w:val="231F20"/>
                <w:w w:val="105"/>
                <w:sz w:val="19"/>
              </w:rPr>
              <w:t>Convener: The Treasurer</w:t>
            </w:r>
          </w:p>
        </w:tc>
        <w:tc>
          <w:tcPr>
            <w:tcW w:w="2864" w:type="dxa"/>
          </w:tcPr>
          <w:p w:rsidR="00CD5E00" w:rsidRDefault="00CD5E00">
            <w:pPr>
              <w:pStyle w:val="TableParagraph"/>
              <w:spacing w:before="0" w:line="240" w:lineRule="auto"/>
              <w:ind w:left="0"/>
              <w:rPr>
                <w:rFonts w:ascii="Times New Roman"/>
                <w:sz w:val="16"/>
              </w:rPr>
            </w:pPr>
          </w:p>
        </w:tc>
        <w:tc>
          <w:tcPr>
            <w:tcW w:w="2432" w:type="dxa"/>
          </w:tcPr>
          <w:p w:rsidR="00CD5E00" w:rsidRDefault="00CD5E00">
            <w:pPr>
              <w:pStyle w:val="TableParagraph"/>
              <w:spacing w:before="0" w:line="240" w:lineRule="auto"/>
              <w:ind w:left="0"/>
              <w:rPr>
                <w:rFonts w:ascii="Times New Roman"/>
                <w:sz w:val="16"/>
              </w:rPr>
            </w:pPr>
          </w:p>
        </w:tc>
      </w:tr>
      <w:tr w:rsidR="00CD5E00">
        <w:trPr>
          <w:trHeight w:val="250"/>
        </w:trPr>
        <w:tc>
          <w:tcPr>
            <w:tcW w:w="2712" w:type="dxa"/>
          </w:tcPr>
          <w:p w:rsidR="00CD5E00" w:rsidRDefault="00D85CF5">
            <w:pPr>
              <w:pStyle w:val="TableParagraph"/>
              <w:rPr>
                <w:i/>
                <w:sz w:val="19"/>
              </w:rPr>
            </w:pPr>
            <w:r>
              <w:rPr>
                <w:color w:val="231F20"/>
                <w:w w:val="105"/>
                <w:sz w:val="19"/>
              </w:rPr>
              <w:t xml:space="preserve">Secretary: </w:t>
            </w:r>
            <w:r>
              <w:rPr>
                <w:i/>
                <w:color w:val="231F20"/>
                <w:w w:val="105"/>
                <w:sz w:val="19"/>
              </w:rPr>
              <w:t>to be advised</w:t>
            </w:r>
          </w:p>
        </w:tc>
        <w:tc>
          <w:tcPr>
            <w:tcW w:w="2864" w:type="dxa"/>
          </w:tcPr>
          <w:p w:rsidR="00CD5E00" w:rsidRDefault="00CD5E00">
            <w:pPr>
              <w:pStyle w:val="TableParagraph"/>
              <w:spacing w:before="0" w:line="240" w:lineRule="auto"/>
              <w:ind w:left="0"/>
              <w:rPr>
                <w:rFonts w:ascii="Times New Roman"/>
                <w:sz w:val="18"/>
              </w:rPr>
            </w:pPr>
          </w:p>
        </w:tc>
        <w:tc>
          <w:tcPr>
            <w:tcW w:w="2432" w:type="dxa"/>
          </w:tcPr>
          <w:p w:rsidR="00CD5E00" w:rsidRDefault="00CD5E00">
            <w:pPr>
              <w:pStyle w:val="TableParagraph"/>
              <w:spacing w:before="0" w:line="240" w:lineRule="auto"/>
              <w:ind w:left="0"/>
              <w:rPr>
                <w:rFonts w:ascii="Times New Roman"/>
                <w:sz w:val="18"/>
              </w:rPr>
            </w:pPr>
          </w:p>
        </w:tc>
      </w:tr>
      <w:tr w:rsidR="00CD5E00">
        <w:trPr>
          <w:trHeight w:val="250"/>
        </w:trPr>
        <w:tc>
          <w:tcPr>
            <w:tcW w:w="2712" w:type="dxa"/>
          </w:tcPr>
          <w:p w:rsidR="00CD5E00" w:rsidRDefault="00D85CF5">
            <w:pPr>
              <w:pStyle w:val="TableParagraph"/>
              <w:rPr>
                <w:sz w:val="19"/>
              </w:rPr>
            </w:pPr>
            <w:proofErr w:type="spellStart"/>
            <w:r>
              <w:rPr>
                <w:color w:val="231F20"/>
                <w:w w:val="110"/>
                <w:sz w:val="19"/>
              </w:rPr>
              <w:t>Revd</w:t>
            </w:r>
            <w:proofErr w:type="spellEnd"/>
            <w:r>
              <w:rPr>
                <w:color w:val="231F20"/>
                <w:w w:val="110"/>
                <w:sz w:val="19"/>
              </w:rPr>
              <w:t xml:space="preserve"> David </w:t>
            </w:r>
            <w:proofErr w:type="spellStart"/>
            <w:r>
              <w:rPr>
                <w:color w:val="231F20"/>
                <w:w w:val="110"/>
                <w:sz w:val="19"/>
              </w:rPr>
              <w:t>Dones</w:t>
            </w:r>
            <w:proofErr w:type="spellEnd"/>
            <w:r>
              <w:rPr>
                <w:color w:val="231F20"/>
                <w:w w:val="110"/>
                <w:sz w:val="19"/>
              </w:rPr>
              <w:t xml:space="preserve"> [2007]</w:t>
            </w:r>
          </w:p>
        </w:tc>
        <w:tc>
          <w:tcPr>
            <w:tcW w:w="2864" w:type="dxa"/>
          </w:tcPr>
          <w:p w:rsidR="00CD5E00" w:rsidRDefault="00D85CF5">
            <w:pPr>
              <w:pStyle w:val="TableParagraph"/>
              <w:ind w:left="218"/>
              <w:rPr>
                <w:sz w:val="19"/>
              </w:rPr>
            </w:pPr>
            <w:r>
              <w:rPr>
                <w:color w:val="231F20"/>
                <w:w w:val="105"/>
                <w:sz w:val="19"/>
              </w:rPr>
              <w:t>Mrs Marie Whitman[2007]</w:t>
            </w:r>
          </w:p>
        </w:tc>
        <w:tc>
          <w:tcPr>
            <w:tcW w:w="2432" w:type="dxa"/>
          </w:tcPr>
          <w:p w:rsidR="00CD5E00" w:rsidRDefault="00D85CF5">
            <w:pPr>
              <w:pStyle w:val="TableParagraph"/>
              <w:ind w:left="233"/>
              <w:rPr>
                <w:sz w:val="19"/>
              </w:rPr>
            </w:pPr>
            <w:r>
              <w:rPr>
                <w:color w:val="231F20"/>
                <w:w w:val="105"/>
                <w:sz w:val="19"/>
              </w:rPr>
              <w:t>Mr Errol Martin [2008]</w:t>
            </w:r>
          </w:p>
        </w:tc>
      </w:tr>
      <w:tr w:rsidR="00CD5E00">
        <w:trPr>
          <w:trHeight w:val="250"/>
        </w:trPr>
        <w:tc>
          <w:tcPr>
            <w:tcW w:w="2712" w:type="dxa"/>
          </w:tcPr>
          <w:p w:rsidR="00CD5E00" w:rsidRDefault="00D85CF5">
            <w:pPr>
              <w:pStyle w:val="TableParagraph"/>
              <w:rPr>
                <w:sz w:val="19"/>
              </w:rPr>
            </w:pPr>
            <w:r>
              <w:rPr>
                <w:color w:val="231F20"/>
                <w:w w:val="105"/>
                <w:sz w:val="19"/>
              </w:rPr>
              <w:t>Mr Graham Law [2008]</w:t>
            </w:r>
          </w:p>
        </w:tc>
        <w:tc>
          <w:tcPr>
            <w:tcW w:w="2864" w:type="dxa"/>
          </w:tcPr>
          <w:p w:rsidR="00CD5E00" w:rsidRDefault="00D85CF5">
            <w:pPr>
              <w:pStyle w:val="TableParagraph"/>
              <w:ind w:left="218"/>
              <w:rPr>
                <w:sz w:val="19"/>
              </w:rPr>
            </w:pPr>
            <w:proofErr w:type="spellStart"/>
            <w:r>
              <w:rPr>
                <w:color w:val="231F20"/>
                <w:w w:val="105"/>
                <w:sz w:val="19"/>
              </w:rPr>
              <w:t>Revd</w:t>
            </w:r>
            <w:proofErr w:type="spellEnd"/>
            <w:r>
              <w:rPr>
                <w:color w:val="231F20"/>
                <w:w w:val="105"/>
                <w:sz w:val="19"/>
              </w:rPr>
              <w:t xml:space="preserve"> Dick Gray [2009]</w:t>
            </w:r>
          </w:p>
        </w:tc>
        <w:tc>
          <w:tcPr>
            <w:tcW w:w="2432" w:type="dxa"/>
          </w:tcPr>
          <w:p w:rsidR="00CD5E00" w:rsidRDefault="00D85CF5">
            <w:pPr>
              <w:pStyle w:val="TableParagraph"/>
              <w:ind w:left="234"/>
              <w:rPr>
                <w:sz w:val="19"/>
              </w:rPr>
            </w:pPr>
            <w:r>
              <w:rPr>
                <w:color w:val="231F20"/>
                <w:w w:val="105"/>
                <w:sz w:val="19"/>
              </w:rPr>
              <w:t>Mr Graham Morris [2009]</w:t>
            </w:r>
          </w:p>
        </w:tc>
      </w:tr>
      <w:tr w:rsidR="00CD5E00">
        <w:trPr>
          <w:trHeight w:val="249"/>
        </w:trPr>
        <w:tc>
          <w:tcPr>
            <w:tcW w:w="2712" w:type="dxa"/>
          </w:tcPr>
          <w:p w:rsidR="00CD5E00" w:rsidRDefault="00D85CF5">
            <w:pPr>
              <w:pStyle w:val="TableParagraph"/>
              <w:rPr>
                <w:sz w:val="19"/>
              </w:rPr>
            </w:pPr>
            <w:r>
              <w:rPr>
                <w:color w:val="231F20"/>
                <w:w w:val="110"/>
                <w:sz w:val="19"/>
              </w:rPr>
              <w:t>Mr John Kidd [2009]</w:t>
            </w:r>
          </w:p>
        </w:tc>
        <w:tc>
          <w:tcPr>
            <w:tcW w:w="2864" w:type="dxa"/>
          </w:tcPr>
          <w:p w:rsidR="00CD5E00" w:rsidRDefault="00D85CF5">
            <w:pPr>
              <w:pStyle w:val="TableParagraph"/>
              <w:ind w:left="218"/>
              <w:rPr>
                <w:sz w:val="19"/>
              </w:rPr>
            </w:pPr>
            <w:proofErr w:type="spellStart"/>
            <w:r>
              <w:rPr>
                <w:color w:val="231F20"/>
                <w:w w:val="105"/>
                <w:sz w:val="19"/>
              </w:rPr>
              <w:t>Revd</w:t>
            </w:r>
            <w:proofErr w:type="spellEnd"/>
            <w:r>
              <w:rPr>
                <w:color w:val="231F20"/>
                <w:w w:val="105"/>
                <w:sz w:val="19"/>
              </w:rPr>
              <w:t xml:space="preserve"> Kathryn Taylor** [2010]</w:t>
            </w:r>
          </w:p>
        </w:tc>
        <w:tc>
          <w:tcPr>
            <w:tcW w:w="2432" w:type="dxa"/>
          </w:tcPr>
          <w:p w:rsidR="00CD5E00" w:rsidRDefault="00CD5E00">
            <w:pPr>
              <w:pStyle w:val="TableParagraph"/>
              <w:spacing w:before="0" w:line="240" w:lineRule="auto"/>
              <w:ind w:left="0"/>
              <w:rPr>
                <w:rFonts w:ascii="Times New Roman"/>
                <w:sz w:val="18"/>
              </w:rPr>
            </w:pPr>
          </w:p>
        </w:tc>
      </w:tr>
      <w:tr w:rsidR="00CD5E00">
        <w:trPr>
          <w:trHeight w:val="240"/>
        </w:trPr>
        <w:tc>
          <w:tcPr>
            <w:tcW w:w="2712" w:type="dxa"/>
          </w:tcPr>
          <w:p w:rsidR="00CD5E00" w:rsidRDefault="00D85CF5">
            <w:pPr>
              <w:pStyle w:val="TableParagraph"/>
              <w:spacing w:line="209" w:lineRule="exact"/>
              <w:rPr>
                <w:sz w:val="19"/>
              </w:rPr>
            </w:pPr>
            <w:r>
              <w:rPr>
                <w:color w:val="231F20"/>
                <w:w w:val="105"/>
                <w:sz w:val="19"/>
              </w:rPr>
              <w:t>Convener of the URC Trust</w:t>
            </w:r>
          </w:p>
        </w:tc>
        <w:tc>
          <w:tcPr>
            <w:tcW w:w="2864" w:type="dxa"/>
          </w:tcPr>
          <w:p w:rsidR="00CD5E00" w:rsidRDefault="00D85CF5">
            <w:pPr>
              <w:pStyle w:val="TableParagraph"/>
              <w:spacing w:line="209" w:lineRule="exact"/>
              <w:ind w:left="218"/>
              <w:rPr>
                <w:sz w:val="19"/>
              </w:rPr>
            </w:pPr>
            <w:r>
              <w:rPr>
                <w:color w:val="231F20"/>
                <w:w w:val="110"/>
                <w:sz w:val="19"/>
              </w:rPr>
              <w:t>Financial Secretary</w:t>
            </w:r>
          </w:p>
        </w:tc>
        <w:tc>
          <w:tcPr>
            <w:tcW w:w="2432" w:type="dxa"/>
          </w:tcPr>
          <w:p w:rsidR="00CD5E00" w:rsidRDefault="00CD5E00">
            <w:pPr>
              <w:pStyle w:val="TableParagraph"/>
              <w:spacing w:before="0" w:line="240" w:lineRule="auto"/>
              <w:ind w:left="0"/>
              <w:rPr>
                <w:rFonts w:ascii="Times New Roman"/>
                <w:sz w:val="16"/>
              </w:rPr>
            </w:pPr>
          </w:p>
        </w:tc>
      </w:tr>
    </w:tbl>
    <w:p w:rsidR="00CD5E00" w:rsidRDefault="00CD5E00">
      <w:pPr>
        <w:pStyle w:val="BodyText"/>
        <w:spacing w:before="7"/>
        <w:rPr>
          <w:sz w:val="21"/>
        </w:rPr>
      </w:pPr>
    </w:p>
    <w:p w:rsidR="00CD5E00" w:rsidRDefault="00D85CF5">
      <w:pPr>
        <w:pStyle w:val="ListParagraph"/>
        <w:numPr>
          <w:ilvl w:val="1"/>
          <w:numId w:val="62"/>
        </w:numPr>
        <w:tabs>
          <w:tab w:val="left" w:pos="1157"/>
          <w:tab w:val="left" w:pos="1158"/>
        </w:tabs>
        <w:spacing w:line="259" w:lineRule="auto"/>
        <w:ind w:right="6588" w:firstLine="0"/>
        <w:jc w:val="left"/>
        <w:rPr>
          <w:sz w:val="19"/>
        </w:rPr>
      </w:pPr>
      <w:r>
        <w:rPr>
          <w:rFonts w:ascii="Myriad Pro"/>
          <w:b/>
          <w:color w:val="231F20"/>
          <w:w w:val="105"/>
          <w:sz w:val="19"/>
        </w:rPr>
        <w:t xml:space="preserve">INTER-FAITH RELATIONS </w:t>
      </w:r>
      <w:r>
        <w:rPr>
          <w:color w:val="231F20"/>
          <w:w w:val="105"/>
          <w:sz w:val="19"/>
        </w:rPr>
        <w:t xml:space="preserve">Convener: </w:t>
      </w:r>
      <w:proofErr w:type="spellStart"/>
      <w:r>
        <w:rPr>
          <w:color w:val="231F20"/>
          <w:w w:val="105"/>
          <w:sz w:val="19"/>
        </w:rPr>
        <w:t>Revd</w:t>
      </w:r>
      <w:proofErr w:type="spellEnd"/>
      <w:r>
        <w:rPr>
          <w:color w:val="231F20"/>
          <w:w w:val="105"/>
          <w:sz w:val="19"/>
        </w:rPr>
        <w:t xml:space="preserve"> Dr John Parry </w:t>
      </w:r>
      <w:r>
        <w:rPr>
          <w:color w:val="231F20"/>
          <w:spacing w:val="-3"/>
          <w:w w:val="105"/>
          <w:sz w:val="19"/>
        </w:rPr>
        <w:t xml:space="preserve">[2007] </w:t>
      </w:r>
      <w:r>
        <w:rPr>
          <w:color w:val="231F20"/>
          <w:w w:val="105"/>
          <w:sz w:val="19"/>
        </w:rPr>
        <w:t>Secretary: Mrs Jean Potter</w:t>
      </w:r>
      <w:r>
        <w:rPr>
          <w:color w:val="231F20"/>
          <w:spacing w:val="4"/>
          <w:w w:val="105"/>
          <w:sz w:val="19"/>
        </w:rPr>
        <w:t xml:space="preserve"> </w:t>
      </w:r>
      <w:r>
        <w:rPr>
          <w:color w:val="231F20"/>
          <w:w w:val="105"/>
          <w:sz w:val="19"/>
        </w:rPr>
        <w:t>[2008]</w:t>
      </w:r>
    </w:p>
    <w:p w:rsidR="00CD5E00" w:rsidRDefault="00D85CF5">
      <w:pPr>
        <w:pStyle w:val="BodyText"/>
        <w:tabs>
          <w:tab w:val="left" w:pos="3317"/>
          <w:tab w:val="left" w:pos="6197"/>
        </w:tabs>
        <w:spacing w:before="2" w:line="259" w:lineRule="auto"/>
        <w:ind w:left="437" w:right="1758"/>
      </w:pPr>
      <w:proofErr w:type="spellStart"/>
      <w:r>
        <w:rPr>
          <w:color w:val="231F20"/>
          <w:w w:val="105"/>
        </w:rPr>
        <w:t>Revd</w:t>
      </w:r>
      <w:proofErr w:type="spellEnd"/>
      <w:r>
        <w:rPr>
          <w:color w:val="231F20"/>
          <w:w w:val="105"/>
        </w:rPr>
        <w:t xml:space="preserve"> Peter</w:t>
      </w:r>
      <w:r>
        <w:rPr>
          <w:color w:val="231F20"/>
          <w:spacing w:val="2"/>
          <w:w w:val="105"/>
        </w:rPr>
        <w:t xml:space="preserve"> </w:t>
      </w:r>
      <w:r>
        <w:rPr>
          <w:color w:val="231F20"/>
          <w:w w:val="105"/>
        </w:rPr>
        <w:t>Colwell#**</w:t>
      </w:r>
      <w:r>
        <w:rPr>
          <w:color w:val="231F20"/>
          <w:spacing w:val="2"/>
          <w:w w:val="105"/>
        </w:rPr>
        <w:t xml:space="preserve"> </w:t>
      </w:r>
      <w:r>
        <w:rPr>
          <w:color w:val="231F20"/>
          <w:w w:val="105"/>
        </w:rPr>
        <w:t>[2011]</w:t>
      </w:r>
      <w:r>
        <w:rPr>
          <w:color w:val="231F20"/>
          <w:w w:val="105"/>
        </w:rPr>
        <w:tab/>
        <w:t>Dr Iain</w:t>
      </w:r>
      <w:r>
        <w:rPr>
          <w:color w:val="231F20"/>
          <w:spacing w:val="8"/>
          <w:w w:val="105"/>
        </w:rPr>
        <w:t xml:space="preserve"> </w:t>
      </w:r>
      <w:r>
        <w:rPr>
          <w:color w:val="231F20"/>
          <w:w w:val="105"/>
        </w:rPr>
        <w:t>Frew</w:t>
      </w:r>
      <w:r>
        <w:rPr>
          <w:color w:val="231F20"/>
          <w:spacing w:val="-3"/>
          <w:w w:val="105"/>
        </w:rPr>
        <w:t xml:space="preserve"> </w:t>
      </w:r>
      <w:r>
        <w:rPr>
          <w:color w:val="231F20"/>
          <w:w w:val="105"/>
        </w:rPr>
        <w:t>[2008]</w:t>
      </w:r>
      <w:r>
        <w:rPr>
          <w:color w:val="231F20"/>
          <w:w w:val="105"/>
        </w:rPr>
        <w:tab/>
      </w:r>
      <w:proofErr w:type="spellStart"/>
      <w:r>
        <w:rPr>
          <w:color w:val="231F20"/>
          <w:w w:val="105"/>
        </w:rPr>
        <w:t>Revd</w:t>
      </w:r>
      <w:proofErr w:type="spellEnd"/>
      <w:r>
        <w:rPr>
          <w:color w:val="231F20"/>
          <w:w w:val="105"/>
        </w:rPr>
        <w:t xml:space="preserve"> Helen Pollard </w:t>
      </w:r>
      <w:r>
        <w:rPr>
          <w:color w:val="231F20"/>
          <w:spacing w:val="-3"/>
          <w:w w:val="105"/>
        </w:rPr>
        <w:t xml:space="preserve">[2008] </w:t>
      </w:r>
      <w:r>
        <w:rPr>
          <w:color w:val="231F20"/>
          <w:w w:val="105"/>
        </w:rPr>
        <w:t>Mr David</w:t>
      </w:r>
      <w:r>
        <w:rPr>
          <w:color w:val="231F20"/>
          <w:spacing w:val="19"/>
          <w:w w:val="105"/>
        </w:rPr>
        <w:t xml:space="preserve"> </w:t>
      </w:r>
      <w:r>
        <w:rPr>
          <w:color w:val="231F20"/>
          <w:w w:val="105"/>
        </w:rPr>
        <w:t>Jonathon</w:t>
      </w:r>
      <w:r>
        <w:rPr>
          <w:color w:val="231F20"/>
          <w:spacing w:val="9"/>
          <w:w w:val="105"/>
        </w:rPr>
        <w:t xml:space="preserve"> </w:t>
      </w:r>
      <w:r>
        <w:rPr>
          <w:color w:val="231F20"/>
          <w:w w:val="105"/>
        </w:rPr>
        <w:t>[2009]</w:t>
      </w:r>
      <w:r>
        <w:rPr>
          <w:color w:val="231F20"/>
          <w:w w:val="105"/>
        </w:rPr>
        <w:tab/>
      </w:r>
      <w:proofErr w:type="spellStart"/>
      <w:r>
        <w:rPr>
          <w:color w:val="231F20"/>
          <w:w w:val="105"/>
        </w:rPr>
        <w:t>Revd</w:t>
      </w:r>
      <w:proofErr w:type="spellEnd"/>
      <w:r>
        <w:rPr>
          <w:color w:val="231F20"/>
          <w:w w:val="105"/>
        </w:rPr>
        <w:t xml:space="preserve"> Tim Clarke**</w:t>
      </w:r>
      <w:r>
        <w:rPr>
          <w:color w:val="231F20"/>
          <w:spacing w:val="3"/>
          <w:w w:val="105"/>
        </w:rPr>
        <w:t xml:space="preserve"> </w:t>
      </w:r>
      <w:r>
        <w:rPr>
          <w:color w:val="231F20"/>
          <w:w w:val="105"/>
        </w:rPr>
        <w:t>[2010]</w:t>
      </w:r>
    </w:p>
    <w:p w:rsidR="00CD5E00" w:rsidRDefault="00CD5E00">
      <w:pPr>
        <w:pStyle w:val="BodyText"/>
        <w:spacing w:before="10"/>
      </w:pPr>
    </w:p>
    <w:p w:rsidR="00CD5E00" w:rsidRDefault="00D85CF5">
      <w:pPr>
        <w:pStyle w:val="Heading5"/>
        <w:numPr>
          <w:ilvl w:val="1"/>
          <w:numId w:val="62"/>
        </w:numPr>
        <w:tabs>
          <w:tab w:val="left" w:pos="1157"/>
          <w:tab w:val="left" w:pos="1158"/>
        </w:tabs>
        <w:ind w:left="1157" w:hanging="721"/>
        <w:jc w:val="left"/>
      </w:pPr>
      <w:r>
        <w:rPr>
          <w:color w:val="231F20"/>
          <w:w w:val="105"/>
        </w:rPr>
        <w:t>LIFE and</w:t>
      </w:r>
      <w:r>
        <w:rPr>
          <w:color w:val="231F20"/>
          <w:spacing w:val="8"/>
          <w:w w:val="105"/>
        </w:rPr>
        <w:t xml:space="preserve"> </w:t>
      </w:r>
      <w:r>
        <w:rPr>
          <w:color w:val="231F20"/>
          <w:w w:val="105"/>
        </w:rPr>
        <w:t>WITNESS</w:t>
      </w:r>
    </w:p>
    <w:p w:rsidR="00CD5E00" w:rsidRDefault="00D85CF5">
      <w:pPr>
        <w:pStyle w:val="BodyText"/>
        <w:spacing w:before="22" w:line="259" w:lineRule="auto"/>
        <w:ind w:left="437" w:right="6310"/>
      </w:pPr>
      <w:r>
        <w:rPr>
          <w:color w:val="231F20"/>
          <w:w w:val="105"/>
        </w:rPr>
        <w:t xml:space="preserve">Convener: </w:t>
      </w:r>
      <w:proofErr w:type="spellStart"/>
      <w:r>
        <w:rPr>
          <w:color w:val="231F20"/>
          <w:w w:val="105"/>
        </w:rPr>
        <w:t>Revd</w:t>
      </w:r>
      <w:proofErr w:type="spellEnd"/>
      <w:r>
        <w:rPr>
          <w:color w:val="231F20"/>
          <w:w w:val="105"/>
        </w:rPr>
        <w:t xml:space="preserve"> Peter Ball[2010] Secretary: Secretary for Life and Witness</w:t>
      </w:r>
    </w:p>
    <w:tbl>
      <w:tblPr>
        <w:tblW w:w="0" w:type="auto"/>
        <w:tblInd w:w="394" w:type="dxa"/>
        <w:tblLayout w:type="fixed"/>
        <w:tblCellMar>
          <w:left w:w="0" w:type="dxa"/>
          <w:right w:w="0" w:type="dxa"/>
        </w:tblCellMar>
        <w:tblLook w:val="01E0" w:firstRow="1" w:lastRow="1" w:firstColumn="1" w:lastColumn="1" w:noHBand="0" w:noVBand="0"/>
      </w:tblPr>
      <w:tblGrid>
        <w:gridCol w:w="2739"/>
        <w:gridCol w:w="2684"/>
        <w:gridCol w:w="2749"/>
      </w:tblGrid>
      <w:tr w:rsidR="00CD5E00">
        <w:trPr>
          <w:trHeight w:val="240"/>
        </w:trPr>
        <w:tc>
          <w:tcPr>
            <w:tcW w:w="2739" w:type="dxa"/>
          </w:tcPr>
          <w:p w:rsidR="00CD5E00" w:rsidRDefault="00D85CF5">
            <w:pPr>
              <w:pStyle w:val="TableParagraph"/>
              <w:spacing w:before="0" w:line="220" w:lineRule="exact"/>
              <w:rPr>
                <w:sz w:val="19"/>
              </w:rPr>
            </w:pPr>
            <w:r>
              <w:rPr>
                <w:color w:val="231F20"/>
                <w:w w:val="105"/>
                <w:sz w:val="19"/>
              </w:rPr>
              <w:t>Mrs Sheila Brain [2007]</w:t>
            </w:r>
          </w:p>
        </w:tc>
        <w:tc>
          <w:tcPr>
            <w:tcW w:w="2684" w:type="dxa"/>
          </w:tcPr>
          <w:p w:rsidR="00CD5E00" w:rsidRDefault="00D85CF5">
            <w:pPr>
              <w:pStyle w:val="TableParagraph"/>
              <w:spacing w:before="0" w:line="220" w:lineRule="exact"/>
              <w:ind w:left="191"/>
              <w:rPr>
                <w:sz w:val="19"/>
              </w:rPr>
            </w:pPr>
            <w:r>
              <w:rPr>
                <w:color w:val="231F20"/>
                <w:w w:val="110"/>
                <w:sz w:val="19"/>
              </w:rPr>
              <w:t>Mr Colin Ferguson [2007]</w:t>
            </w:r>
          </w:p>
        </w:tc>
        <w:tc>
          <w:tcPr>
            <w:tcW w:w="2749" w:type="dxa"/>
          </w:tcPr>
          <w:p w:rsidR="00CD5E00" w:rsidRDefault="00D85CF5">
            <w:pPr>
              <w:pStyle w:val="TableParagraph"/>
              <w:spacing w:before="0" w:line="220" w:lineRule="exact"/>
              <w:ind w:left="387"/>
              <w:rPr>
                <w:sz w:val="19"/>
              </w:rPr>
            </w:pPr>
            <w:proofErr w:type="spellStart"/>
            <w:r>
              <w:rPr>
                <w:color w:val="231F20"/>
                <w:w w:val="105"/>
                <w:sz w:val="19"/>
              </w:rPr>
              <w:t>Revd</w:t>
            </w:r>
            <w:proofErr w:type="spellEnd"/>
            <w:r>
              <w:rPr>
                <w:color w:val="231F20"/>
                <w:w w:val="105"/>
                <w:sz w:val="19"/>
              </w:rPr>
              <w:t xml:space="preserve"> Ian </w:t>
            </w:r>
            <w:proofErr w:type="spellStart"/>
            <w:r>
              <w:rPr>
                <w:color w:val="231F20"/>
                <w:w w:val="105"/>
                <w:sz w:val="19"/>
              </w:rPr>
              <w:t>Fosten</w:t>
            </w:r>
            <w:proofErr w:type="spellEnd"/>
            <w:r>
              <w:rPr>
                <w:color w:val="231F20"/>
                <w:w w:val="105"/>
                <w:sz w:val="19"/>
              </w:rPr>
              <w:t xml:space="preserve"> [2007]</w:t>
            </w:r>
          </w:p>
        </w:tc>
      </w:tr>
      <w:tr w:rsidR="00CD5E00">
        <w:trPr>
          <w:trHeight w:val="249"/>
        </w:trPr>
        <w:tc>
          <w:tcPr>
            <w:tcW w:w="2739" w:type="dxa"/>
          </w:tcPr>
          <w:p w:rsidR="00CD5E00" w:rsidRDefault="00D85CF5">
            <w:pPr>
              <w:pStyle w:val="TableParagraph"/>
              <w:spacing w:before="8" w:line="221" w:lineRule="exact"/>
              <w:rPr>
                <w:sz w:val="19"/>
              </w:rPr>
            </w:pPr>
            <w:proofErr w:type="spellStart"/>
            <w:r>
              <w:rPr>
                <w:color w:val="231F20"/>
                <w:w w:val="110"/>
                <w:sz w:val="19"/>
              </w:rPr>
              <w:t>Revd</w:t>
            </w:r>
            <w:proofErr w:type="spellEnd"/>
            <w:r>
              <w:rPr>
                <w:color w:val="231F20"/>
                <w:w w:val="110"/>
                <w:sz w:val="19"/>
              </w:rPr>
              <w:t xml:space="preserve"> Michael Hodgson [2007]</w:t>
            </w:r>
          </w:p>
        </w:tc>
        <w:tc>
          <w:tcPr>
            <w:tcW w:w="2684" w:type="dxa"/>
          </w:tcPr>
          <w:p w:rsidR="00CD5E00" w:rsidRDefault="00D85CF5">
            <w:pPr>
              <w:pStyle w:val="TableParagraph"/>
              <w:spacing w:before="8" w:line="221" w:lineRule="exact"/>
              <w:ind w:left="191"/>
              <w:rPr>
                <w:sz w:val="19"/>
              </w:rPr>
            </w:pPr>
            <w:proofErr w:type="spellStart"/>
            <w:r>
              <w:rPr>
                <w:color w:val="231F20"/>
                <w:w w:val="105"/>
                <w:sz w:val="19"/>
              </w:rPr>
              <w:t>Revd</w:t>
            </w:r>
            <w:proofErr w:type="spellEnd"/>
            <w:r>
              <w:rPr>
                <w:color w:val="231F20"/>
                <w:w w:val="105"/>
                <w:sz w:val="19"/>
              </w:rPr>
              <w:t xml:space="preserve"> Kate Gray [2008]</w:t>
            </w:r>
          </w:p>
        </w:tc>
        <w:tc>
          <w:tcPr>
            <w:tcW w:w="2749" w:type="dxa"/>
          </w:tcPr>
          <w:p w:rsidR="00CD5E00" w:rsidRDefault="00D85CF5">
            <w:pPr>
              <w:pStyle w:val="TableParagraph"/>
              <w:spacing w:before="8" w:line="221" w:lineRule="exact"/>
              <w:ind w:left="387"/>
              <w:rPr>
                <w:sz w:val="19"/>
              </w:rPr>
            </w:pPr>
            <w:r>
              <w:rPr>
                <w:color w:val="231F20"/>
                <w:w w:val="105"/>
                <w:sz w:val="19"/>
              </w:rPr>
              <w:t xml:space="preserve">Mr Emmanuel </w:t>
            </w:r>
            <w:proofErr w:type="spellStart"/>
            <w:r>
              <w:rPr>
                <w:color w:val="231F20"/>
                <w:w w:val="105"/>
                <w:sz w:val="19"/>
              </w:rPr>
              <w:t>Nkusi</w:t>
            </w:r>
            <w:proofErr w:type="spellEnd"/>
            <w:r>
              <w:rPr>
                <w:color w:val="231F20"/>
                <w:w w:val="105"/>
                <w:sz w:val="19"/>
              </w:rPr>
              <w:t xml:space="preserve"> [2008]</w:t>
            </w:r>
          </w:p>
        </w:tc>
      </w:tr>
      <w:tr w:rsidR="00CD5E00">
        <w:trPr>
          <w:trHeight w:val="240"/>
        </w:trPr>
        <w:tc>
          <w:tcPr>
            <w:tcW w:w="2739" w:type="dxa"/>
          </w:tcPr>
          <w:p w:rsidR="00CD5E00" w:rsidRDefault="00D85CF5">
            <w:pPr>
              <w:pStyle w:val="TableParagraph"/>
              <w:spacing w:before="8" w:line="212" w:lineRule="exact"/>
              <w:rPr>
                <w:sz w:val="19"/>
              </w:rPr>
            </w:pPr>
            <w:proofErr w:type="spellStart"/>
            <w:r>
              <w:rPr>
                <w:color w:val="231F20"/>
                <w:w w:val="110"/>
                <w:sz w:val="19"/>
              </w:rPr>
              <w:t>Revd</w:t>
            </w:r>
            <w:proofErr w:type="spellEnd"/>
            <w:r>
              <w:rPr>
                <w:color w:val="231F20"/>
                <w:w w:val="110"/>
                <w:sz w:val="19"/>
              </w:rPr>
              <w:t xml:space="preserve"> Simon </w:t>
            </w:r>
            <w:proofErr w:type="spellStart"/>
            <w:r>
              <w:rPr>
                <w:color w:val="231F20"/>
                <w:w w:val="110"/>
                <w:sz w:val="19"/>
              </w:rPr>
              <w:t>Walkling</w:t>
            </w:r>
            <w:proofErr w:type="spellEnd"/>
            <w:r>
              <w:rPr>
                <w:color w:val="231F20"/>
                <w:w w:val="110"/>
                <w:sz w:val="19"/>
              </w:rPr>
              <w:t xml:space="preserve"> [2009]</w:t>
            </w:r>
          </w:p>
        </w:tc>
        <w:tc>
          <w:tcPr>
            <w:tcW w:w="2684" w:type="dxa"/>
          </w:tcPr>
          <w:p w:rsidR="00CD5E00" w:rsidRDefault="00D85CF5">
            <w:pPr>
              <w:pStyle w:val="TableParagraph"/>
              <w:spacing w:before="8" w:line="212" w:lineRule="exact"/>
              <w:ind w:left="191"/>
              <w:rPr>
                <w:sz w:val="19"/>
              </w:rPr>
            </w:pPr>
            <w:r>
              <w:rPr>
                <w:color w:val="231F20"/>
                <w:w w:val="105"/>
                <w:sz w:val="19"/>
              </w:rPr>
              <w:t>Mr Patrick Smyth [2009]</w:t>
            </w:r>
          </w:p>
        </w:tc>
        <w:tc>
          <w:tcPr>
            <w:tcW w:w="2749" w:type="dxa"/>
          </w:tcPr>
          <w:p w:rsidR="00CD5E00" w:rsidRDefault="00D85CF5">
            <w:pPr>
              <w:pStyle w:val="TableParagraph"/>
              <w:spacing w:before="8" w:line="212" w:lineRule="exact"/>
              <w:ind w:left="387"/>
              <w:rPr>
                <w:sz w:val="19"/>
              </w:rPr>
            </w:pPr>
            <w:proofErr w:type="spellStart"/>
            <w:r>
              <w:rPr>
                <w:color w:val="231F20"/>
                <w:w w:val="105"/>
                <w:sz w:val="19"/>
              </w:rPr>
              <w:t>Revd</w:t>
            </w:r>
            <w:proofErr w:type="spellEnd"/>
            <w:r>
              <w:rPr>
                <w:color w:val="231F20"/>
                <w:w w:val="105"/>
                <w:sz w:val="19"/>
              </w:rPr>
              <w:t xml:space="preserve"> Patricia Davis** [2010]</w:t>
            </w:r>
          </w:p>
        </w:tc>
      </w:tr>
    </w:tbl>
    <w:p w:rsidR="00CD5E00" w:rsidRDefault="00CD5E00">
      <w:pPr>
        <w:spacing w:line="212" w:lineRule="exact"/>
        <w:rPr>
          <w:sz w:val="19"/>
        </w:rPr>
        <w:sectPr w:rsidR="00CD5E00">
          <w:pgSz w:w="11910" w:h="16840"/>
          <w:pgMar w:top="1160" w:right="820" w:bottom="880" w:left="1000" w:header="0" w:footer="694" w:gutter="0"/>
          <w:cols w:space="720"/>
        </w:sectPr>
      </w:pPr>
    </w:p>
    <w:p w:rsidR="00CD5E00" w:rsidRDefault="00D85CF5">
      <w:pPr>
        <w:pStyle w:val="Heading5"/>
        <w:numPr>
          <w:ilvl w:val="2"/>
          <w:numId w:val="61"/>
        </w:numPr>
        <w:tabs>
          <w:tab w:val="left" w:pos="873"/>
          <w:tab w:val="left" w:pos="874"/>
        </w:tabs>
        <w:spacing w:before="84"/>
        <w:ind w:hanging="721"/>
      </w:pPr>
      <w:r>
        <w:rPr>
          <w:color w:val="231F20"/>
          <w:w w:val="105"/>
        </w:rPr>
        <w:t>LIFE and WITNESS - STEWARDSHIP</w:t>
      </w:r>
      <w:r>
        <w:rPr>
          <w:color w:val="231F20"/>
          <w:spacing w:val="20"/>
          <w:w w:val="105"/>
        </w:rPr>
        <w:t xml:space="preserve"> </w:t>
      </w:r>
      <w:r>
        <w:rPr>
          <w:color w:val="231F20"/>
          <w:w w:val="105"/>
        </w:rPr>
        <w:t>Sub-Committee</w:t>
      </w:r>
    </w:p>
    <w:p w:rsidR="00CD5E00" w:rsidRDefault="00D85CF5">
      <w:pPr>
        <w:pStyle w:val="BodyText"/>
        <w:spacing w:before="22" w:line="259" w:lineRule="auto"/>
        <w:ind w:left="153" w:right="6460"/>
      </w:pPr>
      <w:r>
        <w:rPr>
          <w:color w:val="231F20"/>
          <w:w w:val="105"/>
        </w:rPr>
        <w:t>Convener: Mr Ray McHugh[2008] Secretary: Secretary for Life and Witness</w:t>
      </w:r>
    </w:p>
    <w:p w:rsidR="00CD5E00" w:rsidRDefault="00D85CF5">
      <w:pPr>
        <w:pStyle w:val="BodyText"/>
        <w:tabs>
          <w:tab w:val="left" w:pos="3033"/>
          <w:tab w:val="left" w:pos="5913"/>
        </w:tabs>
        <w:spacing w:line="259" w:lineRule="auto"/>
        <w:ind w:left="153" w:right="2130"/>
      </w:pPr>
      <w:r>
        <w:rPr>
          <w:color w:val="231F20"/>
          <w:w w:val="105"/>
        </w:rPr>
        <w:t>Mrs</w:t>
      </w:r>
      <w:r>
        <w:rPr>
          <w:color w:val="231F20"/>
          <w:spacing w:val="4"/>
          <w:w w:val="105"/>
        </w:rPr>
        <w:t xml:space="preserve"> </w:t>
      </w:r>
      <w:r>
        <w:rPr>
          <w:color w:val="231F20"/>
          <w:w w:val="105"/>
        </w:rPr>
        <w:t>Jackie</w:t>
      </w:r>
      <w:r>
        <w:rPr>
          <w:color w:val="231F20"/>
          <w:spacing w:val="5"/>
          <w:w w:val="105"/>
        </w:rPr>
        <w:t xml:space="preserve"> </w:t>
      </w:r>
      <w:r>
        <w:rPr>
          <w:color w:val="231F20"/>
          <w:w w:val="105"/>
        </w:rPr>
        <w:t>Haws[2007]</w:t>
      </w:r>
      <w:r>
        <w:rPr>
          <w:color w:val="231F20"/>
          <w:w w:val="105"/>
        </w:rPr>
        <w:tab/>
        <w:t>Mrs Susan</w:t>
      </w:r>
      <w:r>
        <w:rPr>
          <w:color w:val="231F20"/>
          <w:spacing w:val="10"/>
          <w:w w:val="105"/>
        </w:rPr>
        <w:t xml:space="preserve"> </w:t>
      </w:r>
      <w:r>
        <w:rPr>
          <w:color w:val="231F20"/>
          <w:w w:val="105"/>
        </w:rPr>
        <w:t>Wilkinson</w:t>
      </w:r>
      <w:r>
        <w:rPr>
          <w:color w:val="231F20"/>
          <w:spacing w:val="5"/>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John Durrell </w:t>
      </w:r>
      <w:r>
        <w:rPr>
          <w:color w:val="231F20"/>
          <w:spacing w:val="-3"/>
          <w:w w:val="105"/>
        </w:rPr>
        <w:t xml:space="preserve">[2008] </w:t>
      </w:r>
      <w:r>
        <w:rPr>
          <w:color w:val="231F20"/>
          <w:w w:val="105"/>
        </w:rPr>
        <w:t>Mr Gareth</w:t>
      </w:r>
      <w:r>
        <w:rPr>
          <w:color w:val="231F20"/>
          <w:spacing w:val="2"/>
          <w:w w:val="105"/>
        </w:rPr>
        <w:t xml:space="preserve"> </w:t>
      </w:r>
      <w:r>
        <w:rPr>
          <w:color w:val="231F20"/>
          <w:w w:val="105"/>
        </w:rPr>
        <w:t>Curl</w:t>
      </w:r>
      <w:r>
        <w:rPr>
          <w:color w:val="231F20"/>
          <w:spacing w:val="1"/>
          <w:w w:val="105"/>
        </w:rPr>
        <w:t xml:space="preserve"> </w:t>
      </w:r>
      <w:r>
        <w:rPr>
          <w:color w:val="231F20"/>
          <w:w w:val="105"/>
        </w:rPr>
        <w:t>[2009]</w:t>
      </w:r>
      <w:r>
        <w:rPr>
          <w:color w:val="231F20"/>
          <w:w w:val="105"/>
        </w:rPr>
        <w:tab/>
      </w:r>
      <w:proofErr w:type="spellStart"/>
      <w:r>
        <w:rPr>
          <w:color w:val="231F20"/>
          <w:w w:val="105"/>
        </w:rPr>
        <w:t>Revd</w:t>
      </w:r>
      <w:proofErr w:type="spellEnd"/>
      <w:r>
        <w:rPr>
          <w:color w:val="231F20"/>
          <w:w w:val="105"/>
        </w:rPr>
        <w:t xml:space="preserve"> Sarah Simpson**</w:t>
      </w:r>
      <w:r>
        <w:rPr>
          <w:color w:val="231F20"/>
          <w:spacing w:val="4"/>
          <w:w w:val="105"/>
        </w:rPr>
        <w:t xml:space="preserve"> </w:t>
      </w:r>
      <w:r>
        <w:rPr>
          <w:color w:val="231F20"/>
          <w:w w:val="105"/>
        </w:rPr>
        <w:t>[2010]</w:t>
      </w:r>
    </w:p>
    <w:p w:rsidR="00CD5E00" w:rsidRDefault="00CD5E00">
      <w:pPr>
        <w:pStyle w:val="BodyText"/>
        <w:spacing w:before="9"/>
      </w:pPr>
    </w:p>
    <w:p w:rsidR="00CD5E00" w:rsidRDefault="00D85CF5">
      <w:pPr>
        <w:pStyle w:val="ListParagraph"/>
        <w:numPr>
          <w:ilvl w:val="2"/>
          <w:numId w:val="61"/>
        </w:numPr>
        <w:tabs>
          <w:tab w:val="left" w:pos="873"/>
          <w:tab w:val="left" w:pos="874"/>
        </w:tabs>
        <w:spacing w:line="259" w:lineRule="auto"/>
        <w:ind w:left="153" w:right="6286" w:firstLine="0"/>
        <w:rPr>
          <w:sz w:val="19"/>
        </w:rPr>
      </w:pPr>
      <w:r>
        <w:rPr>
          <w:rFonts w:ascii="Myriad Pro"/>
          <w:b/>
          <w:color w:val="231F20"/>
          <w:w w:val="105"/>
          <w:sz w:val="19"/>
        </w:rPr>
        <w:t xml:space="preserve">WINDERMERE ADVISORY </w:t>
      </w:r>
      <w:r>
        <w:rPr>
          <w:rFonts w:ascii="Myriad Pro"/>
          <w:b/>
          <w:color w:val="231F20"/>
          <w:spacing w:val="-4"/>
          <w:w w:val="105"/>
          <w:sz w:val="19"/>
        </w:rPr>
        <w:t xml:space="preserve">GROUP </w:t>
      </w:r>
      <w:r>
        <w:rPr>
          <w:color w:val="231F20"/>
          <w:w w:val="105"/>
          <w:sz w:val="19"/>
        </w:rPr>
        <w:t xml:space="preserve">Convener: </w:t>
      </w:r>
      <w:proofErr w:type="spellStart"/>
      <w:r>
        <w:rPr>
          <w:color w:val="231F20"/>
          <w:w w:val="105"/>
          <w:sz w:val="19"/>
        </w:rPr>
        <w:t>Revd</w:t>
      </w:r>
      <w:proofErr w:type="spellEnd"/>
      <w:r>
        <w:rPr>
          <w:color w:val="231F20"/>
          <w:w w:val="105"/>
          <w:sz w:val="19"/>
        </w:rPr>
        <w:t xml:space="preserve"> Bernard Collins [2009] Secretary: The Director of</w:t>
      </w:r>
      <w:r>
        <w:rPr>
          <w:color w:val="231F20"/>
          <w:spacing w:val="12"/>
          <w:w w:val="105"/>
          <w:sz w:val="19"/>
        </w:rPr>
        <w:t xml:space="preserve"> </w:t>
      </w:r>
      <w:r>
        <w:rPr>
          <w:color w:val="231F20"/>
          <w:w w:val="105"/>
          <w:sz w:val="19"/>
        </w:rPr>
        <w:t>Windermere</w:t>
      </w:r>
    </w:p>
    <w:p w:rsidR="00CD5E00" w:rsidRDefault="00D85CF5">
      <w:pPr>
        <w:pStyle w:val="BodyText"/>
        <w:tabs>
          <w:tab w:val="left" w:pos="3033"/>
          <w:tab w:val="left" w:pos="5913"/>
        </w:tabs>
        <w:spacing w:before="2" w:line="259" w:lineRule="auto"/>
        <w:ind w:left="153" w:right="2171"/>
      </w:pPr>
      <w:r>
        <w:rPr>
          <w:color w:val="231F20"/>
          <w:w w:val="105"/>
        </w:rPr>
        <w:t>Mrs Irene</w:t>
      </w:r>
      <w:r>
        <w:rPr>
          <w:color w:val="231F20"/>
          <w:spacing w:val="-6"/>
          <w:w w:val="105"/>
        </w:rPr>
        <w:t xml:space="preserve"> </w:t>
      </w:r>
      <w:r>
        <w:rPr>
          <w:color w:val="231F20"/>
          <w:w w:val="105"/>
        </w:rPr>
        <w:t>Wren</w:t>
      </w:r>
      <w:r>
        <w:rPr>
          <w:color w:val="231F20"/>
          <w:spacing w:val="-2"/>
          <w:w w:val="105"/>
        </w:rPr>
        <w:t xml:space="preserve"> </w:t>
      </w:r>
      <w:r>
        <w:rPr>
          <w:color w:val="231F20"/>
          <w:w w:val="105"/>
        </w:rPr>
        <w:t>[2008]</w:t>
      </w:r>
      <w:r>
        <w:rPr>
          <w:color w:val="231F20"/>
          <w:w w:val="105"/>
        </w:rPr>
        <w:tab/>
      </w:r>
      <w:proofErr w:type="spellStart"/>
      <w:r>
        <w:rPr>
          <w:color w:val="231F20"/>
          <w:w w:val="105"/>
        </w:rPr>
        <w:t>Revd</w:t>
      </w:r>
      <w:proofErr w:type="spellEnd"/>
      <w:r>
        <w:rPr>
          <w:color w:val="231F20"/>
          <w:spacing w:val="11"/>
          <w:w w:val="105"/>
        </w:rPr>
        <w:t xml:space="preserve"> </w:t>
      </w:r>
      <w:r>
        <w:rPr>
          <w:color w:val="231F20"/>
          <w:w w:val="105"/>
        </w:rPr>
        <w:t>Carole</w:t>
      </w:r>
      <w:r>
        <w:rPr>
          <w:color w:val="231F20"/>
          <w:spacing w:val="11"/>
          <w:w w:val="105"/>
        </w:rPr>
        <w:t xml:space="preserve"> </w:t>
      </w:r>
      <w:r>
        <w:rPr>
          <w:color w:val="231F20"/>
          <w:w w:val="105"/>
        </w:rPr>
        <w:t>Allison[2009]</w:t>
      </w:r>
      <w:r>
        <w:rPr>
          <w:color w:val="231F20"/>
          <w:w w:val="105"/>
        </w:rPr>
        <w:tab/>
      </w:r>
      <w:proofErr w:type="spellStart"/>
      <w:r>
        <w:rPr>
          <w:color w:val="231F20"/>
          <w:w w:val="105"/>
        </w:rPr>
        <w:t>Revd</w:t>
      </w:r>
      <w:proofErr w:type="spellEnd"/>
      <w:r>
        <w:rPr>
          <w:color w:val="231F20"/>
          <w:w w:val="105"/>
        </w:rPr>
        <w:t xml:space="preserve"> Jan Berry [2009] Convener of Windermere Management Committee Convener of Life and Witness Committee Representative of Carver</w:t>
      </w:r>
      <w:r>
        <w:rPr>
          <w:color w:val="231F20"/>
          <w:spacing w:val="3"/>
          <w:w w:val="105"/>
        </w:rPr>
        <w:t xml:space="preserve"> </w:t>
      </w:r>
      <w:r>
        <w:rPr>
          <w:color w:val="231F20"/>
          <w:w w:val="105"/>
        </w:rPr>
        <w:t>URC</w:t>
      </w:r>
    </w:p>
    <w:p w:rsidR="00CD5E00" w:rsidRDefault="00CD5E00">
      <w:pPr>
        <w:pStyle w:val="BodyText"/>
        <w:spacing w:before="9"/>
      </w:pPr>
    </w:p>
    <w:p w:rsidR="00CD5E00" w:rsidRDefault="00D85CF5">
      <w:pPr>
        <w:pStyle w:val="Heading5"/>
        <w:numPr>
          <w:ilvl w:val="1"/>
          <w:numId w:val="62"/>
        </w:numPr>
        <w:tabs>
          <w:tab w:val="left" w:pos="873"/>
          <w:tab w:val="left" w:pos="874"/>
        </w:tabs>
        <w:ind w:left="873" w:hanging="721"/>
        <w:jc w:val="left"/>
      </w:pPr>
      <w:r>
        <w:rPr>
          <w:color w:val="231F20"/>
          <w:w w:val="105"/>
        </w:rPr>
        <w:t>MINISTRIES</w:t>
      </w:r>
    </w:p>
    <w:p w:rsidR="00CD5E00" w:rsidRDefault="00D85CF5">
      <w:pPr>
        <w:pStyle w:val="BodyText"/>
        <w:spacing w:before="22" w:line="259" w:lineRule="auto"/>
        <w:ind w:left="153" w:right="6310"/>
      </w:pPr>
      <w:r>
        <w:rPr>
          <w:color w:val="231F20"/>
          <w:w w:val="105"/>
        </w:rPr>
        <w:t xml:space="preserve">Convener: </w:t>
      </w:r>
      <w:proofErr w:type="spellStart"/>
      <w:r>
        <w:rPr>
          <w:color w:val="231F20"/>
          <w:w w:val="105"/>
        </w:rPr>
        <w:t>Revd</w:t>
      </w:r>
      <w:proofErr w:type="spellEnd"/>
      <w:r>
        <w:rPr>
          <w:color w:val="231F20"/>
          <w:w w:val="105"/>
        </w:rPr>
        <w:t xml:space="preserve"> Peter Poulter [2010] Secretary: Secretary for Ministries</w:t>
      </w:r>
    </w:p>
    <w:p w:rsidR="00CD5E00" w:rsidRDefault="00D85CF5">
      <w:pPr>
        <w:pStyle w:val="BodyText"/>
        <w:tabs>
          <w:tab w:val="left" w:pos="3033"/>
          <w:tab w:val="left" w:pos="5913"/>
        </w:tabs>
        <w:spacing w:line="259" w:lineRule="auto"/>
        <w:ind w:left="153" w:right="2094"/>
      </w:pPr>
      <w:r>
        <w:rPr>
          <w:color w:val="231F20"/>
          <w:w w:val="105"/>
        </w:rPr>
        <w:t>Mrs Joan</w:t>
      </w:r>
      <w:r>
        <w:rPr>
          <w:color w:val="231F20"/>
          <w:spacing w:val="9"/>
          <w:w w:val="105"/>
        </w:rPr>
        <w:t xml:space="preserve"> </w:t>
      </w:r>
      <w:proofErr w:type="spellStart"/>
      <w:r>
        <w:rPr>
          <w:color w:val="231F20"/>
          <w:w w:val="105"/>
        </w:rPr>
        <w:t>Trippier</w:t>
      </w:r>
      <w:proofErr w:type="spellEnd"/>
      <w:r>
        <w:rPr>
          <w:color w:val="231F20"/>
          <w:spacing w:val="5"/>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Paul</w:t>
      </w:r>
      <w:r>
        <w:rPr>
          <w:color w:val="231F20"/>
          <w:spacing w:val="9"/>
          <w:w w:val="105"/>
        </w:rPr>
        <w:t xml:space="preserve"> </w:t>
      </w:r>
      <w:r>
        <w:rPr>
          <w:color w:val="231F20"/>
          <w:w w:val="105"/>
        </w:rPr>
        <w:t>Whittle</w:t>
      </w:r>
      <w:r>
        <w:rPr>
          <w:color w:val="231F20"/>
          <w:spacing w:val="5"/>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Terry Oakley </w:t>
      </w:r>
      <w:r>
        <w:rPr>
          <w:color w:val="231F20"/>
          <w:spacing w:val="-3"/>
          <w:w w:val="105"/>
        </w:rPr>
        <w:t xml:space="preserve">[2008] </w:t>
      </w:r>
      <w:proofErr w:type="spellStart"/>
      <w:r>
        <w:rPr>
          <w:color w:val="231F20"/>
          <w:w w:val="105"/>
        </w:rPr>
        <w:t>Revd</w:t>
      </w:r>
      <w:proofErr w:type="spellEnd"/>
      <w:r>
        <w:rPr>
          <w:color w:val="231F20"/>
          <w:w w:val="105"/>
        </w:rPr>
        <w:t xml:space="preserve"> Alan</w:t>
      </w:r>
      <w:r>
        <w:rPr>
          <w:color w:val="231F20"/>
          <w:spacing w:val="16"/>
          <w:w w:val="105"/>
        </w:rPr>
        <w:t xml:space="preserve"> </w:t>
      </w:r>
      <w:r>
        <w:rPr>
          <w:color w:val="231F20"/>
          <w:w w:val="105"/>
        </w:rPr>
        <w:t>Evans</w:t>
      </w:r>
      <w:r>
        <w:rPr>
          <w:color w:val="231F20"/>
          <w:spacing w:val="9"/>
          <w:w w:val="105"/>
        </w:rPr>
        <w:t xml:space="preserve"> </w:t>
      </w:r>
      <w:r>
        <w:rPr>
          <w:color w:val="231F20"/>
          <w:w w:val="105"/>
        </w:rPr>
        <w:t>[2009]</w:t>
      </w:r>
      <w:r>
        <w:rPr>
          <w:color w:val="231F20"/>
          <w:w w:val="105"/>
        </w:rPr>
        <w:tab/>
        <w:t>Mrs Joanna</w:t>
      </w:r>
      <w:r>
        <w:rPr>
          <w:color w:val="231F20"/>
          <w:spacing w:val="13"/>
          <w:w w:val="105"/>
        </w:rPr>
        <w:t xml:space="preserve"> </w:t>
      </w:r>
      <w:proofErr w:type="spellStart"/>
      <w:r>
        <w:rPr>
          <w:color w:val="231F20"/>
          <w:w w:val="105"/>
        </w:rPr>
        <w:t>Morling</w:t>
      </w:r>
      <w:proofErr w:type="spellEnd"/>
      <w:r>
        <w:rPr>
          <w:color w:val="231F20"/>
          <w:spacing w:val="6"/>
          <w:w w:val="105"/>
        </w:rPr>
        <w:t xml:space="preserve"> </w:t>
      </w:r>
      <w:r>
        <w:rPr>
          <w:color w:val="231F20"/>
          <w:w w:val="105"/>
        </w:rPr>
        <w:t>[2009]</w:t>
      </w:r>
      <w:r>
        <w:rPr>
          <w:color w:val="231F20"/>
          <w:w w:val="105"/>
        </w:rPr>
        <w:tab/>
        <w:t>Dr Roger Allen** [2010] Convener of Assessment</w:t>
      </w:r>
      <w:r>
        <w:rPr>
          <w:color w:val="231F20"/>
          <w:spacing w:val="4"/>
          <w:w w:val="105"/>
        </w:rPr>
        <w:t xml:space="preserve"> </w:t>
      </w:r>
      <w:r>
        <w:rPr>
          <w:color w:val="231F20"/>
          <w:w w:val="105"/>
        </w:rPr>
        <w:t>Board</w:t>
      </w:r>
    </w:p>
    <w:p w:rsidR="00CD5E00" w:rsidRDefault="00CD5E00">
      <w:pPr>
        <w:pStyle w:val="BodyText"/>
        <w:spacing w:before="9"/>
      </w:pPr>
    </w:p>
    <w:p w:rsidR="00CD5E00" w:rsidRDefault="00D85CF5">
      <w:pPr>
        <w:pStyle w:val="Heading5"/>
        <w:numPr>
          <w:ilvl w:val="2"/>
          <w:numId w:val="62"/>
        </w:numPr>
        <w:tabs>
          <w:tab w:val="left" w:pos="874"/>
        </w:tabs>
        <w:ind w:hanging="721"/>
      </w:pPr>
      <w:r>
        <w:rPr>
          <w:color w:val="231F20"/>
          <w:w w:val="105"/>
        </w:rPr>
        <w:t>MINISTRIES - ACCREDITATION</w:t>
      </w:r>
      <w:r>
        <w:rPr>
          <w:color w:val="231F20"/>
          <w:spacing w:val="11"/>
          <w:w w:val="105"/>
        </w:rPr>
        <w:t xml:space="preserve"> </w:t>
      </w:r>
      <w:r>
        <w:rPr>
          <w:color w:val="231F20"/>
          <w:w w:val="105"/>
        </w:rPr>
        <w:t>Sub-Committee</w:t>
      </w:r>
    </w:p>
    <w:p w:rsidR="00CD5E00" w:rsidRDefault="00D85CF5">
      <w:pPr>
        <w:pStyle w:val="BodyText"/>
        <w:spacing w:before="21" w:line="259" w:lineRule="auto"/>
        <w:ind w:left="153" w:right="6310"/>
      </w:pPr>
      <w:r>
        <w:rPr>
          <w:color w:val="231F20"/>
          <w:w w:val="105"/>
        </w:rPr>
        <w:t xml:space="preserve">Convener: </w:t>
      </w:r>
      <w:proofErr w:type="spellStart"/>
      <w:r>
        <w:rPr>
          <w:color w:val="231F20"/>
          <w:w w:val="105"/>
        </w:rPr>
        <w:t>Revd</w:t>
      </w:r>
      <w:proofErr w:type="spellEnd"/>
      <w:r>
        <w:rPr>
          <w:color w:val="231F20"/>
          <w:w w:val="105"/>
        </w:rPr>
        <w:t xml:space="preserve"> Gwen Collins [2009] Secretary: Secretary for Ministries</w:t>
      </w:r>
    </w:p>
    <w:p w:rsidR="00CD5E00" w:rsidRDefault="00D85CF5">
      <w:pPr>
        <w:pStyle w:val="BodyText"/>
        <w:tabs>
          <w:tab w:val="left" w:pos="3033"/>
          <w:tab w:val="left" w:pos="5913"/>
        </w:tabs>
        <w:spacing w:line="259" w:lineRule="auto"/>
        <w:ind w:left="153" w:right="1940"/>
      </w:pPr>
      <w:proofErr w:type="spellStart"/>
      <w:r>
        <w:rPr>
          <w:color w:val="231F20"/>
          <w:w w:val="105"/>
        </w:rPr>
        <w:t>Revd</w:t>
      </w:r>
      <w:proofErr w:type="spellEnd"/>
      <w:r>
        <w:rPr>
          <w:color w:val="231F20"/>
          <w:w w:val="105"/>
        </w:rPr>
        <w:t xml:space="preserve"> Tony</w:t>
      </w:r>
      <w:r>
        <w:rPr>
          <w:color w:val="231F20"/>
          <w:spacing w:val="17"/>
          <w:w w:val="105"/>
        </w:rPr>
        <w:t xml:space="preserve"> </w:t>
      </w:r>
      <w:r>
        <w:rPr>
          <w:color w:val="231F20"/>
          <w:w w:val="105"/>
        </w:rPr>
        <w:t>Wilkinson</w:t>
      </w:r>
      <w:r>
        <w:rPr>
          <w:color w:val="231F20"/>
          <w:spacing w:val="9"/>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Howard</w:t>
      </w:r>
      <w:r>
        <w:rPr>
          <w:color w:val="231F20"/>
          <w:spacing w:val="20"/>
          <w:w w:val="105"/>
        </w:rPr>
        <w:t xml:space="preserve"> </w:t>
      </w:r>
      <w:r>
        <w:rPr>
          <w:color w:val="231F20"/>
          <w:w w:val="105"/>
        </w:rPr>
        <w:t>Sharp</w:t>
      </w:r>
      <w:r>
        <w:rPr>
          <w:color w:val="231F20"/>
          <w:spacing w:val="10"/>
          <w:w w:val="105"/>
        </w:rPr>
        <w:t xml:space="preserve"> </w:t>
      </w:r>
      <w:r>
        <w:rPr>
          <w:color w:val="231F20"/>
          <w:w w:val="105"/>
        </w:rPr>
        <w:t>[2009]</w:t>
      </w:r>
      <w:r>
        <w:rPr>
          <w:color w:val="231F20"/>
          <w:w w:val="105"/>
        </w:rPr>
        <w:tab/>
        <w:t xml:space="preserve">Mr Simon Rowntree </w:t>
      </w:r>
      <w:r>
        <w:rPr>
          <w:color w:val="231F20"/>
          <w:spacing w:val="-3"/>
          <w:w w:val="105"/>
        </w:rPr>
        <w:t xml:space="preserve">[2009] </w:t>
      </w:r>
      <w:r>
        <w:rPr>
          <w:color w:val="231F20"/>
          <w:w w:val="105"/>
        </w:rPr>
        <w:t>Mr Rod</w:t>
      </w:r>
      <w:r>
        <w:rPr>
          <w:color w:val="231F20"/>
          <w:spacing w:val="-1"/>
          <w:w w:val="105"/>
        </w:rPr>
        <w:t xml:space="preserve"> </w:t>
      </w:r>
      <w:r>
        <w:rPr>
          <w:color w:val="231F20"/>
          <w:w w:val="105"/>
        </w:rPr>
        <w:t>Morrison [2009]</w:t>
      </w:r>
      <w:r>
        <w:rPr>
          <w:color w:val="231F20"/>
          <w:w w:val="105"/>
        </w:rPr>
        <w:tab/>
        <w:t>Mrs Pat Evans**</w:t>
      </w:r>
      <w:r>
        <w:rPr>
          <w:color w:val="231F20"/>
          <w:spacing w:val="2"/>
          <w:w w:val="105"/>
        </w:rPr>
        <w:t xml:space="preserve"> </w:t>
      </w:r>
      <w:r>
        <w:rPr>
          <w:color w:val="231F20"/>
          <w:w w:val="105"/>
        </w:rPr>
        <w:t>[2010]</w:t>
      </w:r>
    </w:p>
    <w:p w:rsidR="00CD5E00" w:rsidRDefault="00CD5E00">
      <w:pPr>
        <w:pStyle w:val="BodyText"/>
        <w:spacing w:before="9"/>
      </w:pPr>
    </w:p>
    <w:p w:rsidR="00CD5E00" w:rsidRDefault="00D85CF5">
      <w:pPr>
        <w:pStyle w:val="Heading5"/>
        <w:numPr>
          <w:ilvl w:val="2"/>
          <w:numId w:val="62"/>
        </w:numPr>
        <w:tabs>
          <w:tab w:val="left" w:pos="874"/>
        </w:tabs>
        <w:ind w:hanging="721"/>
      </w:pPr>
      <w:r>
        <w:rPr>
          <w:color w:val="231F20"/>
          <w:w w:val="105"/>
        </w:rPr>
        <w:t>MINISTRIES - CRCW Programme</w:t>
      </w:r>
      <w:r>
        <w:rPr>
          <w:color w:val="231F20"/>
          <w:spacing w:val="16"/>
          <w:w w:val="105"/>
        </w:rPr>
        <w:t xml:space="preserve"> </w:t>
      </w:r>
      <w:r>
        <w:rPr>
          <w:color w:val="231F20"/>
          <w:w w:val="105"/>
        </w:rPr>
        <w:t>Sub-Committee</w:t>
      </w:r>
    </w:p>
    <w:p w:rsidR="00CD5E00" w:rsidRDefault="00D85CF5">
      <w:pPr>
        <w:pStyle w:val="BodyText"/>
        <w:spacing w:before="22"/>
        <w:ind w:left="153"/>
      </w:pPr>
      <w:r>
        <w:rPr>
          <w:color w:val="231F20"/>
          <w:w w:val="110"/>
        </w:rPr>
        <w:t xml:space="preserve">Convener: </w:t>
      </w:r>
      <w:proofErr w:type="spellStart"/>
      <w:r>
        <w:rPr>
          <w:color w:val="231F20"/>
          <w:w w:val="110"/>
        </w:rPr>
        <w:t>Revd</w:t>
      </w:r>
      <w:proofErr w:type="spellEnd"/>
      <w:r>
        <w:rPr>
          <w:color w:val="231F20"/>
          <w:w w:val="110"/>
        </w:rPr>
        <w:t xml:space="preserve"> Bob Day [2008]</w:t>
      </w:r>
    </w:p>
    <w:p w:rsidR="00CD5E00" w:rsidRDefault="00D85CF5">
      <w:pPr>
        <w:pStyle w:val="BodyText"/>
        <w:spacing w:before="18"/>
        <w:ind w:left="153"/>
      </w:pPr>
      <w:r>
        <w:rPr>
          <w:color w:val="231F20"/>
          <w:w w:val="105"/>
        </w:rPr>
        <w:t>Secretary: The CRCW Development Workers</w:t>
      </w:r>
    </w:p>
    <w:p w:rsidR="00CD5E00" w:rsidRDefault="00D85CF5">
      <w:pPr>
        <w:pStyle w:val="BodyText"/>
        <w:tabs>
          <w:tab w:val="left" w:pos="3033"/>
          <w:tab w:val="left" w:pos="5913"/>
        </w:tabs>
        <w:spacing w:before="18" w:line="259" w:lineRule="auto"/>
        <w:ind w:left="153" w:right="1557"/>
      </w:pPr>
      <w:r>
        <w:rPr>
          <w:color w:val="231F20"/>
          <w:w w:val="105"/>
        </w:rPr>
        <w:t>Mr Peter</w:t>
      </w:r>
      <w:r>
        <w:rPr>
          <w:color w:val="231F20"/>
          <w:spacing w:val="1"/>
          <w:w w:val="105"/>
        </w:rPr>
        <w:t xml:space="preserve"> </w:t>
      </w:r>
      <w:r>
        <w:rPr>
          <w:color w:val="231F20"/>
          <w:w w:val="105"/>
        </w:rPr>
        <w:t>Twilley</w:t>
      </w:r>
      <w:r>
        <w:rPr>
          <w:color w:val="231F20"/>
          <w:spacing w:val="1"/>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Tracey</w:t>
      </w:r>
      <w:r>
        <w:rPr>
          <w:color w:val="231F20"/>
          <w:spacing w:val="15"/>
          <w:w w:val="105"/>
        </w:rPr>
        <w:t xml:space="preserve"> </w:t>
      </w:r>
      <w:r>
        <w:rPr>
          <w:color w:val="231F20"/>
          <w:w w:val="105"/>
        </w:rPr>
        <w:t>Lewis</w:t>
      </w:r>
      <w:r>
        <w:rPr>
          <w:color w:val="231F20"/>
          <w:spacing w:val="8"/>
          <w:w w:val="105"/>
        </w:rPr>
        <w:t xml:space="preserve"> </w:t>
      </w:r>
      <w:r>
        <w:rPr>
          <w:color w:val="231F20"/>
          <w:w w:val="105"/>
        </w:rPr>
        <w:t>[2008]</w:t>
      </w:r>
      <w:r>
        <w:rPr>
          <w:color w:val="231F20"/>
          <w:w w:val="105"/>
        </w:rPr>
        <w:tab/>
        <w:t xml:space="preserve">Mrs Maureen Thompson </w:t>
      </w:r>
      <w:r>
        <w:rPr>
          <w:color w:val="231F20"/>
          <w:spacing w:val="-3"/>
          <w:w w:val="105"/>
        </w:rPr>
        <w:t xml:space="preserve">[2009] </w:t>
      </w:r>
      <w:r>
        <w:rPr>
          <w:color w:val="231F20"/>
          <w:w w:val="105"/>
        </w:rPr>
        <w:t>Mrs Shirley</w:t>
      </w:r>
      <w:r>
        <w:rPr>
          <w:color w:val="231F20"/>
          <w:spacing w:val="-4"/>
          <w:w w:val="105"/>
        </w:rPr>
        <w:t xml:space="preserve"> </w:t>
      </w:r>
      <w:proofErr w:type="spellStart"/>
      <w:r>
        <w:rPr>
          <w:color w:val="231F20"/>
          <w:w w:val="105"/>
        </w:rPr>
        <w:t>Rawnsley</w:t>
      </w:r>
      <w:proofErr w:type="spellEnd"/>
      <w:r>
        <w:rPr>
          <w:color w:val="231F20"/>
          <w:w w:val="105"/>
        </w:rPr>
        <w:t>**</w:t>
      </w:r>
      <w:r>
        <w:rPr>
          <w:color w:val="231F20"/>
          <w:spacing w:val="-1"/>
          <w:w w:val="105"/>
        </w:rPr>
        <w:t xml:space="preserve"> </w:t>
      </w:r>
      <w:r>
        <w:rPr>
          <w:color w:val="231F20"/>
          <w:w w:val="105"/>
        </w:rPr>
        <w:t>[2010]</w:t>
      </w:r>
      <w:r>
        <w:rPr>
          <w:color w:val="231F20"/>
          <w:w w:val="105"/>
        </w:rPr>
        <w:tab/>
      </w:r>
      <w:proofErr w:type="spellStart"/>
      <w:r>
        <w:rPr>
          <w:color w:val="231F20"/>
          <w:w w:val="105"/>
        </w:rPr>
        <w:t>Revd</w:t>
      </w:r>
      <w:proofErr w:type="spellEnd"/>
      <w:r>
        <w:rPr>
          <w:color w:val="231F20"/>
          <w:w w:val="105"/>
        </w:rPr>
        <w:t xml:space="preserve"> Daphne Lloyd**</w:t>
      </w:r>
      <w:r>
        <w:rPr>
          <w:color w:val="231F20"/>
          <w:spacing w:val="4"/>
          <w:w w:val="105"/>
        </w:rPr>
        <w:t xml:space="preserve"> </w:t>
      </w:r>
      <w:r>
        <w:rPr>
          <w:color w:val="231F20"/>
          <w:w w:val="105"/>
        </w:rPr>
        <w:t>[2010]</w:t>
      </w:r>
    </w:p>
    <w:p w:rsidR="00CD5E00" w:rsidRDefault="00CD5E00">
      <w:pPr>
        <w:pStyle w:val="BodyText"/>
        <w:spacing w:before="10"/>
      </w:pPr>
    </w:p>
    <w:p w:rsidR="00CD5E00" w:rsidRDefault="00D85CF5">
      <w:pPr>
        <w:pStyle w:val="Heading5"/>
        <w:numPr>
          <w:ilvl w:val="2"/>
          <w:numId w:val="62"/>
        </w:numPr>
        <w:tabs>
          <w:tab w:val="left" w:pos="874"/>
        </w:tabs>
        <w:ind w:hanging="721"/>
      </w:pPr>
      <w:r>
        <w:rPr>
          <w:color w:val="231F20"/>
          <w:w w:val="105"/>
        </w:rPr>
        <w:t>MINISTRIES - LAY PREACHING Support Sub</w:t>
      </w:r>
      <w:r>
        <w:rPr>
          <w:color w:val="231F20"/>
          <w:spacing w:val="25"/>
          <w:w w:val="105"/>
        </w:rPr>
        <w:t xml:space="preserve"> </w:t>
      </w:r>
      <w:r>
        <w:rPr>
          <w:color w:val="231F20"/>
          <w:w w:val="105"/>
        </w:rPr>
        <w:t>Committee</w:t>
      </w:r>
    </w:p>
    <w:p w:rsidR="00CD5E00" w:rsidRDefault="00D85CF5">
      <w:pPr>
        <w:pStyle w:val="BodyText"/>
        <w:spacing w:before="15"/>
        <w:ind w:left="153"/>
      </w:pPr>
      <w:r>
        <w:rPr>
          <w:color w:val="231F20"/>
          <w:w w:val="110"/>
        </w:rPr>
        <w:t>Assembly Lay Preaching Advocate</w:t>
      </w:r>
      <w:r>
        <w:rPr>
          <w:rFonts w:ascii="Myriad Pro"/>
          <w:b/>
          <w:color w:val="231F20"/>
          <w:w w:val="110"/>
        </w:rPr>
        <w:t xml:space="preserve">: </w:t>
      </w:r>
      <w:r>
        <w:rPr>
          <w:color w:val="231F20"/>
          <w:w w:val="110"/>
        </w:rPr>
        <w:t>Dr Philip Theaker [2007]</w:t>
      </w:r>
    </w:p>
    <w:p w:rsidR="00CD5E00" w:rsidRDefault="00D85CF5">
      <w:pPr>
        <w:pStyle w:val="BodyText"/>
        <w:spacing w:before="18"/>
        <w:ind w:left="153"/>
      </w:pPr>
      <w:r>
        <w:rPr>
          <w:color w:val="231F20"/>
          <w:w w:val="110"/>
        </w:rPr>
        <w:t>And four members elected by the Lay Preaching Commissioners Consultation</w:t>
      </w:r>
    </w:p>
    <w:p w:rsidR="00CD5E00" w:rsidRDefault="00CD5E00">
      <w:pPr>
        <w:pStyle w:val="BodyText"/>
        <w:spacing w:before="4"/>
        <w:rPr>
          <w:sz w:val="21"/>
        </w:rPr>
      </w:pPr>
    </w:p>
    <w:p w:rsidR="00CD5E00" w:rsidRDefault="00D85CF5">
      <w:pPr>
        <w:pStyle w:val="Heading5"/>
        <w:numPr>
          <w:ilvl w:val="2"/>
          <w:numId w:val="62"/>
        </w:numPr>
        <w:tabs>
          <w:tab w:val="left" w:pos="874"/>
        </w:tabs>
        <w:spacing w:before="1"/>
        <w:ind w:hanging="721"/>
      </w:pPr>
      <w:r>
        <w:rPr>
          <w:color w:val="231F20"/>
          <w:w w:val="105"/>
        </w:rPr>
        <w:t>MINISTRIES - MAINTENANCE OF MINISTRY</w:t>
      </w:r>
      <w:r>
        <w:rPr>
          <w:color w:val="231F20"/>
          <w:spacing w:val="21"/>
          <w:w w:val="105"/>
        </w:rPr>
        <w:t xml:space="preserve"> </w:t>
      </w:r>
      <w:r>
        <w:rPr>
          <w:color w:val="231F20"/>
          <w:w w:val="105"/>
        </w:rPr>
        <w:t>Sub-Committee</w:t>
      </w:r>
    </w:p>
    <w:p w:rsidR="00CD5E00" w:rsidRDefault="00D85CF5">
      <w:pPr>
        <w:pStyle w:val="BodyText"/>
        <w:spacing w:before="21" w:line="259" w:lineRule="auto"/>
        <w:ind w:left="153" w:right="6106"/>
      </w:pPr>
      <w:r>
        <w:rPr>
          <w:color w:val="231F20"/>
          <w:w w:val="105"/>
        </w:rPr>
        <w:t xml:space="preserve">Convener: </w:t>
      </w:r>
      <w:proofErr w:type="spellStart"/>
      <w:r>
        <w:rPr>
          <w:color w:val="231F20"/>
          <w:w w:val="105"/>
        </w:rPr>
        <w:t>Revd</w:t>
      </w:r>
      <w:proofErr w:type="spellEnd"/>
      <w:r>
        <w:rPr>
          <w:color w:val="231F20"/>
          <w:w w:val="105"/>
        </w:rPr>
        <w:t xml:space="preserve"> Geoffrey Roper [2009] Secretary: Mr David Taylor [2010]</w:t>
      </w:r>
    </w:p>
    <w:p w:rsidR="00CD5E00" w:rsidRDefault="00D85CF5">
      <w:pPr>
        <w:pStyle w:val="BodyText"/>
        <w:tabs>
          <w:tab w:val="left" w:pos="3033"/>
          <w:tab w:val="left" w:pos="5913"/>
        </w:tabs>
        <w:spacing w:line="259" w:lineRule="auto"/>
        <w:ind w:left="153" w:right="2130"/>
      </w:pPr>
      <w:r>
        <w:rPr>
          <w:color w:val="231F20"/>
          <w:w w:val="105"/>
        </w:rPr>
        <w:t>Mrs Lyn</w:t>
      </w:r>
      <w:r>
        <w:rPr>
          <w:color w:val="231F20"/>
          <w:spacing w:val="8"/>
          <w:w w:val="105"/>
        </w:rPr>
        <w:t xml:space="preserve"> </w:t>
      </w:r>
      <w:r>
        <w:rPr>
          <w:color w:val="231F20"/>
          <w:w w:val="105"/>
        </w:rPr>
        <w:t>Alford</w:t>
      </w:r>
      <w:r>
        <w:rPr>
          <w:color w:val="231F20"/>
          <w:spacing w:val="5"/>
          <w:w w:val="105"/>
        </w:rPr>
        <w:t xml:space="preserve"> </w:t>
      </w:r>
      <w:r>
        <w:rPr>
          <w:color w:val="231F20"/>
          <w:w w:val="105"/>
        </w:rPr>
        <w:t>[2008]</w:t>
      </w:r>
      <w:r>
        <w:rPr>
          <w:color w:val="231F20"/>
          <w:w w:val="105"/>
        </w:rPr>
        <w:tab/>
        <w:t>Mr David</w:t>
      </w:r>
      <w:r>
        <w:rPr>
          <w:color w:val="231F20"/>
          <w:spacing w:val="14"/>
          <w:w w:val="105"/>
        </w:rPr>
        <w:t xml:space="preserve"> </w:t>
      </w:r>
      <w:r>
        <w:rPr>
          <w:color w:val="231F20"/>
          <w:w w:val="105"/>
        </w:rPr>
        <w:t>Hayden</w:t>
      </w:r>
      <w:r>
        <w:rPr>
          <w:color w:val="231F20"/>
          <w:spacing w:val="7"/>
          <w:w w:val="105"/>
        </w:rPr>
        <w:t xml:space="preserve"> </w:t>
      </w:r>
      <w:r>
        <w:rPr>
          <w:color w:val="231F20"/>
          <w:w w:val="105"/>
        </w:rPr>
        <w:t>[2008]</w:t>
      </w:r>
      <w:r>
        <w:rPr>
          <w:color w:val="231F20"/>
          <w:w w:val="105"/>
        </w:rPr>
        <w:tab/>
        <w:t xml:space="preserve">Mr Brian Knight** </w:t>
      </w:r>
      <w:r>
        <w:rPr>
          <w:color w:val="231F20"/>
          <w:spacing w:val="-3"/>
          <w:w w:val="105"/>
        </w:rPr>
        <w:t xml:space="preserve">[2010] </w:t>
      </w:r>
      <w:proofErr w:type="spellStart"/>
      <w:r>
        <w:rPr>
          <w:color w:val="231F20"/>
          <w:w w:val="105"/>
        </w:rPr>
        <w:t>Revd</w:t>
      </w:r>
      <w:proofErr w:type="spellEnd"/>
      <w:r>
        <w:rPr>
          <w:color w:val="231F20"/>
          <w:w w:val="105"/>
        </w:rPr>
        <w:t xml:space="preserve"> Ken Summers**</w:t>
      </w:r>
      <w:r>
        <w:rPr>
          <w:color w:val="231F20"/>
          <w:spacing w:val="2"/>
          <w:w w:val="105"/>
        </w:rPr>
        <w:t xml:space="preserve"> </w:t>
      </w:r>
      <w:r>
        <w:rPr>
          <w:color w:val="231F20"/>
          <w:w w:val="105"/>
        </w:rPr>
        <w:t>[2010]</w:t>
      </w:r>
    </w:p>
    <w:p w:rsidR="00CD5E00" w:rsidRDefault="00D85CF5">
      <w:pPr>
        <w:pStyle w:val="BodyText"/>
        <w:spacing w:line="231" w:lineRule="exact"/>
        <w:ind w:left="153"/>
      </w:pPr>
      <w:r>
        <w:rPr>
          <w:color w:val="231F20"/>
          <w:w w:val="110"/>
        </w:rPr>
        <w:t>The Treasurer Convener of Pensions Executive Financial Secretary</w:t>
      </w:r>
    </w:p>
    <w:p w:rsidR="00CD5E00" w:rsidRDefault="00CD5E00">
      <w:pPr>
        <w:pStyle w:val="BodyText"/>
        <w:spacing w:before="4"/>
        <w:rPr>
          <w:sz w:val="21"/>
        </w:rPr>
      </w:pPr>
    </w:p>
    <w:p w:rsidR="00CD5E00" w:rsidRDefault="00D85CF5">
      <w:pPr>
        <w:pStyle w:val="Heading5"/>
        <w:numPr>
          <w:ilvl w:val="2"/>
          <w:numId w:val="62"/>
        </w:numPr>
        <w:tabs>
          <w:tab w:val="left" w:pos="874"/>
        </w:tabs>
        <w:ind w:hanging="721"/>
      </w:pPr>
      <w:r>
        <w:rPr>
          <w:color w:val="231F20"/>
          <w:w w:val="105"/>
        </w:rPr>
        <w:t>MINISTRIES - RETIRED MINISTERS HOUSING -</w:t>
      </w:r>
      <w:r>
        <w:rPr>
          <w:color w:val="231F20"/>
          <w:spacing w:val="25"/>
          <w:w w:val="105"/>
        </w:rPr>
        <w:t xml:space="preserve"> </w:t>
      </w:r>
      <w:r>
        <w:rPr>
          <w:color w:val="231F20"/>
          <w:w w:val="105"/>
        </w:rPr>
        <w:t>Sub-Committee</w:t>
      </w:r>
    </w:p>
    <w:p w:rsidR="00CD5E00" w:rsidRDefault="00D85CF5">
      <w:pPr>
        <w:pStyle w:val="BodyText"/>
        <w:spacing w:before="21"/>
        <w:ind w:left="153"/>
      </w:pPr>
      <w:r>
        <w:rPr>
          <w:color w:val="231F20"/>
          <w:w w:val="110"/>
        </w:rPr>
        <w:t xml:space="preserve">Convener: </w:t>
      </w:r>
      <w:proofErr w:type="spellStart"/>
      <w:r>
        <w:rPr>
          <w:color w:val="231F20"/>
          <w:w w:val="110"/>
        </w:rPr>
        <w:t>Revd</w:t>
      </w:r>
      <w:proofErr w:type="spellEnd"/>
      <w:r>
        <w:rPr>
          <w:color w:val="231F20"/>
          <w:w w:val="110"/>
        </w:rPr>
        <w:t xml:space="preserve"> David Bedford [2010]</w:t>
      </w:r>
    </w:p>
    <w:p w:rsidR="00CD5E00" w:rsidRDefault="00D85CF5">
      <w:pPr>
        <w:pStyle w:val="BodyText"/>
        <w:spacing w:before="19"/>
        <w:ind w:left="153"/>
      </w:pPr>
      <w:r>
        <w:rPr>
          <w:color w:val="231F20"/>
          <w:w w:val="105"/>
        </w:rPr>
        <w:t>Secretary: Secretary Retired Ministers’ Housing Society Ltd</w:t>
      </w:r>
    </w:p>
    <w:p w:rsidR="00CD5E00" w:rsidRDefault="00D85CF5">
      <w:pPr>
        <w:pStyle w:val="BodyText"/>
        <w:tabs>
          <w:tab w:val="left" w:pos="3033"/>
          <w:tab w:val="left" w:pos="5913"/>
        </w:tabs>
        <w:spacing w:before="18" w:line="259" w:lineRule="auto"/>
        <w:ind w:left="153" w:right="1675"/>
      </w:pPr>
      <w:r>
        <w:rPr>
          <w:color w:val="231F20"/>
          <w:w w:val="105"/>
        </w:rPr>
        <w:t>Mrs Liz</w:t>
      </w:r>
      <w:r>
        <w:rPr>
          <w:color w:val="231F20"/>
          <w:spacing w:val="9"/>
          <w:w w:val="105"/>
        </w:rPr>
        <w:t xml:space="preserve"> </w:t>
      </w:r>
      <w:r>
        <w:rPr>
          <w:color w:val="231F20"/>
          <w:w w:val="105"/>
        </w:rPr>
        <w:t>Tadd</w:t>
      </w:r>
      <w:r>
        <w:rPr>
          <w:color w:val="231F20"/>
          <w:spacing w:val="5"/>
          <w:w w:val="105"/>
        </w:rPr>
        <w:t xml:space="preserve"> </w:t>
      </w:r>
      <w:r>
        <w:rPr>
          <w:color w:val="231F20"/>
          <w:w w:val="105"/>
        </w:rPr>
        <w:t>[2009]</w:t>
      </w:r>
      <w:r>
        <w:rPr>
          <w:color w:val="231F20"/>
          <w:w w:val="105"/>
        </w:rPr>
        <w:tab/>
      </w:r>
      <w:proofErr w:type="spellStart"/>
      <w:r>
        <w:rPr>
          <w:color w:val="231F20"/>
          <w:w w:val="105"/>
        </w:rPr>
        <w:t>Revd</w:t>
      </w:r>
      <w:proofErr w:type="spellEnd"/>
      <w:r>
        <w:rPr>
          <w:color w:val="231F20"/>
          <w:w w:val="105"/>
        </w:rPr>
        <w:t xml:space="preserve"> Elizabeth</w:t>
      </w:r>
      <w:r>
        <w:rPr>
          <w:color w:val="231F20"/>
          <w:spacing w:val="23"/>
          <w:w w:val="105"/>
        </w:rPr>
        <w:t xml:space="preserve"> </w:t>
      </w:r>
      <w:r>
        <w:rPr>
          <w:color w:val="231F20"/>
          <w:w w:val="105"/>
        </w:rPr>
        <w:t>Caswell</w:t>
      </w:r>
      <w:r>
        <w:rPr>
          <w:color w:val="231F20"/>
          <w:spacing w:val="11"/>
          <w:w w:val="105"/>
        </w:rPr>
        <w:t xml:space="preserve"> </w:t>
      </w:r>
      <w:r>
        <w:rPr>
          <w:color w:val="231F20"/>
          <w:w w:val="105"/>
        </w:rPr>
        <w:t>[2008]</w:t>
      </w:r>
      <w:r>
        <w:rPr>
          <w:color w:val="231F20"/>
          <w:w w:val="105"/>
        </w:rPr>
        <w:tab/>
      </w:r>
      <w:proofErr w:type="spellStart"/>
      <w:r>
        <w:rPr>
          <w:color w:val="231F20"/>
          <w:w w:val="105"/>
        </w:rPr>
        <w:t>Revd</w:t>
      </w:r>
      <w:proofErr w:type="spellEnd"/>
      <w:r>
        <w:rPr>
          <w:color w:val="231F20"/>
          <w:w w:val="105"/>
        </w:rPr>
        <w:t xml:space="preserve"> Michael Spencer* </w:t>
      </w:r>
      <w:r>
        <w:rPr>
          <w:color w:val="231F20"/>
          <w:spacing w:val="-3"/>
          <w:w w:val="105"/>
        </w:rPr>
        <w:t xml:space="preserve">[2011] </w:t>
      </w:r>
      <w:proofErr w:type="spellStart"/>
      <w:r>
        <w:rPr>
          <w:color w:val="231F20"/>
          <w:w w:val="105"/>
        </w:rPr>
        <w:t>Revd</w:t>
      </w:r>
      <w:proofErr w:type="spellEnd"/>
      <w:r>
        <w:rPr>
          <w:color w:val="231F20"/>
          <w:w w:val="105"/>
        </w:rPr>
        <w:t xml:space="preserve"> Nanette</w:t>
      </w:r>
      <w:r>
        <w:rPr>
          <w:color w:val="231F20"/>
          <w:spacing w:val="17"/>
          <w:w w:val="105"/>
        </w:rPr>
        <w:t xml:space="preserve"> </w:t>
      </w:r>
      <w:r>
        <w:rPr>
          <w:color w:val="231F20"/>
          <w:w w:val="105"/>
        </w:rPr>
        <w:t>Lewis-Head**</w:t>
      </w:r>
      <w:r>
        <w:rPr>
          <w:color w:val="231F20"/>
          <w:spacing w:val="9"/>
          <w:w w:val="105"/>
        </w:rPr>
        <w:t xml:space="preserve"> </w:t>
      </w:r>
      <w:r>
        <w:rPr>
          <w:color w:val="231F20"/>
          <w:w w:val="105"/>
        </w:rPr>
        <w:t>[2012]</w:t>
      </w:r>
      <w:r>
        <w:rPr>
          <w:color w:val="231F20"/>
          <w:w w:val="105"/>
        </w:rPr>
        <w:tab/>
        <w:t>The</w:t>
      </w:r>
      <w:r>
        <w:rPr>
          <w:color w:val="231F20"/>
          <w:spacing w:val="1"/>
          <w:w w:val="105"/>
        </w:rPr>
        <w:t xml:space="preserve"> </w:t>
      </w:r>
      <w:r>
        <w:rPr>
          <w:color w:val="231F20"/>
          <w:w w:val="105"/>
        </w:rPr>
        <w:t>Treasurer</w:t>
      </w:r>
    </w:p>
    <w:p w:rsidR="00CD5E00" w:rsidRDefault="00D85CF5">
      <w:pPr>
        <w:spacing w:line="259" w:lineRule="auto"/>
        <w:ind w:left="153" w:right="608"/>
        <w:rPr>
          <w:sz w:val="19"/>
        </w:rPr>
      </w:pPr>
      <w:r>
        <w:rPr>
          <w:rFonts w:ascii="Myriad Pro"/>
          <w:b/>
          <w:color w:val="231F20"/>
          <w:w w:val="105"/>
          <w:sz w:val="19"/>
        </w:rPr>
        <w:t>Note</w:t>
      </w:r>
      <w:r>
        <w:rPr>
          <w:color w:val="231F20"/>
          <w:w w:val="105"/>
          <w:sz w:val="19"/>
        </w:rPr>
        <w:t xml:space="preserve">: Properties are managed by a Company </w:t>
      </w:r>
      <w:r>
        <w:rPr>
          <w:i/>
          <w:color w:val="231F20"/>
          <w:w w:val="105"/>
          <w:sz w:val="19"/>
        </w:rPr>
        <w:t>viz</w:t>
      </w:r>
      <w:r>
        <w:rPr>
          <w:color w:val="231F20"/>
          <w:w w:val="105"/>
          <w:sz w:val="19"/>
        </w:rPr>
        <w:t xml:space="preserve">: </w:t>
      </w:r>
      <w:r>
        <w:rPr>
          <w:rFonts w:ascii="Myriad Pro"/>
          <w:b/>
          <w:color w:val="231F20"/>
          <w:w w:val="105"/>
          <w:sz w:val="19"/>
        </w:rPr>
        <w:t xml:space="preserve">RETIRED MINISTERS HOUSING SOCIETY LTD </w:t>
      </w:r>
      <w:r>
        <w:rPr>
          <w:color w:val="231F20"/>
          <w:w w:val="105"/>
          <w:sz w:val="19"/>
        </w:rPr>
        <w:t xml:space="preserve">Details of the Members of the Board </w:t>
      </w:r>
      <w:proofErr w:type="spellStart"/>
      <w:r>
        <w:rPr>
          <w:color w:val="231F20"/>
          <w:w w:val="105"/>
          <w:sz w:val="19"/>
        </w:rPr>
        <w:t>etc</w:t>
      </w:r>
      <w:proofErr w:type="spellEnd"/>
      <w:r>
        <w:rPr>
          <w:color w:val="231F20"/>
          <w:w w:val="105"/>
          <w:sz w:val="19"/>
        </w:rPr>
        <w:t xml:space="preserve"> may be obtained from the Secretary: Mr Tony Bayley at Church House</w:t>
      </w:r>
    </w:p>
    <w:p w:rsidR="00CD5E00" w:rsidRDefault="00CD5E00">
      <w:pPr>
        <w:pStyle w:val="BodyText"/>
        <w:spacing w:before="1"/>
      </w:pPr>
    </w:p>
    <w:p w:rsidR="00CD5E00" w:rsidRDefault="00D85CF5">
      <w:pPr>
        <w:pStyle w:val="Heading5"/>
        <w:numPr>
          <w:ilvl w:val="2"/>
          <w:numId w:val="62"/>
        </w:numPr>
        <w:tabs>
          <w:tab w:val="left" w:pos="874"/>
        </w:tabs>
        <w:ind w:hanging="721"/>
      </w:pPr>
      <w:r>
        <w:rPr>
          <w:color w:val="231F20"/>
          <w:w w:val="105"/>
        </w:rPr>
        <w:t>ASSESSMENT</w:t>
      </w:r>
      <w:r>
        <w:rPr>
          <w:color w:val="231F20"/>
          <w:spacing w:val="4"/>
          <w:w w:val="105"/>
        </w:rPr>
        <w:t xml:space="preserve"> </w:t>
      </w:r>
      <w:r>
        <w:rPr>
          <w:color w:val="231F20"/>
          <w:w w:val="105"/>
        </w:rPr>
        <w:t>BOARD</w:t>
      </w:r>
    </w:p>
    <w:p w:rsidR="00CD5E00" w:rsidRDefault="00D85CF5">
      <w:pPr>
        <w:pStyle w:val="BodyText"/>
        <w:spacing w:before="22"/>
        <w:ind w:left="153"/>
      </w:pPr>
      <w:r>
        <w:rPr>
          <w:color w:val="231F20"/>
          <w:w w:val="105"/>
        </w:rPr>
        <w:t>Convener: Prof David Cutler [2009]</w:t>
      </w:r>
    </w:p>
    <w:p w:rsidR="00CD5E00" w:rsidRDefault="00D85CF5">
      <w:pPr>
        <w:pStyle w:val="BodyText"/>
        <w:tabs>
          <w:tab w:val="left" w:pos="1571"/>
        </w:tabs>
        <w:spacing w:before="18" w:line="259" w:lineRule="auto"/>
        <w:ind w:left="1571" w:right="692" w:hanging="1418"/>
      </w:pPr>
      <w:r>
        <w:rPr>
          <w:color w:val="231F20"/>
          <w:w w:val="110"/>
        </w:rPr>
        <w:t>Retiring</w:t>
      </w:r>
      <w:r>
        <w:rPr>
          <w:color w:val="231F20"/>
          <w:spacing w:val="-8"/>
          <w:w w:val="110"/>
        </w:rPr>
        <w:t xml:space="preserve"> </w:t>
      </w:r>
      <w:r>
        <w:rPr>
          <w:color w:val="231F20"/>
          <w:w w:val="110"/>
        </w:rPr>
        <w:t>2007</w:t>
      </w:r>
      <w:r>
        <w:rPr>
          <w:color w:val="231F20"/>
          <w:w w:val="110"/>
        </w:rPr>
        <w:tab/>
      </w:r>
      <w:proofErr w:type="spellStart"/>
      <w:r>
        <w:rPr>
          <w:color w:val="231F20"/>
          <w:w w:val="110"/>
        </w:rPr>
        <w:t>Revd</w:t>
      </w:r>
      <w:proofErr w:type="spellEnd"/>
      <w:r>
        <w:rPr>
          <w:color w:val="231F20"/>
          <w:spacing w:val="-17"/>
          <w:w w:val="110"/>
        </w:rPr>
        <w:t xml:space="preserve"> </w:t>
      </w:r>
      <w:r>
        <w:rPr>
          <w:color w:val="231F20"/>
          <w:w w:val="110"/>
        </w:rPr>
        <w:t>Diana</w:t>
      </w:r>
      <w:r>
        <w:rPr>
          <w:color w:val="231F20"/>
          <w:spacing w:val="-16"/>
          <w:w w:val="110"/>
        </w:rPr>
        <w:t xml:space="preserve"> </w:t>
      </w:r>
      <w:r>
        <w:rPr>
          <w:color w:val="231F20"/>
          <w:w w:val="110"/>
        </w:rPr>
        <w:t>Cullum-Hall,</w:t>
      </w:r>
      <w:r>
        <w:rPr>
          <w:color w:val="231F20"/>
          <w:spacing w:val="-17"/>
          <w:w w:val="110"/>
        </w:rPr>
        <w:t xml:space="preserve"> </w:t>
      </w:r>
      <w:r>
        <w:rPr>
          <w:color w:val="231F20"/>
          <w:w w:val="110"/>
        </w:rPr>
        <w:t>Miss</w:t>
      </w:r>
      <w:r>
        <w:rPr>
          <w:color w:val="231F20"/>
          <w:spacing w:val="-17"/>
          <w:w w:val="110"/>
        </w:rPr>
        <w:t xml:space="preserve"> </w:t>
      </w:r>
      <w:r>
        <w:rPr>
          <w:color w:val="231F20"/>
          <w:w w:val="110"/>
        </w:rPr>
        <w:t>Sarah</w:t>
      </w:r>
      <w:r>
        <w:rPr>
          <w:color w:val="231F20"/>
          <w:spacing w:val="-17"/>
          <w:w w:val="110"/>
        </w:rPr>
        <w:t xml:space="preserve"> </w:t>
      </w:r>
      <w:proofErr w:type="spellStart"/>
      <w:r>
        <w:rPr>
          <w:color w:val="231F20"/>
          <w:w w:val="110"/>
        </w:rPr>
        <w:t>Dodds</w:t>
      </w:r>
      <w:proofErr w:type="spellEnd"/>
      <w:r>
        <w:rPr>
          <w:color w:val="231F20"/>
          <w:w w:val="110"/>
        </w:rPr>
        <w:t>,</w:t>
      </w:r>
      <w:r>
        <w:rPr>
          <w:color w:val="231F20"/>
          <w:spacing w:val="-16"/>
          <w:w w:val="110"/>
        </w:rPr>
        <w:t xml:space="preserve"> </w:t>
      </w:r>
      <w:proofErr w:type="spellStart"/>
      <w:r>
        <w:rPr>
          <w:color w:val="231F20"/>
          <w:w w:val="110"/>
        </w:rPr>
        <w:t>Revd</w:t>
      </w:r>
      <w:proofErr w:type="spellEnd"/>
      <w:r>
        <w:rPr>
          <w:color w:val="231F20"/>
          <w:spacing w:val="-17"/>
          <w:w w:val="110"/>
        </w:rPr>
        <w:t xml:space="preserve"> </w:t>
      </w:r>
      <w:r>
        <w:rPr>
          <w:color w:val="231F20"/>
          <w:w w:val="110"/>
        </w:rPr>
        <w:t>Roy</w:t>
      </w:r>
      <w:r>
        <w:rPr>
          <w:color w:val="231F20"/>
          <w:spacing w:val="-17"/>
          <w:w w:val="110"/>
        </w:rPr>
        <w:t xml:space="preserve"> </w:t>
      </w:r>
      <w:r>
        <w:rPr>
          <w:color w:val="231F20"/>
          <w:w w:val="110"/>
        </w:rPr>
        <w:t>Fowler,</w:t>
      </w:r>
      <w:r>
        <w:rPr>
          <w:color w:val="231F20"/>
          <w:spacing w:val="-17"/>
          <w:w w:val="110"/>
        </w:rPr>
        <w:t xml:space="preserve"> </w:t>
      </w:r>
      <w:r>
        <w:rPr>
          <w:color w:val="231F20"/>
          <w:w w:val="110"/>
        </w:rPr>
        <w:t>Mrs</w:t>
      </w:r>
      <w:r>
        <w:rPr>
          <w:color w:val="231F20"/>
          <w:spacing w:val="-16"/>
          <w:w w:val="110"/>
        </w:rPr>
        <w:t xml:space="preserve"> </w:t>
      </w:r>
      <w:r>
        <w:rPr>
          <w:color w:val="231F20"/>
          <w:w w:val="110"/>
        </w:rPr>
        <w:t>Wilma</w:t>
      </w:r>
      <w:r>
        <w:rPr>
          <w:color w:val="231F20"/>
          <w:spacing w:val="-17"/>
          <w:w w:val="110"/>
        </w:rPr>
        <w:t xml:space="preserve"> </w:t>
      </w:r>
      <w:r>
        <w:rPr>
          <w:color w:val="231F20"/>
          <w:w w:val="110"/>
        </w:rPr>
        <w:t>Frew,</w:t>
      </w:r>
      <w:r>
        <w:rPr>
          <w:color w:val="231F20"/>
          <w:spacing w:val="-17"/>
          <w:w w:val="110"/>
        </w:rPr>
        <w:t xml:space="preserve"> </w:t>
      </w:r>
      <w:r>
        <w:rPr>
          <w:color w:val="231F20"/>
          <w:w w:val="110"/>
        </w:rPr>
        <w:t>Mrs</w:t>
      </w:r>
      <w:r>
        <w:rPr>
          <w:color w:val="231F20"/>
          <w:spacing w:val="-17"/>
          <w:w w:val="110"/>
        </w:rPr>
        <w:t xml:space="preserve"> </w:t>
      </w:r>
      <w:r>
        <w:rPr>
          <w:color w:val="231F20"/>
          <w:w w:val="110"/>
        </w:rPr>
        <w:t>Pat</w:t>
      </w:r>
      <w:r>
        <w:rPr>
          <w:color w:val="231F20"/>
          <w:spacing w:val="-16"/>
          <w:w w:val="110"/>
        </w:rPr>
        <w:t xml:space="preserve"> </w:t>
      </w:r>
      <w:proofErr w:type="spellStart"/>
      <w:r>
        <w:rPr>
          <w:color w:val="231F20"/>
          <w:w w:val="110"/>
        </w:rPr>
        <w:t>Poinen</w:t>
      </w:r>
      <w:proofErr w:type="spellEnd"/>
      <w:r>
        <w:rPr>
          <w:color w:val="231F20"/>
          <w:w w:val="110"/>
        </w:rPr>
        <w:t xml:space="preserve">, </w:t>
      </w:r>
      <w:proofErr w:type="spellStart"/>
      <w:r>
        <w:rPr>
          <w:color w:val="231F20"/>
          <w:w w:val="110"/>
        </w:rPr>
        <w:t>Revd</w:t>
      </w:r>
      <w:proofErr w:type="spellEnd"/>
      <w:r>
        <w:rPr>
          <w:color w:val="231F20"/>
          <w:w w:val="110"/>
        </w:rPr>
        <w:t xml:space="preserve"> Nigel Uden, </w:t>
      </w:r>
      <w:proofErr w:type="spellStart"/>
      <w:r>
        <w:rPr>
          <w:color w:val="231F20"/>
          <w:w w:val="110"/>
        </w:rPr>
        <w:t>Revd</w:t>
      </w:r>
      <w:proofErr w:type="spellEnd"/>
      <w:r>
        <w:rPr>
          <w:color w:val="231F20"/>
          <w:w w:val="110"/>
        </w:rPr>
        <w:t xml:space="preserve"> Simon</w:t>
      </w:r>
      <w:r>
        <w:rPr>
          <w:color w:val="231F20"/>
          <w:spacing w:val="-8"/>
          <w:w w:val="110"/>
        </w:rPr>
        <w:t xml:space="preserve"> </w:t>
      </w:r>
      <w:proofErr w:type="spellStart"/>
      <w:r>
        <w:rPr>
          <w:color w:val="231F20"/>
          <w:w w:val="110"/>
        </w:rPr>
        <w:t>Walkling</w:t>
      </w:r>
      <w:proofErr w:type="spellEnd"/>
    </w:p>
    <w:p w:rsidR="00CD5E00" w:rsidRDefault="00D85CF5">
      <w:pPr>
        <w:pStyle w:val="BodyText"/>
        <w:tabs>
          <w:tab w:val="left" w:pos="1571"/>
        </w:tabs>
        <w:spacing w:line="259" w:lineRule="auto"/>
        <w:ind w:left="153" w:right="3472"/>
      </w:pPr>
      <w:r>
        <w:rPr>
          <w:color w:val="231F20"/>
          <w:w w:val="105"/>
        </w:rPr>
        <w:t>Retiring</w:t>
      </w:r>
      <w:r>
        <w:rPr>
          <w:color w:val="231F20"/>
          <w:spacing w:val="8"/>
          <w:w w:val="105"/>
        </w:rPr>
        <w:t xml:space="preserve"> </w:t>
      </w:r>
      <w:r>
        <w:rPr>
          <w:color w:val="231F20"/>
          <w:w w:val="105"/>
        </w:rPr>
        <w:t>2008</w:t>
      </w:r>
      <w:r>
        <w:rPr>
          <w:color w:val="231F20"/>
          <w:w w:val="105"/>
        </w:rPr>
        <w:tab/>
        <w:t>Mrs Judith Harris, Mrs Barbara Lancaster, Dr Cameron Wilson Retiring</w:t>
      </w:r>
      <w:r>
        <w:rPr>
          <w:color w:val="231F20"/>
          <w:spacing w:val="8"/>
          <w:w w:val="105"/>
        </w:rPr>
        <w:t xml:space="preserve"> </w:t>
      </w:r>
      <w:r>
        <w:rPr>
          <w:color w:val="231F20"/>
          <w:w w:val="105"/>
        </w:rPr>
        <w:t>2009</w:t>
      </w:r>
      <w:r>
        <w:rPr>
          <w:color w:val="231F20"/>
          <w:w w:val="105"/>
        </w:rPr>
        <w:tab/>
        <w:t xml:space="preserve">Mrs Tina </w:t>
      </w:r>
      <w:proofErr w:type="spellStart"/>
      <w:r>
        <w:rPr>
          <w:color w:val="231F20"/>
          <w:w w:val="105"/>
        </w:rPr>
        <w:t>Ashitey</w:t>
      </w:r>
      <w:proofErr w:type="spellEnd"/>
      <w:r>
        <w:rPr>
          <w:color w:val="231F20"/>
          <w:w w:val="105"/>
        </w:rPr>
        <w:t>, Dr Peter Clarke, Mr Hugh</w:t>
      </w:r>
      <w:r>
        <w:rPr>
          <w:color w:val="231F20"/>
          <w:spacing w:val="22"/>
          <w:w w:val="105"/>
        </w:rPr>
        <w:t xml:space="preserve"> </w:t>
      </w:r>
      <w:r>
        <w:rPr>
          <w:color w:val="231F20"/>
          <w:w w:val="105"/>
        </w:rPr>
        <w:t>Abel</w:t>
      </w:r>
    </w:p>
    <w:p w:rsidR="00CD5E00" w:rsidRDefault="00D85CF5">
      <w:pPr>
        <w:pStyle w:val="BodyText"/>
        <w:tabs>
          <w:tab w:val="left" w:pos="1571"/>
        </w:tabs>
        <w:spacing w:line="259" w:lineRule="auto"/>
        <w:ind w:left="153" w:right="1199"/>
      </w:pPr>
      <w:r>
        <w:rPr>
          <w:color w:val="231F20"/>
          <w:w w:val="110"/>
        </w:rPr>
        <w:t>Retiring</w:t>
      </w:r>
      <w:r>
        <w:rPr>
          <w:color w:val="231F20"/>
          <w:spacing w:val="-8"/>
          <w:w w:val="110"/>
        </w:rPr>
        <w:t xml:space="preserve"> </w:t>
      </w:r>
      <w:r>
        <w:rPr>
          <w:color w:val="231F20"/>
          <w:w w:val="110"/>
        </w:rPr>
        <w:t>2010</w:t>
      </w:r>
      <w:r>
        <w:rPr>
          <w:color w:val="231F20"/>
          <w:w w:val="110"/>
        </w:rPr>
        <w:tab/>
      </w:r>
      <w:proofErr w:type="spellStart"/>
      <w:r>
        <w:rPr>
          <w:color w:val="231F20"/>
          <w:w w:val="110"/>
        </w:rPr>
        <w:t>Revd</w:t>
      </w:r>
      <w:proofErr w:type="spellEnd"/>
      <w:r>
        <w:rPr>
          <w:color w:val="231F20"/>
          <w:spacing w:val="-7"/>
          <w:w w:val="110"/>
        </w:rPr>
        <w:t xml:space="preserve"> </w:t>
      </w:r>
      <w:r>
        <w:rPr>
          <w:color w:val="231F20"/>
          <w:w w:val="110"/>
        </w:rPr>
        <w:t>David</w:t>
      </w:r>
      <w:r>
        <w:rPr>
          <w:color w:val="231F20"/>
          <w:spacing w:val="-6"/>
          <w:w w:val="110"/>
        </w:rPr>
        <w:t xml:space="preserve"> </w:t>
      </w:r>
      <w:r>
        <w:rPr>
          <w:color w:val="231F20"/>
          <w:w w:val="110"/>
        </w:rPr>
        <w:t>A</w:t>
      </w:r>
      <w:r>
        <w:rPr>
          <w:color w:val="231F20"/>
          <w:spacing w:val="-7"/>
          <w:w w:val="110"/>
        </w:rPr>
        <w:t xml:space="preserve"> </w:t>
      </w:r>
      <w:r>
        <w:rPr>
          <w:color w:val="231F20"/>
          <w:w w:val="110"/>
        </w:rPr>
        <w:t>L</w:t>
      </w:r>
      <w:r>
        <w:rPr>
          <w:color w:val="231F20"/>
          <w:spacing w:val="-6"/>
          <w:w w:val="110"/>
        </w:rPr>
        <w:t xml:space="preserve"> </w:t>
      </w:r>
      <w:r>
        <w:rPr>
          <w:color w:val="231F20"/>
          <w:w w:val="110"/>
        </w:rPr>
        <w:t>Jenkins,</w:t>
      </w:r>
      <w:r>
        <w:rPr>
          <w:color w:val="231F20"/>
          <w:spacing w:val="-7"/>
          <w:w w:val="110"/>
        </w:rPr>
        <w:t xml:space="preserve"> </w:t>
      </w:r>
      <w:proofErr w:type="spellStart"/>
      <w:r>
        <w:rPr>
          <w:color w:val="231F20"/>
          <w:w w:val="110"/>
        </w:rPr>
        <w:t>Revd</w:t>
      </w:r>
      <w:proofErr w:type="spellEnd"/>
      <w:r>
        <w:rPr>
          <w:color w:val="231F20"/>
          <w:spacing w:val="-7"/>
          <w:w w:val="110"/>
        </w:rPr>
        <w:t xml:space="preserve"> </w:t>
      </w:r>
      <w:r>
        <w:rPr>
          <w:color w:val="231F20"/>
          <w:w w:val="110"/>
        </w:rPr>
        <w:t>Dr</w:t>
      </w:r>
      <w:r>
        <w:rPr>
          <w:color w:val="231F20"/>
          <w:spacing w:val="-6"/>
          <w:w w:val="110"/>
        </w:rPr>
        <w:t xml:space="preserve"> </w:t>
      </w:r>
      <w:r>
        <w:rPr>
          <w:color w:val="231F20"/>
          <w:w w:val="110"/>
        </w:rPr>
        <w:t>Irene</w:t>
      </w:r>
      <w:r>
        <w:rPr>
          <w:color w:val="231F20"/>
          <w:spacing w:val="-7"/>
          <w:w w:val="110"/>
        </w:rPr>
        <w:t xml:space="preserve"> </w:t>
      </w:r>
      <w:r>
        <w:rPr>
          <w:color w:val="231F20"/>
          <w:w w:val="110"/>
        </w:rPr>
        <w:t>John,</w:t>
      </w:r>
      <w:r>
        <w:rPr>
          <w:color w:val="231F20"/>
          <w:spacing w:val="-6"/>
          <w:w w:val="110"/>
        </w:rPr>
        <w:t xml:space="preserve"> </w:t>
      </w:r>
      <w:proofErr w:type="spellStart"/>
      <w:r>
        <w:rPr>
          <w:color w:val="231F20"/>
          <w:w w:val="110"/>
        </w:rPr>
        <w:t>Revd</w:t>
      </w:r>
      <w:proofErr w:type="spellEnd"/>
      <w:r>
        <w:rPr>
          <w:color w:val="231F20"/>
          <w:spacing w:val="-7"/>
          <w:w w:val="110"/>
        </w:rPr>
        <w:t xml:space="preserve"> </w:t>
      </w:r>
      <w:r>
        <w:rPr>
          <w:color w:val="231F20"/>
          <w:w w:val="110"/>
        </w:rPr>
        <w:t>Edward</w:t>
      </w:r>
      <w:r>
        <w:rPr>
          <w:color w:val="231F20"/>
          <w:spacing w:val="-6"/>
          <w:w w:val="110"/>
        </w:rPr>
        <w:t xml:space="preserve"> </w:t>
      </w:r>
      <w:proofErr w:type="spellStart"/>
      <w:r>
        <w:rPr>
          <w:color w:val="231F20"/>
          <w:w w:val="110"/>
        </w:rPr>
        <w:t>Sanniez</w:t>
      </w:r>
      <w:proofErr w:type="spellEnd"/>
      <w:r>
        <w:rPr>
          <w:color w:val="231F20"/>
          <w:w w:val="110"/>
        </w:rPr>
        <w:t>,</w:t>
      </w:r>
      <w:r>
        <w:rPr>
          <w:color w:val="231F20"/>
          <w:spacing w:val="-7"/>
          <w:w w:val="110"/>
        </w:rPr>
        <w:t xml:space="preserve"> </w:t>
      </w:r>
      <w:proofErr w:type="spellStart"/>
      <w:r>
        <w:rPr>
          <w:color w:val="231F20"/>
          <w:w w:val="110"/>
        </w:rPr>
        <w:t>Revd</w:t>
      </w:r>
      <w:proofErr w:type="spellEnd"/>
      <w:r>
        <w:rPr>
          <w:color w:val="231F20"/>
          <w:spacing w:val="-7"/>
          <w:w w:val="110"/>
        </w:rPr>
        <w:t xml:space="preserve"> </w:t>
      </w:r>
      <w:r>
        <w:rPr>
          <w:color w:val="231F20"/>
          <w:w w:val="110"/>
        </w:rPr>
        <w:t>Lesley</w:t>
      </w:r>
      <w:r>
        <w:rPr>
          <w:color w:val="231F20"/>
          <w:spacing w:val="-6"/>
          <w:w w:val="110"/>
        </w:rPr>
        <w:t xml:space="preserve"> </w:t>
      </w:r>
      <w:r>
        <w:rPr>
          <w:color w:val="231F20"/>
          <w:w w:val="110"/>
        </w:rPr>
        <w:t>Charlton Retiring 2011**</w:t>
      </w:r>
      <w:r>
        <w:rPr>
          <w:color w:val="231F20"/>
          <w:spacing w:val="18"/>
          <w:w w:val="110"/>
        </w:rPr>
        <w:t xml:space="preserve"> </w:t>
      </w:r>
      <w:proofErr w:type="spellStart"/>
      <w:r>
        <w:rPr>
          <w:color w:val="231F20"/>
          <w:w w:val="110"/>
        </w:rPr>
        <w:t>Revd</w:t>
      </w:r>
      <w:proofErr w:type="spellEnd"/>
      <w:r>
        <w:rPr>
          <w:color w:val="231F20"/>
          <w:w w:val="110"/>
        </w:rPr>
        <w:t xml:space="preserve"> Wilf Bahadur, </w:t>
      </w:r>
      <w:proofErr w:type="spellStart"/>
      <w:r>
        <w:rPr>
          <w:color w:val="231F20"/>
          <w:w w:val="110"/>
        </w:rPr>
        <w:t>Revd</w:t>
      </w:r>
      <w:proofErr w:type="spellEnd"/>
      <w:r>
        <w:rPr>
          <w:color w:val="231F20"/>
          <w:w w:val="110"/>
        </w:rPr>
        <w:t xml:space="preserve"> Jan Adamson, </w:t>
      </w:r>
      <w:proofErr w:type="spellStart"/>
      <w:r>
        <w:rPr>
          <w:color w:val="231F20"/>
          <w:w w:val="110"/>
        </w:rPr>
        <w:t>Revd</w:t>
      </w:r>
      <w:proofErr w:type="spellEnd"/>
      <w:r>
        <w:rPr>
          <w:color w:val="231F20"/>
          <w:w w:val="110"/>
        </w:rPr>
        <w:t xml:space="preserve"> Sian Collins, Mrs Wendy Smith</w:t>
      </w:r>
    </w:p>
    <w:p w:rsidR="00CD5E00" w:rsidRDefault="00CD5E00">
      <w:pPr>
        <w:spacing w:line="259" w:lineRule="auto"/>
        <w:sectPr w:rsidR="00CD5E00">
          <w:pgSz w:w="11910" w:h="16840"/>
          <w:pgMar w:top="900" w:right="820" w:bottom="880" w:left="1000" w:header="0" w:footer="694" w:gutter="0"/>
          <w:cols w:space="720"/>
        </w:sectPr>
      </w:pPr>
    </w:p>
    <w:p w:rsidR="00CD5E00" w:rsidRDefault="00D85CF5">
      <w:pPr>
        <w:pStyle w:val="ListParagraph"/>
        <w:numPr>
          <w:ilvl w:val="1"/>
          <w:numId w:val="62"/>
        </w:numPr>
        <w:tabs>
          <w:tab w:val="left" w:pos="1176"/>
          <w:tab w:val="left" w:pos="1177"/>
        </w:tabs>
        <w:spacing w:before="91" w:line="259" w:lineRule="auto"/>
        <w:ind w:left="456" w:right="6293" w:firstLine="0"/>
        <w:jc w:val="left"/>
        <w:rPr>
          <w:sz w:val="19"/>
        </w:rPr>
      </w:pPr>
      <w:r>
        <w:rPr>
          <w:rFonts w:ascii="Myriad Pro"/>
          <w:b/>
          <w:color w:val="231F20"/>
          <w:w w:val="105"/>
          <w:sz w:val="19"/>
        </w:rPr>
        <w:t xml:space="preserve">NOMINATIONS COMMITTEE </w:t>
      </w:r>
      <w:r>
        <w:rPr>
          <w:color w:val="231F20"/>
          <w:w w:val="105"/>
          <w:sz w:val="19"/>
        </w:rPr>
        <w:t xml:space="preserve">Convener: </w:t>
      </w:r>
      <w:proofErr w:type="spellStart"/>
      <w:r>
        <w:rPr>
          <w:color w:val="231F20"/>
          <w:w w:val="105"/>
          <w:sz w:val="19"/>
        </w:rPr>
        <w:t>Revd</w:t>
      </w:r>
      <w:proofErr w:type="spellEnd"/>
      <w:r>
        <w:rPr>
          <w:color w:val="231F20"/>
          <w:w w:val="105"/>
          <w:sz w:val="19"/>
        </w:rPr>
        <w:t xml:space="preserve"> Malcolm Hanson </w:t>
      </w:r>
      <w:r>
        <w:rPr>
          <w:color w:val="231F20"/>
          <w:spacing w:val="-3"/>
          <w:w w:val="105"/>
          <w:sz w:val="19"/>
        </w:rPr>
        <w:t xml:space="preserve">[2010] </w:t>
      </w:r>
      <w:r>
        <w:rPr>
          <w:color w:val="231F20"/>
          <w:w w:val="105"/>
          <w:sz w:val="19"/>
        </w:rPr>
        <w:t xml:space="preserve">Secretary: </w:t>
      </w:r>
      <w:proofErr w:type="spellStart"/>
      <w:r>
        <w:rPr>
          <w:color w:val="231F20"/>
          <w:w w:val="105"/>
          <w:sz w:val="19"/>
        </w:rPr>
        <w:t>Revd</w:t>
      </w:r>
      <w:proofErr w:type="spellEnd"/>
      <w:r>
        <w:rPr>
          <w:color w:val="231F20"/>
          <w:w w:val="105"/>
          <w:sz w:val="19"/>
        </w:rPr>
        <w:t xml:space="preserve"> Elizabeth Brown</w:t>
      </w:r>
      <w:r>
        <w:rPr>
          <w:color w:val="231F20"/>
          <w:spacing w:val="34"/>
          <w:w w:val="105"/>
          <w:sz w:val="19"/>
        </w:rPr>
        <w:t xml:space="preserve"> </w:t>
      </w:r>
      <w:r>
        <w:rPr>
          <w:color w:val="231F20"/>
          <w:w w:val="105"/>
          <w:sz w:val="19"/>
        </w:rPr>
        <w:t>[2009]</w:t>
      </w:r>
    </w:p>
    <w:p w:rsidR="00CD5E00" w:rsidRDefault="00D85CF5">
      <w:pPr>
        <w:pStyle w:val="BodyText"/>
        <w:spacing w:before="2"/>
        <w:ind w:left="456"/>
      </w:pPr>
      <w:r>
        <w:rPr>
          <w:color w:val="231F20"/>
          <w:w w:val="105"/>
        </w:rPr>
        <w:t xml:space="preserve">Synod Representatives: </w:t>
      </w:r>
      <w:proofErr w:type="spellStart"/>
      <w:r>
        <w:rPr>
          <w:color w:val="231F20"/>
          <w:w w:val="105"/>
        </w:rPr>
        <w:t>Revd</w:t>
      </w:r>
      <w:proofErr w:type="spellEnd"/>
      <w:r>
        <w:rPr>
          <w:color w:val="231F20"/>
          <w:w w:val="105"/>
        </w:rPr>
        <w:t xml:space="preserve"> Kevin Watson [1], </w:t>
      </w:r>
      <w:proofErr w:type="spellStart"/>
      <w:r>
        <w:rPr>
          <w:color w:val="231F20"/>
          <w:w w:val="105"/>
        </w:rPr>
        <w:t>Revd</w:t>
      </w:r>
      <w:proofErr w:type="spellEnd"/>
      <w:r>
        <w:rPr>
          <w:color w:val="231F20"/>
          <w:w w:val="105"/>
        </w:rPr>
        <w:t xml:space="preserve"> Ruth Wollaston [2], </w:t>
      </w:r>
      <w:proofErr w:type="spellStart"/>
      <w:r>
        <w:rPr>
          <w:color w:val="231F20"/>
          <w:w w:val="105"/>
        </w:rPr>
        <w:t>Revd</w:t>
      </w:r>
      <w:proofErr w:type="spellEnd"/>
      <w:r>
        <w:rPr>
          <w:color w:val="231F20"/>
          <w:w w:val="105"/>
        </w:rPr>
        <w:t xml:space="preserve"> John Oldershaw [3],</w:t>
      </w:r>
    </w:p>
    <w:p w:rsidR="00CD5E00" w:rsidRDefault="00D85CF5">
      <w:pPr>
        <w:pStyle w:val="BodyText"/>
        <w:spacing w:before="18" w:line="259" w:lineRule="auto"/>
        <w:ind w:left="456" w:right="411"/>
      </w:pPr>
      <w:r>
        <w:rPr>
          <w:color w:val="231F20"/>
          <w:w w:val="105"/>
        </w:rPr>
        <w:t xml:space="preserve">Mrs Val Morrison [4], Mrs Irene Wren [5], Dr Anthony Jeans [6], </w:t>
      </w:r>
      <w:proofErr w:type="spellStart"/>
      <w:r>
        <w:rPr>
          <w:color w:val="231F20"/>
          <w:w w:val="105"/>
        </w:rPr>
        <w:t>Revd</w:t>
      </w:r>
      <w:proofErr w:type="spellEnd"/>
      <w:r>
        <w:rPr>
          <w:color w:val="231F20"/>
          <w:w w:val="105"/>
        </w:rPr>
        <w:t xml:space="preserve"> Richard Church [7], </w:t>
      </w:r>
      <w:proofErr w:type="spellStart"/>
      <w:r>
        <w:rPr>
          <w:color w:val="231F20"/>
          <w:w w:val="105"/>
        </w:rPr>
        <w:t>Revd</w:t>
      </w:r>
      <w:proofErr w:type="spellEnd"/>
      <w:r>
        <w:rPr>
          <w:color w:val="231F20"/>
          <w:w w:val="105"/>
        </w:rPr>
        <w:t xml:space="preserve"> Roz Harrison [8], Mr Peter Pay [9], </w:t>
      </w:r>
      <w:proofErr w:type="spellStart"/>
      <w:r>
        <w:rPr>
          <w:color w:val="231F20"/>
          <w:w w:val="105"/>
        </w:rPr>
        <w:t>Revd</w:t>
      </w:r>
      <w:proofErr w:type="spellEnd"/>
      <w:r>
        <w:rPr>
          <w:color w:val="231F20"/>
          <w:w w:val="105"/>
        </w:rPr>
        <w:t xml:space="preserve"> Martin Hazell [10], Dr Graham </w:t>
      </w:r>
      <w:proofErr w:type="spellStart"/>
      <w:r>
        <w:rPr>
          <w:color w:val="231F20"/>
          <w:w w:val="105"/>
        </w:rPr>
        <w:t>Campling</w:t>
      </w:r>
      <w:proofErr w:type="spellEnd"/>
      <w:r>
        <w:rPr>
          <w:color w:val="231F20"/>
          <w:w w:val="105"/>
        </w:rPr>
        <w:t xml:space="preserve"> [11], Dr Jean Silvan-Evans [12],</w:t>
      </w:r>
    </w:p>
    <w:p w:rsidR="00CD5E00" w:rsidRDefault="00D85CF5">
      <w:pPr>
        <w:pStyle w:val="BodyText"/>
        <w:spacing w:line="231" w:lineRule="exact"/>
        <w:ind w:left="456"/>
      </w:pPr>
      <w:r>
        <w:rPr>
          <w:color w:val="231F20"/>
          <w:w w:val="105"/>
        </w:rPr>
        <w:t xml:space="preserve">Dr James </w:t>
      </w:r>
      <w:proofErr w:type="spellStart"/>
      <w:r>
        <w:rPr>
          <w:color w:val="231F20"/>
          <w:w w:val="105"/>
        </w:rPr>
        <w:t>Merrilees</w:t>
      </w:r>
      <w:proofErr w:type="spellEnd"/>
      <w:r>
        <w:rPr>
          <w:color w:val="231F20"/>
          <w:w w:val="105"/>
        </w:rPr>
        <w:t xml:space="preserve"> [13], with the Immediate Past Moderator and the General Secretary.</w:t>
      </w:r>
    </w:p>
    <w:p w:rsidR="00CD5E00" w:rsidRDefault="00CD5E00">
      <w:pPr>
        <w:pStyle w:val="BodyText"/>
        <w:spacing w:before="4"/>
        <w:rPr>
          <w:sz w:val="21"/>
        </w:rPr>
      </w:pPr>
    </w:p>
    <w:p w:rsidR="00CD5E00" w:rsidRDefault="00D85CF5">
      <w:pPr>
        <w:pStyle w:val="ListParagraph"/>
        <w:numPr>
          <w:ilvl w:val="1"/>
          <w:numId w:val="62"/>
        </w:numPr>
        <w:tabs>
          <w:tab w:val="left" w:pos="1176"/>
          <w:tab w:val="left" w:pos="1177"/>
        </w:tabs>
        <w:spacing w:before="1" w:line="259" w:lineRule="auto"/>
        <w:ind w:left="456" w:right="5740" w:firstLine="0"/>
        <w:jc w:val="left"/>
        <w:rPr>
          <w:sz w:val="19"/>
        </w:rPr>
      </w:pPr>
      <w:r>
        <w:rPr>
          <w:rFonts w:ascii="Myriad Pro"/>
          <w:b/>
          <w:color w:val="231F20"/>
          <w:w w:val="105"/>
          <w:sz w:val="19"/>
        </w:rPr>
        <w:t xml:space="preserve">PASTORAL REFERENCE COMMITTEE </w:t>
      </w:r>
      <w:r>
        <w:rPr>
          <w:color w:val="231F20"/>
          <w:w w:val="105"/>
          <w:sz w:val="19"/>
        </w:rPr>
        <w:t xml:space="preserve">Convener: </w:t>
      </w:r>
      <w:proofErr w:type="spellStart"/>
      <w:r>
        <w:rPr>
          <w:color w:val="231F20"/>
          <w:w w:val="105"/>
          <w:sz w:val="19"/>
        </w:rPr>
        <w:t>Revd</w:t>
      </w:r>
      <w:proofErr w:type="spellEnd"/>
      <w:r>
        <w:rPr>
          <w:color w:val="231F20"/>
          <w:w w:val="105"/>
          <w:sz w:val="19"/>
        </w:rPr>
        <w:t xml:space="preserve"> Keith Forecast [2007] Secretary: Deputy General</w:t>
      </w:r>
      <w:r>
        <w:rPr>
          <w:color w:val="231F20"/>
          <w:spacing w:val="8"/>
          <w:w w:val="105"/>
          <w:sz w:val="19"/>
        </w:rPr>
        <w:t xml:space="preserve"> </w:t>
      </w:r>
      <w:r>
        <w:rPr>
          <w:color w:val="231F20"/>
          <w:w w:val="105"/>
          <w:sz w:val="19"/>
        </w:rPr>
        <w:t>Secretary</w:t>
      </w:r>
    </w:p>
    <w:p w:rsidR="00CD5E00" w:rsidRDefault="00D85CF5">
      <w:pPr>
        <w:pStyle w:val="BodyText"/>
        <w:tabs>
          <w:tab w:val="left" w:pos="4056"/>
          <w:tab w:val="left" w:pos="7656"/>
        </w:tabs>
        <w:spacing w:before="1" w:line="259" w:lineRule="auto"/>
        <w:ind w:left="456" w:right="411"/>
      </w:pPr>
      <w:proofErr w:type="spellStart"/>
      <w:r>
        <w:rPr>
          <w:color w:val="231F20"/>
          <w:w w:val="105"/>
        </w:rPr>
        <w:t>Revd</w:t>
      </w:r>
      <w:proofErr w:type="spellEnd"/>
      <w:r>
        <w:rPr>
          <w:color w:val="231F20"/>
          <w:w w:val="105"/>
        </w:rPr>
        <w:t xml:space="preserve"> Alasdair</w:t>
      </w:r>
      <w:r>
        <w:rPr>
          <w:color w:val="231F20"/>
          <w:spacing w:val="-1"/>
          <w:w w:val="105"/>
        </w:rPr>
        <w:t xml:space="preserve"> </w:t>
      </w:r>
      <w:r>
        <w:rPr>
          <w:color w:val="231F20"/>
          <w:w w:val="105"/>
        </w:rPr>
        <w:t>Pratt#** [2011]</w:t>
      </w:r>
      <w:r>
        <w:rPr>
          <w:color w:val="231F20"/>
          <w:w w:val="105"/>
        </w:rPr>
        <w:tab/>
      </w:r>
      <w:proofErr w:type="spellStart"/>
      <w:r>
        <w:rPr>
          <w:color w:val="231F20"/>
          <w:w w:val="105"/>
        </w:rPr>
        <w:t>Revd</w:t>
      </w:r>
      <w:proofErr w:type="spellEnd"/>
      <w:r>
        <w:rPr>
          <w:color w:val="231F20"/>
          <w:w w:val="105"/>
        </w:rPr>
        <w:t xml:space="preserve"> David Grosch</w:t>
      </w:r>
      <w:r>
        <w:rPr>
          <w:color w:val="231F20"/>
          <w:spacing w:val="23"/>
          <w:w w:val="105"/>
        </w:rPr>
        <w:t xml:space="preserve"> </w:t>
      </w:r>
      <w:r>
        <w:rPr>
          <w:color w:val="231F20"/>
          <w:w w:val="105"/>
        </w:rPr>
        <w:t>Miller</w:t>
      </w:r>
      <w:r>
        <w:rPr>
          <w:color w:val="231F20"/>
          <w:spacing w:val="8"/>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Meryl Court </w:t>
      </w:r>
      <w:r>
        <w:rPr>
          <w:color w:val="231F20"/>
          <w:spacing w:val="-3"/>
          <w:w w:val="105"/>
        </w:rPr>
        <w:t xml:space="preserve">[2008] </w:t>
      </w:r>
      <w:r>
        <w:rPr>
          <w:color w:val="231F20"/>
          <w:w w:val="105"/>
        </w:rPr>
        <w:t>Mrs Margaret Carrick</w:t>
      </w:r>
      <w:r>
        <w:rPr>
          <w:color w:val="231F20"/>
          <w:spacing w:val="-2"/>
          <w:w w:val="105"/>
        </w:rPr>
        <w:t xml:space="preserve"> </w:t>
      </w:r>
      <w:r>
        <w:rPr>
          <w:color w:val="231F20"/>
          <w:w w:val="105"/>
        </w:rPr>
        <w:t>Smith [2009]</w:t>
      </w:r>
      <w:r>
        <w:rPr>
          <w:color w:val="231F20"/>
          <w:w w:val="105"/>
        </w:rPr>
        <w:tab/>
        <w:t xml:space="preserve">Mrs </w:t>
      </w:r>
      <w:proofErr w:type="spellStart"/>
      <w:r>
        <w:rPr>
          <w:color w:val="231F20"/>
          <w:w w:val="105"/>
        </w:rPr>
        <w:t>Delyth</w:t>
      </w:r>
      <w:proofErr w:type="spellEnd"/>
      <w:r>
        <w:rPr>
          <w:color w:val="231F20"/>
          <w:w w:val="105"/>
        </w:rPr>
        <w:t xml:space="preserve"> Rees**</w:t>
      </w:r>
      <w:r>
        <w:rPr>
          <w:color w:val="231F20"/>
          <w:spacing w:val="-10"/>
          <w:w w:val="105"/>
        </w:rPr>
        <w:t xml:space="preserve"> </w:t>
      </w:r>
      <w:r>
        <w:rPr>
          <w:color w:val="231F20"/>
          <w:w w:val="105"/>
        </w:rPr>
        <w:t>[2011]</w:t>
      </w:r>
    </w:p>
    <w:p w:rsidR="00CD5E00" w:rsidRDefault="00D85CF5">
      <w:pPr>
        <w:pStyle w:val="BodyText"/>
        <w:tabs>
          <w:tab w:val="left" w:pos="4056"/>
          <w:tab w:val="left" w:pos="7656"/>
        </w:tabs>
        <w:spacing w:line="231" w:lineRule="exact"/>
        <w:ind w:left="456"/>
      </w:pPr>
      <w:r>
        <w:rPr>
          <w:color w:val="231F20"/>
          <w:w w:val="105"/>
        </w:rPr>
        <w:t>Convener of</w:t>
      </w:r>
      <w:r>
        <w:rPr>
          <w:color w:val="231F20"/>
          <w:spacing w:val="19"/>
          <w:w w:val="105"/>
        </w:rPr>
        <w:t xml:space="preserve"> </w:t>
      </w:r>
      <w:r>
        <w:rPr>
          <w:color w:val="231F20"/>
          <w:w w:val="105"/>
        </w:rPr>
        <w:t>Welfare</w:t>
      </w:r>
      <w:r>
        <w:rPr>
          <w:color w:val="231F20"/>
          <w:spacing w:val="10"/>
          <w:w w:val="105"/>
        </w:rPr>
        <w:t xml:space="preserve"> </w:t>
      </w:r>
      <w:r>
        <w:rPr>
          <w:color w:val="231F20"/>
          <w:w w:val="105"/>
        </w:rPr>
        <w:t>Sub-Committee</w:t>
      </w:r>
      <w:r>
        <w:rPr>
          <w:color w:val="231F20"/>
          <w:w w:val="105"/>
        </w:rPr>
        <w:tab/>
        <w:t>The</w:t>
      </w:r>
      <w:r>
        <w:rPr>
          <w:color w:val="231F20"/>
          <w:spacing w:val="-1"/>
          <w:w w:val="105"/>
        </w:rPr>
        <w:t xml:space="preserve"> </w:t>
      </w:r>
      <w:r>
        <w:rPr>
          <w:color w:val="231F20"/>
          <w:w w:val="105"/>
        </w:rPr>
        <w:t>Treasurer</w:t>
      </w:r>
      <w:r>
        <w:rPr>
          <w:color w:val="231F20"/>
          <w:w w:val="105"/>
        </w:rPr>
        <w:tab/>
        <w:t>The General</w:t>
      </w:r>
      <w:r>
        <w:rPr>
          <w:color w:val="231F20"/>
          <w:spacing w:val="-3"/>
          <w:w w:val="105"/>
        </w:rPr>
        <w:t xml:space="preserve"> </w:t>
      </w:r>
      <w:r>
        <w:rPr>
          <w:color w:val="231F20"/>
          <w:w w:val="105"/>
        </w:rPr>
        <w:t>Secretary</w:t>
      </w:r>
    </w:p>
    <w:p w:rsidR="00CD5E00" w:rsidRDefault="00CD5E00">
      <w:pPr>
        <w:pStyle w:val="BodyText"/>
        <w:spacing w:before="5"/>
        <w:rPr>
          <w:sz w:val="21"/>
        </w:rPr>
      </w:pPr>
    </w:p>
    <w:p w:rsidR="00CD5E00" w:rsidRDefault="00D85CF5">
      <w:pPr>
        <w:pStyle w:val="Heading5"/>
        <w:numPr>
          <w:ilvl w:val="2"/>
          <w:numId w:val="62"/>
        </w:numPr>
        <w:tabs>
          <w:tab w:val="left" w:pos="1177"/>
        </w:tabs>
        <w:ind w:left="1176" w:hanging="721"/>
      </w:pPr>
      <w:r>
        <w:rPr>
          <w:color w:val="231F20"/>
          <w:w w:val="105"/>
        </w:rPr>
        <w:t>PASTORAL WELFARE</w:t>
      </w:r>
      <w:r>
        <w:rPr>
          <w:color w:val="231F20"/>
          <w:spacing w:val="8"/>
          <w:w w:val="105"/>
        </w:rPr>
        <w:t xml:space="preserve"> </w:t>
      </w:r>
      <w:r>
        <w:rPr>
          <w:color w:val="231F20"/>
          <w:w w:val="105"/>
        </w:rPr>
        <w:t>-Sub-Committee</w:t>
      </w:r>
    </w:p>
    <w:p w:rsidR="00CD5E00" w:rsidRDefault="00D85CF5">
      <w:pPr>
        <w:pStyle w:val="BodyText"/>
        <w:spacing w:before="22" w:line="259" w:lineRule="auto"/>
        <w:ind w:left="456" w:right="6106"/>
      </w:pPr>
      <w:r>
        <w:rPr>
          <w:color w:val="231F20"/>
          <w:w w:val="105"/>
        </w:rPr>
        <w:t xml:space="preserve">Convener: </w:t>
      </w:r>
      <w:proofErr w:type="spellStart"/>
      <w:r>
        <w:rPr>
          <w:color w:val="231F20"/>
          <w:w w:val="105"/>
        </w:rPr>
        <w:t>Revd</w:t>
      </w:r>
      <w:proofErr w:type="spellEnd"/>
      <w:r>
        <w:rPr>
          <w:color w:val="231F20"/>
          <w:w w:val="105"/>
        </w:rPr>
        <w:t xml:space="preserve"> Alan Wharton [2007] Secretary: Mrs Judy Stockings</w:t>
      </w:r>
    </w:p>
    <w:p w:rsidR="00CD5E00" w:rsidRDefault="00D85CF5">
      <w:pPr>
        <w:pStyle w:val="BodyText"/>
        <w:spacing w:line="231" w:lineRule="exact"/>
        <w:ind w:left="456"/>
      </w:pPr>
      <w:r>
        <w:rPr>
          <w:color w:val="231F20"/>
          <w:w w:val="105"/>
        </w:rPr>
        <w:t xml:space="preserve">Mrs </w:t>
      </w:r>
      <w:proofErr w:type="spellStart"/>
      <w:r>
        <w:rPr>
          <w:color w:val="231F20"/>
          <w:w w:val="105"/>
        </w:rPr>
        <w:t>Delyth</w:t>
      </w:r>
      <w:proofErr w:type="spellEnd"/>
      <w:r>
        <w:rPr>
          <w:color w:val="231F20"/>
          <w:w w:val="105"/>
        </w:rPr>
        <w:t xml:space="preserve"> Rees#** [2011]</w:t>
      </w:r>
    </w:p>
    <w:p w:rsidR="00CD5E00" w:rsidRDefault="00D85CF5">
      <w:pPr>
        <w:pStyle w:val="BodyText"/>
        <w:spacing w:before="18"/>
        <w:ind w:left="456"/>
      </w:pPr>
      <w:r>
        <w:rPr>
          <w:color w:val="231F20"/>
          <w:w w:val="105"/>
        </w:rPr>
        <w:t>[</w:t>
      </w:r>
      <w:r>
        <w:rPr>
          <w:i/>
          <w:color w:val="231F20"/>
          <w:w w:val="105"/>
        </w:rPr>
        <w:t xml:space="preserve">ex officio </w:t>
      </w:r>
      <w:r>
        <w:rPr>
          <w:color w:val="231F20"/>
          <w:w w:val="105"/>
        </w:rPr>
        <w:t>Financial Secretary, The Treasurer, Convener Pastoral Reference Committee]</w:t>
      </w:r>
    </w:p>
    <w:p w:rsidR="00CD5E00" w:rsidRDefault="00CD5E00">
      <w:pPr>
        <w:pStyle w:val="BodyText"/>
        <w:spacing w:before="4"/>
        <w:rPr>
          <w:sz w:val="21"/>
        </w:rPr>
      </w:pPr>
    </w:p>
    <w:p w:rsidR="00CD5E00" w:rsidRDefault="00D85CF5">
      <w:pPr>
        <w:pStyle w:val="Heading5"/>
        <w:numPr>
          <w:ilvl w:val="1"/>
          <w:numId w:val="62"/>
        </w:numPr>
        <w:tabs>
          <w:tab w:val="left" w:pos="1176"/>
          <w:tab w:val="left" w:pos="1177"/>
        </w:tabs>
        <w:spacing w:before="1"/>
        <w:ind w:left="1176" w:hanging="721"/>
        <w:jc w:val="left"/>
      </w:pPr>
      <w:r>
        <w:rPr>
          <w:color w:val="231F20"/>
          <w:w w:val="105"/>
        </w:rPr>
        <w:t>RACIAL JUSTICE and MULTICULTURAL</w:t>
      </w:r>
      <w:r>
        <w:rPr>
          <w:color w:val="231F20"/>
          <w:spacing w:val="16"/>
          <w:w w:val="105"/>
        </w:rPr>
        <w:t xml:space="preserve"> </w:t>
      </w:r>
      <w:r>
        <w:rPr>
          <w:color w:val="231F20"/>
          <w:w w:val="105"/>
        </w:rPr>
        <w:t>MINISTRY</w:t>
      </w:r>
    </w:p>
    <w:p w:rsidR="00CD5E00" w:rsidRDefault="00D85CF5">
      <w:pPr>
        <w:pStyle w:val="BodyText"/>
        <w:spacing w:before="21" w:line="259" w:lineRule="auto"/>
        <w:ind w:left="456" w:right="6106"/>
      </w:pPr>
      <w:r>
        <w:rPr>
          <w:color w:val="231F20"/>
          <w:w w:val="105"/>
        </w:rPr>
        <w:t xml:space="preserve">Convener: </w:t>
      </w:r>
      <w:proofErr w:type="spellStart"/>
      <w:r>
        <w:rPr>
          <w:color w:val="231F20"/>
          <w:w w:val="105"/>
        </w:rPr>
        <w:t>Revd</w:t>
      </w:r>
      <w:proofErr w:type="spellEnd"/>
      <w:r>
        <w:rPr>
          <w:color w:val="231F20"/>
          <w:w w:val="105"/>
        </w:rPr>
        <w:t xml:space="preserve"> Andrew Prasad [2007] Secretary: Secretary for Racial Justice</w:t>
      </w:r>
    </w:p>
    <w:p w:rsidR="00CD5E00" w:rsidRDefault="00D85CF5">
      <w:pPr>
        <w:pStyle w:val="BodyText"/>
        <w:tabs>
          <w:tab w:val="left" w:pos="4056"/>
          <w:tab w:val="left" w:pos="6936"/>
        </w:tabs>
        <w:spacing w:line="259" w:lineRule="auto"/>
        <w:ind w:left="456" w:right="454"/>
      </w:pPr>
      <w:r>
        <w:rPr>
          <w:color w:val="231F20"/>
          <w:w w:val="105"/>
        </w:rPr>
        <w:t>Mrs Sandra</w:t>
      </w:r>
      <w:r>
        <w:rPr>
          <w:color w:val="231F20"/>
          <w:spacing w:val="12"/>
          <w:w w:val="105"/>
        </w:rPr>
        <w:t xml:space="preserve"> </w:t>
      </w:r>
      <w:r>
        <w:rPr>
          <w:color w:val="231F20"/>
          <w:w w:val="105"/>
        </w:rPr>
        <w:t>Ackroyd</w:t>
      </w:r>
      <w:r>
        <w:rPr>
          <w:color w:val="231F20"/>
          <w:spacing w:val="7"/>
          <w:w w:val="105"/>
        </w:rPr>
        <w:t xml:space="preserve"> </w:t>
      </w:r>
      <w:r>
        <w:rPr>
          <w:color w:val="231F20"/>
          <w:w w:val="105"/>
        </w:rPr>
        <w:t>[2007]</w:t>
      </w:r>
      <w:r>
        <w:rPr>
          <w:color w:val="231F20"/>
          <w:w w:val="105"/>
        </w:rPr>
        <w:tab/>
        <w:t>Mrs Elaine</w:t>
      </w:r>
      <w:r>
        <w:rPr>
          <w:color w:val="231F20"/>
          <w:spacing w:val="3"/>
          <w:w w:val="105"/>
        </w:rPr>
        <w:t xml:space="preserve"> </w:t>
      </w:r>
      <w:r>
        <w:rPr>
          <w:color w:val="231F20"/>
          <w:w w:val="105"/>
        </w:rPr>
        <w:t>Patrick</w:t>
      </w:r>
      <w:r>
        <w:rPr>
          <w:color w:val="231F20"/>
          <w:spacing w:val="2"/>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Carla Grosch Miller# </w:t>
      </w:r>
      <w:r>
        <w:rPr>
          <w:color w:val="231F20"/>
          <w:spacing w:val="-3"/>
          <w:w w:val="105"/>
        </w:rPr>
        <w:t xml:space="preserve">[2011] </w:t>
      </w:r>
      <w:proofErr w:type="spellStart"/>
      <w:r>
        <w:rPr>
          <w:color w:val="231F20"/>
          <w:w w:val="105"/>
        </w:rPr>
        <w:t>Revd</w:t>
      </w:r>
      <w:proofErr w:type="spellEnd"/>
      <w:r>
        <w:rPr>
          <w:color w:val="231F20"/>
          <w:w w:val="105"/>
        </w:rPr>
        <w:t xml:space="preserve"> Helga</w:t>
      </w:r>
      <w:r>
        <w:rPr>
          <w:color w:val="231F20"/>
          <w:spacing w:val="22"/>
          <w:w w:val="105"/>
        </w:rPr>
        <w:t xml:space="preserve"> </w:t>
      </w:r>
      <w:r>
        <w:rPr>
          <w:color w:val="231F20"/>
          <w:w w:val="105"/>
        </w:rPr>
        <w:t>Cornell</w:t>
      </w:r>
      <w:r>
        <w:rPr>
          <w:color w:val="231F20"/>
          <w:spacing w:val="12"/>
          <w:w w:val="105"/>
        </w:rPr>
        <w:t xml:space="preserve"> </w:t>
      </w:r>
      <w:r>
        <w:rPr>
          <w:color w:val="231F20"/>
          <w:w w:val="105"/>
        </w:rPr>
        <w:t>[2008]</w:t>
      </w:r>
      <w:r>
        <w:rPr>
          <w:color w:val="231F20"/>
          <w:w w:val="105"/>
        </w:rPr>
        <w:tab/>
        <w:t>Mrs Pat</w:t>
      </w:r>
      <w:r>
        <w:rPr>
          <w:color w:val="231F20"/>
          <w:spacing w:val="5"/>
          <w:w w:val="105"/>
        </w:rPr>
        <w:t xml:space="preserve"> </w:t>
      </w:r>
      <w:proofErr w:type="spellStart"/>
      <w:r>
        <w:rPr>
          <w:color w:val="231F20"/>
          <w:w w:val="105"/>
        </w:rPr>
        <w:t>Poinen</w:t>
      </w:r>
      <w:proofErr w:type="spellEnd"/>
      <w:r>
        <w:rPr>
          <w:color w:val="231F20"/>
          <w:spacing w:val="3"/>
          <w:w w:val="105"/>
        </w:rPr>
        <w:t xml:space="preserve"> </w:t>
      </w:r>
      <w:r>
        <w:rPr>
          <w:color w:val="231F20"/>
          <w:w w:val="105"/>
        </w:rPr>
        <w:t>[2009]</w:t>
      </w:r>
      <w:r>
        <w:rPr>
          <w:color w:val="231F20"/>
          <w:w w:val="105"/>
        </w:rPr>
        <w:tab/>
      </w:r>
      <w:proofErr w:type="spellStart"/>
      <w:r>
        <w:rPr>
          <w:color w:val="231F20"/>
          <w:w w:val="105"/>
        </w:rPr>
        <w:t>Revd</w:t>
      </w:r>
      <w:proofErr w:type="spellEnd"/>
      <w:r>
        <w:rPr>
          <w:color w:val="231F20"/>
          <w:w w:val="105"/>
        </w:rPr>
        <w:t xml:space="preserve"> Rosemary </w:t>
      </w:r>
      <w:proofErr w:type="spellStart"/>
      <w:r>
        <w:rPr>
          <w:color w:val="231F20"/>
          <w:w w:val="105"/>
        </w:rPr>
        <w:t>Tusting</w:t>
      </w:r>
      <w:proofErr w:type="spellEnd"/>
      <w:r>
        <w:rPr>
          <w:color w:val="231F20"/>
          <w:w w:val="105"/>
        </w:rPr>
        <w:t>* [2009] Dr Ben Makepeace**</w:t>
      </w:r>
      <w:r>
        <w:rPr>
          <w:color w:val="231F20"/>
          <w:spacing w:val="2"/>
          <w:w w:val="105"/>
        </w:rPr>
        <w:t xml:space="preserve"> </w:t>
      </w:r>
      <w:r>
        <w:rPr>
          <w:color w:val="231F20"/>
          <w:w w:val="105"/>
        </w:rPr>
        <w:t>[2010]</w:t>
      </w:r>
    </w:p>
    <w:p w:rsidR="00CD5E00" w:rsidRDefault="00CD5E00">
      <w:pPr>
        <w:pStyle w:val="BodyText"/>
        <w:spacing w:before="7"/>
      </w:pPr>
    </w:p>
    <w:tbl>
      <w:tblPr>
        <w:tblW w:w="0" w:type="auto"/>
        <w:tblInd w:w="413" w:type="dxa"/>
        <w:tblLayout w:type="fixed"/>
        <w:tblCellMar>
          <w:left w:w="0" w:type="dxa"/>
          <w:right w:w="0" w:type="dxa"/>
        </w:tblCellMar>
        <w:tblLook w:val="01E0" w:firstRow="1" w:lastRow="1" w:firstColumn="1" w:lastColumn="1" w:noHBand="0" w:noVBand="0"/>
      </w:tblPr>
      <w:tblGrid>
        <w:gridCol w:w="3528"/>
        <w:gridCol w:w="2821"/>
        <w:gridCol w:w="2861"/>
      </w:tblGrid>
      <w:tr w:rsidR="00CD5E00">
        <w:trPr>
          <w:trHeight w:val="257"/>
        </w:trPr>
        <w:tc>
          <w:tcPr>
            <w:tcW w:w="3528" w:type="dxa"/>
          </w:tcPr>
          <w:p w:rsidR="00CD5E00" w:rsidRDefault="00D85CF5">
            <w:pPr>
              <w:pStyle w:val="TableParagraph"/>
              <w:tabs>
                <w:tab w:val="left" w:pos="769"/>
              </w:tabs>
              <w:spacing w:before="2" w:line="235" w:lineRule="exact"/>
              <w:rPr>
                <w:rFonts w:ascii="Myriad Pro"/>
                <w:b/>
                <w:sz w:val="19"/>
              </w:rPr>
            </w:pPr>
            <w:r>
              <w:rPr>
                <w:rFonts w:ascii="Myriad Pro"/>
                <w:b/>
                <w:color w:val="231F20"/>
                <w:w w:val="105"/>
                <w:sz w:val="19"/>
              </w:rPr>
              <w:t>3.14</w:t>
            </w:r>
            <w:r>
              <w:rPr>
                <w:rFonts w:ascii="Myriad Pro"/>
                <w:b/>
                <w:color w:val="231F20"/>
                <w:w w:val="105"/>
                <w:sz w:val="19"/>
              </w:rPr>
              <w:tab/>
              <w:t>TRAINING</w:t>
            </w:r>
          </w:p>
        </w:tc>
        <w:tc>
          <w:tcPr>
            <w:tcW w:w="5682" w:type="dxa"/>
            <w:gridSpan w:val="2"/>
            <w:vMerge w:val="restart"/>
          </w:tcPr>
          <w:p w:rsidR="00CD5E00" w:rsidRDefault="00CD5E00">
            <w:pPr>
              <w:pStyle w:val="TableParagraph"/>
              <w:spacing w:before="0" w:line="240" w:lineRule="auto"/>
              <w:ind w:left="0"/>
              <w:rPr>
                <w:rFonts w:ascii="Times New Roman"/>
                <w:sz w:val="20"/>
              </w:rPr>
            </w:pPr>
          </w:p>
        </w:tc>
      </w:tr>
      <w:tr w:rsidR="00CD5E00">
        <w:trPr>
          <w:trHeight w:val="240"/>
        </w:trPr>
        <w:tc>
          <w:tcPr>
            <w:tcW w:w="3528" w:type="dxa"/>
          </w:tcPr>
          <w:p w:rsidR="00CD5E00" w:rsidRDefault="00D85CF5">
            <w:pPr>
              <w:pStyle w:val="TableParagraph"/>
              <w:spacing w:before="2"/>
              <w:rPr>
                <w:sz w:val="19"/>
              </w:rPr>
            </w:pPr>
            <w:r>
              <w:rPr>
                <w:color w:val="231F20"/>
                <w:w w:val="110"/>
                <w:sz w:val="19"/>
              </w:rPr>
              <w:t xml:space="preserve">Convener: </w:t>
            </w:r>
            <w:proofErr w:type="spellStart"/>
            <w:r>
              <w:rPr>
                <w:color w:val="231F20"/>
                <w:w w:val="110"/>
                <w:sz w:val="19"/>
              </w:rPr>
              <w:t>Revd</w:t>
            </w:r>
            <w:proofErr w:type="spellEnd"/>
            <w:r>
              <w:rPr>
                <w:color w:val="231F20"/>
                <w:w w:val="110"/>
                <w:sz w:val="19"/>
              </w:rPr>
              <w:t xml:space="preserve"> John Humphreys [2007]</w:t>
            </w:r>
          </w:p>
        </w:tc>
        <w:tc>
          <w:tcPr>
            <w:tcW w:w="5682" w:type="dxa"/>
            <w:gridSpan w:val="2"/>
            <w:vMerge/>
            <w:tcBorders>
              <w:top w:val="nil"/>
            </w:tcBorders>
          </w:tcPr>
          <w:p w:rsidR="00CD5E00" w:rsidRDefault="00CD5E00">
            <w:pPr>
              <w:rPr>
                <w:sz w:val="2"/>
                <w:szCs w:val="2"/>
              </w:rPr>
            </w:pPr>
          </w:p>
        </w:tc>
      </w:tr>
      <w:tr w:rsidR="00CD5E00">
        <w:trPr>
          <w:trHeight w:val="249"/>
        </w:trPr>
        <w:tc>
          <w:tcPr>
            <w:tcW w:w="3528" w:type="dxa"/>
          </w:tcPr>
          <w:p w:rsidR="00CD5E00" w:rsidRDefault="00D85CF5">
            <w:pPr>
              <w:pStyle w:val="TableParagraph"/>
              <w:rPr>
                <w:sz w:val="19"/>
              </w:rPr>
            </w:pPr>
            <w:r>
              <w:rPr>
                <w:color w:val="231F20"/>
                <w:w w:val="105"/>
                <w:sz w:val="19"/>
              </w:rPr>
              <w:t>Secretary: The Secretary for Training</w:t>
            </w:r>
          </w:p>
        </w:tc>
        <w:tc>
          <w:tcPr>
            <w:tcW w:w="5682" w:type="dxa"/>
            <w:gridSpan w:val="2"/>
            <w:vMerge/>
            <w:tcBorders>
              <w:top w:val="nil"/>
            </w:tcBorders>
          </w:tcPr>
          <w:p w:rsidR="00CD5E00" w:rsidRDefault="00CD5E00">
            <w:pPr>
              <w:rPr>
                <w:sz w:val="2"/>
                <w:szCs w:val="2"/>
              </w:rPr>
            </w:pPr>
          </w:p>
        </w:tc>
      </w:tr>
      <w:tr w:rsidR="00CD5E00">
        <w:trPr>
          <w:trHeight w:val="249"/>
        </w:trPr>
        <w:tc>
          <w:tcPr>
            <w:tcW w:w="3528" w:type="dxa"/>
          </w:tcPr>
          <w:p w:rsidR="00CD5E00" w:rsidRDefault="00D85CF5">
            <w:pPr>
              <w:pStyle w:val="TableParagraph"/>
              <w:rPr>
                <w:sz w:val="19"/>
              </w:rPr>
            </w:pPr>
            <w:r>
              <w:rPr>
                <w:color w:val="231F20"/>
                <w:w w:val="105"/>
                <w:sz w:val="19"/>
              </w:rPr>
              <w:t>Professor Malcolm Johnson#** [2011]</w:t>
            </w:r>
          </w:p>
        </w:tc>
        <w:tc>
          <w:tcPr>
            <w:tcW w:w="5682" w:type="dxa"/>
            <w:gridSpan w:val="2"/>
            <w:vMerge/>
            <w:tcBorders>
              <w:top w:val="nil"/>
            </w:tcBorders>
          </w:tcPr>
          <w:p w:rsidR="00CD5E00" w:rsidRDefault="00CD5E00">
            <w:pPr>
              <w:rPr>
                <w:sz w:val="2"/>
                <w:szCs w:val="2"/>
              </w:rPr>
            </w:pPr>
          </w:p>
        </w:tc>
      </w:tr>
      <w:tr w:rsidR="00CD5E00">
        <w:trPr>
          <w:trHeight w:val="250"/>
        </w:trPr>
        <w:tc>
          <w:tcPr>
            <w:tcW w:w="3528" w:type="dxa"/>
          </w:tcPr>
          <w:p w:rsidR="00CD5E00" w:rsidRDefault="00D85CF5">
            <w:pPr>
              <w:pStyle w:val="TableParagraph"/>
              <w:rPr>
                <w:sz w:val="19"/>
              </w:rPr>
            </w:pPr>
            <w:r>
              <w:rPr>
                <w:color w:val="231F20"/>
                <w:w w:val="105"/>
                <w:sz w:val="19"/>
              </w:rPr>
              <w:t>Mrs Valerie Burnham [2007]</w:t>
            </w:r>
          </w:p>
        </w:tc>
        <w:tc>
          <w:tcPr>
            <w:tcW w:w="2821" w:type="dxa"/>
          </w:tcPr>
          <w:p w:rsidR="00CD5E00" w:rsidRDefault="00D85CF5">
            <w:pPr>
              <w:pStyle w:val="TableParagraph"/>
              <w:ind w:left="122"/>
              <w:rPr>
                <w:sz w:val="19"/>
              </w:rPr>
            </w:pPr>
            <w:r>
              <w:rPr>
                <w:color w:val="231F20"/>
                <w:w w:val="105"/>
                <w:sz w:val="19"/>
              </w:rPr>
              <w:t>Dr Ian Morrison [2007]</w:t>
            </w:r>
          </w:p>
        </w:tc>
        <w:tc>
          <w:tcPr>
            <w:tcW w:w="2861" w:type="dxa"/>
          </w:tcPr>
          <w:p w:rsidR="00CD5E00" w:rsidRDefault="00D85CF5">
            <w:pPr>
              <w:pStyle w:val="TableParagraph"/>
              <w:ind w:left="181"/>
              <w:rPr>
                <w:sz w:val="19"/>
              </w:rPr>
            </w:pPr>
            <w:proofErr w:type="spellStart"/>
            <w:r>
              <w:rPr>
                <w:color w:val="231F20"/>
                <w:w w:val="110"/>
                <w:sz w:val="19"/>
              </w:rPr>
              <w:t>Revd</w:t>
            </w:r>
            <w:proofErr w:type="spellEnd"/>
            <w:r>
              <w:rPr>
                <w:color w:val="231F20"/>
                <w:w w:val="110"/>
                <w:sz w:val="19"/>
              </w:rPr>
              <w:t xml:space="preserve"> Rachel </w:t>
            </w:r>
            <w:proofErr w:type="spellStart"/>
            <w:r>
              <w:rPr>
                <w:color w:val="231F20"/>
                <w:w w:val="110"/>
                <w:sz w:val="19"/>
              </w:rPr>
              <w:t>Poolman</w:t>
            </w:r>
            <w:proofErr w:type="spellEnd"/>
            <w:r>
              <w:rPr>
                <w:color w:val="231F20"/>
                <w:w w:val="110"/>
                <w:sz w:val="19"/>
              </w:rPr>
              <w:t xml:space="preserve"> [2008]</w:t>
            </w:r>
          </w:p>
        </w:tc>
      </w:tr>
      <w:tr w:rsidR="00CD5E00">
        <w:trPr>
          <w:trHeight w:val="250"/>
        </w:trPr>
        <w:tc>
          <w:tcPr>
            <w:tcW w:w="3528" w:type="dxa"/>
          </w:tcPr>
          <w:p w:rsidR="00CD5E00" w:rsidRDefault="00D85CF5">
            <w:pPr>
              <w:pStyle w:val="TableParagraph"/>
              <w:rPr>
                <w:sz w:val="19"/>
              </w:rPr>
            </w:pPr>
            <w:proofErr w:type="spellStart"/>
            <w:r>
              <w:rPr>
                <w:color w:val="231F20"/>
                <w:w w:val="110"/>
                <w:sz w:val="19"/>
              </w:rPr>
              <w:t>Revd</w:t>
            </w:r>
            <w:proofErr w:type="spellEnd"/>
            <w:r>
              <w:rPr>
                <w:color w:val="231F20"/>
                <w:w w:val="110"/>
                <w:sz w:val="19"/>
              </w:rPr>
              <w:t xml:space="preserve"> Richard Church [2008]</w:t>
            </w:r>
          </w:p>
        </w:tc>
        <w:tc>
          <w:tcPr>
            <w:tcW w:w="2821" w:type="dxa"/>
          </w:tcPr>
          <w:p w:rsidR="00CD5E00" w:rsidRDefault="00D85CF5">
            <w:pPr>
              <w:pStyle w:val="TableParagraph"/>
              <w:ind w:left="122"/>
              <w:rPr>
                <w:sz w:val="19"/>
              </w:rPr>
            </w:pPr>
            <w:proofErr w:type="spellStart"/>
            <w:r>
              <w:rPr>
                <w:color w:val="231F20"/>
                <w:w w:val="110"/>
                <w:sz w:val="19"/>
              </w:rPr>
              <w:t>Revd</w:t>
            </w:r>
            <w:proofErr w:type="spellEnd"/>
            <w:r>
              <w:rPr>
                <w:color w:val="231F20"/>
                <w:w w:val="110"/>
                <w:sz w:val="19"/>
              </w:rPr>
              <w:t xml:space="preserve"> Dr John Campbell [2009]</w:t>
            </w:r>
          </w:p>
        </w:tc>
        <w:tc>
          <w:tcPr>
            <w:tcW w:w="2861" w:type="dxa"/>
          </w:tcPr>
          <w:p w:rsidR="00CD5E00" w:rsidRDefault="00D85CF5">
            <w:pPr>
              <w:pStyle w:val="TableParagraph"/>
              <w:ind w:left="181"/>
              <w:rPr>
                <w:sz w:val="19"/>
              </w:rPr>
            </w:pPr>
            <w:r>
              <w:rPr>
                <w:color w:val="231F20"/>
                <w:w w:val="105"/>
                <w:sz w:val="19"/>
              </w:rPr>
              <w:t>Mr John Saunders* [2009]</w:t>
            </w:r>
          </w:p>
        </w:tc>
      </w:tr>
      <w:tr w:rsidR="00CD5E00">
        <w:trPr>
          <w:trHeight w:val="240"/>
        </w:trPr>
        <w:tc>
          <w:tcPr>
            <w:tcW w:w="3528" w:type="dxa"/>
          </w:tcPr>
          <w:p w:rsidR="00CD5E00" w:rsidRDefault="00D85CF5">
            <w:pPr>
              <w:pStyle w:val="TableParagraph"/>
              <w:spacing w:line="209" w:lineRule="exact"/>
              <w:rPr>
                <w:sz w:val="19"/>
              </w:rPr>
            </w:pPr>
            <w:proofErr w:type="spellStart"/>
            <w:r>
              <w:rPr>
                <w:color w:val="231F20"/>
                <w:w w:val="105"/>
                <w:sz w:val="19"/>
              </w:rPr>
              <w:t>Revd</w:t>
            </w:r>
            <w:proofErr w:type="spellEnd"/>
            <w:r>
              <w:rPr>
                <w:color w:val="231F20"/>
                <w:w w:val="105"/>
                <w:sz w:val="19"/>
              </w:rPr>
              <w:t xml:space="preserve"> John Smith** [2010]</w:t>
            </w:r>
          </w:p>
        </w:tc>
        <w:tc>
          <w:tcPr>
            <w:tcW w:w="2821" w:type="dxa"/>
          </w:tcPr>
          <w:p w:rsidR="00CD5E00" w:rsidRDefault="00D85CF5">
            <w:pPr>
              <w:pStyle w:val="TableParagraph"/>
              <w:spacing w:line="209" w:lineRule="exact"/>
              <w:ind w:left="122"/>
              <w:rPr>
                <w:sz w:val="19"/>
              </w:rPr>
            </w:pPr>
            <w:proofErr w:type="spellStart"/>
            <w:r>
              <w:rPr>
                <w:color w:val="231F20"/>
                <w:w w:val="105"/>
                <w:sz w:val="19"/>
              </w:rPr>
              <w:t>Revd</w:t>
            </w:r>
            <w:proofErr w:type="spellEnd"/>
            <w:r>
              <w:rPr>
                <w:color w:val="231F20"/>
                <w:w w:val="105"/>
                <w:sz w:val="19"/>
              </w:rPr>
              <w:t xml:space="preserve"> Ruth Allen** [2010]</w:t>
            </w:r>
          </w:p>
        </w:tc>
        <w:tc>
          <w:tcPr>
            <w:tcW w:w="2861" w:type="dxa"/>
          </w:tcPr>
          <w:p w:rsidR="00CD5E00" w:rsidRDefault="00D85CF5">
            <w:pPr>
              <w:pStyle w:val="TableParagraph"/>
              <w:spacing w:line="209" w:lineRule="exact"/>
              <w:ind w:left="181"/>
              <w:rPr>
                <w:sz w:val="19"/>
              </w:rPr>
            </w:pPr>
            <w:r>
              <w:rPr>
                <w:color w:val="231F20"/>
                <w:w w:val="105"/>
                <w:sz w:val="19"/>
              </w:rPr>
              <w:t>Mr Clive Parsons** [2010]</w:t>
            </w:r>
          </w:p>
        </w:tc>
      </w:tr>
      <w:tr w:rsidR="00CD5E00">
        <w:trPr>
          <w:trHeight w:val="499"/>
        </w:trPr>
        <w:tc>
          <w:tcPr>
            <w:tcW w:w="9210" w:type="dxa"/>
            <w:gridSpan w:val="3"/>
          </w:tcPr>
          <w:p w:rsidR="00CD5E00" w:rsidRDefault="00CD5E00">
            <w:pPr>
              <w:pStyle w:val="TableParagraph"/>
              <w:spacing w:before="7" w:line="240" w:lineRule="auto"/>
              <w:ind w:left="0"/>
              <w:rPr>
                <w:sz w:val="21"/>
              </w:rPr>
            </w:pPr>
          </w:p>
          <w:p w:rsidR="00CD5E00" w:rsidRDefault="00D85CF5">
            <w:pPr>
              <w:pStyle w:val="TableParagraph"/>
              <w:tabs>
                <w:tab w:val="left" w:pos="769"/>
              </w:tabs>
              <w:spacing w:before="0" w:line="216" w:lineRule="exact"/>
              <w:rPr>
                <w:rFonts w:ascii="Myriad Pro" w:hAnsi="Myriad Pro"/>
                <w:b/>
                <w:sz w:val="19"/>
              </w:rPr>
            </w:pPr>
            <w:r>
              <w:rPr>
                <w:rFonts w:ascii="Myriad Pro" w:hAnsi="Myriad Pro"/>
                <w:b/>
                <w:color w:val="231F20"/>
                <w:w w:val="105"/>
                <w:sz w:val="19"/>
              </w:rPr>
              <w:t>3.15</w:t>
            </w:r>
            <w:r>
              <w:rPr>
                <w:rFonts w:ascii="Myriad Pro" w:hAnsi="Myriad Pro"/>
                <w:b/>
                <w:color w:val="231F20"/>
                <w:w w:val="105"/>
                <w:sz w:val="19"/>
              </w:rPr>
              <w:tab/>
              <w:t>YOUTH AND CHILDREN’S</w:t>
            </w:r>
            <w:r>
              <w:rPr>
                <w:rFonts w:ascii="Myriad Pro" w:hAnsi="Myriad Pro"/>
                <w:b/>
                <w:color w:val="231F20"/>
                <w:spacing w:val="12"/>
                <w:w w:val="105"/>
                <w:sz w:val="19"/>
              </w:rPr>
              <w:t xml:space="preserve"> </w:t>
            </w:r>
            <w:r>
              <w:rPr>
                <w:rFonts w:ascii="Myriad Pro" w:hAnsi="Myriad Pro"/>
                <w:b/>
                <w:color w:val="231F20"/>
                <w:w w:val="105"/>
                <w:sz w:val="19"/>
              </w:rPr>
              <w:t>WORK</w:t>
            </w:r>
          </w:p>
        </w:tc>
      </w:tr>
      <w:tr w:rsidR="00CD5E00">
        <w:trPr>
          <w:trHeight w:val="259"/>
        </w:trPr>
        <w:tc>
          <w:tcPr>
            <w:tcW w:w="3528" w:type="dxa"/>
          </w:tcPr>
          <w:p w:rsidR="00CD5E00" w:rsidRDefault="00D85CF5">
            <w:pPr>
              <w:pStyle w:val="TableParagraph"/>
              <w:spacing w:before="2"/>
              <w:rPr>
                <w:sz w:val="19"/>
              </w:rPr>
            </w:pPr>
            <w:r>
              <w:rPr>
                <w:color w:val="231F20"/>
                <w:w w:val="110"/>
                <w:sz w:val="19"/>
              </w:rPr>
              <w:t xml:space="preserve">Convener: </w:t>
            </w:r>
            <w:proofErr w:type="spellStart"/>
            <w:r>
              <w:rPr>
                <w:color w:val="231F20"/>
                <w:w w:val="110"/>
                <w:sz w:val="19"/>
              </w:rPr>
              <w:t>Revd</w:t>
            </w:r>
            <w:proofErr w:type="spellEnd"/>
            <w:r>
              <w:rPr>
                <w:color w:val="231F20"/>
                <w:w w:val="110"/>
                <w:sz w:val="19"/>
              </w:rPr>
              <w:t xml:space="preserve"> Neil Thorogood [2010]</w:t>
            </w:r>
          </w:p>
        </w:tc>
        <w:tc>
          <w:tcPr>
            <w:tcW w:w="2821" w:type="dxa"/>
          </w:tcPr>
          <w:p w:rsidR="00CD5E00" w:rsidRDefault="00CD5E00">
            <w:pPr>
              <w:pStyle w:val="TableParagraph"/>
              <w:spacing w:before="0" w:line="240" w:lineRule="auto"/>
              <w:ind w:left="0"/>
              <w:rPr>
                <w:rFonts w:ascii="Times New Roman"/>
                <w:sz w:val="16"/>
              </w:rPr>
            </w:pPr>
          </w:p>
        </w:tc>
        <w:tc>
          <w:tcPr>
            <w:tcW w:w="2861" w:type="dxa"/>
          </w:tcPr>
          <w:p w:rsidR="00CD5E00" w:rsidRDefault="00CD5E00">
            <w:pPr>
              <w:pStyle w:val="TableParagraph"/>
              <w:spacing w:before="0" w:line="240" w:lineRule="auto"/>
              <w:ind w:left="0"/>
              <w:rPr>
                <w:rFonts w:ascii="Times New Roman"/>
                <w:sz w:val="16"/>
              </w:rPr>
            </w:pPr>
          </w:p>
        </w:tc>
      </w:tr>
      <w:tr w:rsidR="00CD5E00">
        <w:trPr>
          <w:trHeight w:val="249"/>
        </w:trPr>
        <w:tc>
          <w:tcPr>
            <w:tcW w:w="3528" w:type="dxa"/>
          </w:tcPr>
          <w:p w:rsidR="00CD5E00" w:rsidRDefault="00D85CF5">
            <w:pPr>
              <w:pStyle w:val="TableParagraph"/>
              <w:rPr>
                <w:sz w:val="19"/>
              </w:rPr>
            </w:pPr>
            <w:r>
              <w:rPr>
                <w:color w:val="231F20"/>
                <w:w w:val="105"/>
                <w:sz w:val="19"/>
              </w:rPr>
              <w:t xml:space="preserve">Secretary: </w:t>
            </w:r>
            <w:proofErr w:type="spellStart"/>
            <w:r>
              <w:rPr>
                <w:color w:val="231F20"/>
                <w:w w:val="105"/>
                <w:sz w:val="19"/>
              </w:rPr>
              <w:t>Revd</w:t>
            </w:r>
            <w:proofErr w:type="spellEnd"/>
            <w:r>
              <w:rPr>
                <w:color w:val="231F20"/>
                <w:w w:val="105"/>
                <w:sz w:val="19"/>
              </w:rPr>
              <w:t xml:space="preserve"> Steven Faber [2008]</w:t>
            </w:r>
          </w:p>
        </w:tc>
        <w:tc>
          <w:tcPr>
            <w:tcW w:w="2821" w:type="dxa"/>
          </w:tcPr>
          <w:p w:rsidR="00CD5E00" w:rsidRDefault="00CD5E00">
            <w:pPr>
              <w:pStyle w:val="TableParagraph"/>
              <w:spacing w:before="0" w:line="240" w:lineRule="auto"/>
              <w:ind w:left="0"/>
              <w:rPr>
                <w:rFonts w:ascii="Times New Roman"/>
                <w:sz w:val="18"/>
              </w:rPr>
            </w:pPr>
          </w:p>
        </w:tc>
        <w:tc>
          <w:tcPr>
            <w:tcW w:w="2861" w:type="dxa"/>
          </w:tcPr>
          <w:p w:rsidR="00CD5E00" w:rsidRDefault="00CD5E00">
            <w:pPr>
              <w:pStyle w:val="TableParagraph"/>
              <w:spacing w:before="0" w:line="240" w:lineRule="auto"/>
              <w:ind w:left="0"/>
              <w:rPr>
                <w:rFonts w:ascii="Times New Roman"/>
                <w:sz w:val="18"/>
              </w:rPr>
            </w:pPr>
          </w:p>
        </w:tc>
      </w:tr>
      <w:tr w:rsidR="00CD5E00">
        <w:trPr>
          <w:trHeight w:val="250"/>
        </w:trPr>
        <w:tc>
          <w:tcPr>
            <w:tcW w:w="3528" w:type="dxa"/>
          </w:tcPr>
          <w:p w:rsidR="00CD5E00" w:rsidRDefault="00D85CF5">
            <w:pPr>
              <w:pStyle w:val="TableParagraph"/>
              <w:rPr>
                <w:sz w:val="19"/>
              </w:rPr>
            </w:pPr>
            <w:r>
              <w:rPr>
                <w:color w:val="231F20"/>
                <w:w w:val="105"/>
                <w:sz w:val="19"/>
              </w:rPr>
              <w:t>Mrs Doreen Watson [2007]</w:t>
            </w:r>
          </w:p>
        </w:tc>
        <w:tc>
          <w:tcPr>
            <w:tcW w:w="2821" w:type="dxa"/>
          </w:tcPr>
          <w:p w:rsidR="00CD5E00" w:rsidRDefault="00D85CF5">
            <w:pPr>
              <w:pStyle w:val="TableParagraph"/>
              <w:ind w:left="122"/>
              <w:rPr>
                <w:sz w:val="19"/>
              </w:rPr>
            </w:pPr>
            <w:r>
              <w:rPr>
                <w:color w:val="231F20"/>
                <w:w w:val="105"/>
                <w:sz w:val="19"/>
              </w:rPr>
              <w:t xml:space="preserve">Mr Augustus </w:t>
            </w:r>
            <w:proofErr w:type="spellStart"/>
            <w:r>
              <w:rPr>
                <w:color w:val="231F20"/>
                <w:w w:val="105"/>
                <w:sz w:val="19"/>
              </w:rPr>
              <w:t>Webbe</w:t>
            </w:r>
            <w:proofErr w:type="spellEnd"/>
            <w:r>
              <w:rPr>
                <w:color w:val="231F20"/>
                <w:w w:val="105"/>
                <w:sz w:val="19"/>
              </w:rPr>
              <w:t xml:space="preserve"> [2007]</w:t>
            </w:r>
          </w:p>
        </w:tc>
        <w:tc>
          <w:tcPr>
            <w:tcW w:w="2861" w:type="dxa"/>
          </w:tcPr>
          <w:p w:rsidR="00CD5E00" w:rsidRDefault="00D85CF5">
            <w:pPr>
              <w:pStyle w:val="TableParagraph"/>
              <w:ind w:left="181"/>
              <w:rPr>
                <w:sz w:val="19"/>
              </w:rPr>
            </w:pPr>
            <w:proofErr w:type="spellStart"/>
            <w:r>
              <w:rPr>
                <w:color w:val="231F20"/>
                <w:w w:val="105"/>
                <w:sz w:val="19"/>
              </w:rPr>
              <w:t>Revd</w:t>
            </w:r>
            <w:proofErr w:type="spellEnd"/>
            <w:r>
              <w:rPr>
                <w:color w:val="231F20"/>
                <w:w w:val="105"/>
                <w:sz w:val="19"/>
              </w:rPr>
              <w:t xml:space="preserve"> Tim </w:t>
            </w:r>
            <w:proofErr w:type="spellStart"/>
            <w:r>
              <w:rPr>
                <w:color w:val="231F20"/>
                <w:w w:val="105"/>
                <w:sz w:val="19"/>
              </w:rPr>
              <w:t>Meachin</w:t>
            </w:r>
            <w:proofErr w:type="spellEnd"/>
            <w:r>
              <w:rPr>
                <w:color w:val="231F20"/>
                <w:w w:val="105"/>
                <w:sz w:val="19"/>
              </w:rPr>
              <w:t xml:space="preserve"> [2008]</w:t>
            </w:r>
          </w:p>
        </w:tc>
      </w:tr>
      <w:tr w:rsidR="00CD5E00">
        <w:trPr>
          <w:trHeight w:val="249"/>
        </w:trPr>
        <w:tc>
          <w:tcPr>
            <w:tcW w:w="3528" w:type="dxa"/>
          </w:tcPr>
          <w:p w:rsidR="00CD5E00" w:rsidRDefault="00D85CF5">
            <w:pPr>
              <w:pStyle w:val="TableParagraph"/>
              <w:rPr>
                <w:sz w:val="19"/>
              </w:rPr>
            </w:pPr>
            <w:proofErr w:type="spellStart"/>
            <w:r>
              <w:rPr>
                <w:color w:val="231F20"/>
                <w:w w:val="110"/>
                <w:sz w:val="19"/>
              </w:rPr>
              <w:t>Revd</w:t>
            </w:r>
            <w:proofErr w:type="spellEnd"/>
            <w:r>
              <w:rPr>
                <w:color w:val="231F20"/>
                <w:w w:val="110"/>
                <w:sz w:val="19"/>
              </w:rPr>
              <w:t xml:space="preserve"> Sian Collins [2009]</w:t>
            </w:r>
          </w:p>
        </w:tc>
        <w:tc>
          <w:tcPr>
            <w:tcW w:w="2821" w:type="dxa"/>
          </w:tcPr>
          <w:p w:rsidR="00CD5E00" w:rsidRDefault="00D85CF5">
            <w:pPr>
              <w:pStyle w:val="TableParagraph"/>
              <w:ind w:left="122"/>
              <w:rPr>
                <w:sz w:val="19"/>
              </w:rPr>
            </w:pPr>
            <w:proofErr w:type="spellStart"/>
            <w:r>
              <w:rPr>
                <w:color w:val="231F20"/>
                <w:w w:val="105"/>
                <w:sz w:val="19"/>
              </w:rPr>
              <w:t>Revd</w:t>
            </w:r>
            <w:proofErr w:type="spellEnd"/>
            <w:r>
              <w:rPr>
                <w:color w:val="231F20"/>
                <w:w w:val="105"/>
                <w:sz w:val="19"/>
              </w:rPr>
              <w:t xml:space="preserve"> Robert Weston [2009]</w:t>
            </w:r>
          </w:p>
        </w:tc>
        <w:tc>
          <w:tcPr>
            <w:tcW w:w="2861" w:type="dxa"/>
          </w:tcPr>
          <w:p w:rsidR="00CD5E00" w:rsidRDefault="00D85CF5">
            <w:pPr>
              <w:pStyle w:val="TableParagraph"/>
              <w:ind w:left="181"/>
              <w:rPr>
                <w:sz w:val="19"/>
              </w:rPr>
            </w:pPr>
            <w:r>
              <w:rPr>
                <w:color w:val="231F20"/>
                <w:w w:val="105"/>
                <w:sz w:val="19"/>
              </w:rPr>
              <w:t>Miss Rosemary Simmons [2009]</w:t>
            </w:r>
          </w:p>
        </w:tc>
      </w:tr>
      <w:tr w:rsidR="00CD5E00">
        <w:trPr>
          <w:trHeight w:val="249"/>
        </w:trPr>
        <w:tc>
          <w:tcPr>
            <w:tcW w:w="3528" w:type="dxa"/>
          </w:tcPr>
          <w:p w:rsidR="00CD5E00" w:rsidRDefault="00D85CF5">
            <w:pPr>
              <w:pStyle w:val="TableParagraph"/>
              <w:rPr>
                <w:sz w:val="19"/>
              </w:rPr>
            </w:pPr>
            <w:r>
              <w:rPr>
                <w:color w:val="231F20"/>
                <w:w w:val="105"/>
                <w:sz w:val="19"/>
              </w:rPr>
              <w:t xml:space="preserve">Ms Ruth </w:t>
            </w:r>
            <w:proofErr w:type="spellStart"/>
            <w:r>
              <w:rPr>
                <w:color w:val="231F20"/>
                <w:w w:val="105"/>
                <w:sz w:val="19"/>
              </w:rPr>
              <w:t>Hezlett</w:t>
            </w:r>
            <w:proofErr w:type="spellEnd"/>
            <w:r>
              <w:rPr>
                <w:color w:val="231F20"/>
                <w:w w:val="105"/>
                <w:sz w:val="19"/>
              </w:rPr>
              <w:t xml:space="preserve"> [2009]</w:t>
            </w:r>
          </w:p>
        </w:tc>
        <w:tc>
          <w:tcPr>
            <w:tcW w:w="2821" w:type="dxa"/>
          </w:tcPr>
          <w:p w:rsidR="00CD5E00" w:rsidRDefault="00D85CF5">
            <w:pPr>
              <w:pStyle w:val="TableParagraph"/>
              <w:ind w:left="122"/>
              <w:rPr>
                <w:sz w:val="19"/>
              </w:rPr>
            </w:pPr>
            <w:r>
              <w:rPr>
                <w:color w:val="231F20"/>
                <w:w w:val="105"/>
                <w:sz w:val="19"/>
              </w:rPr>
              <w:t>Mrs Rita Griffiths [2009]</w:t>
            </w:r>
          </w:p>
        </w:tc>
        <w:tc>
          <w:tcPr>
            <w:tcW w:w="2861" w:type="dxa"/>
          </w:tcPr>
          <w:p w:rsidR="00CD5E00" w:rsidRDefault="00D85CF5">
            <w:pPr>
              <w:pStyle w:val="TableParagraph"/>
              <w:ind w:left="181"/>
              <w:rPr>
                <w:sz w:val="19"/>
              </w:rPr>
            </w:pPr>
            <w:proofErr w:type="spellStart"/>
            <w:r>
              <w:rPr>
                <w:color w:val="231F20"/>
                <w:w w:val="105"/>
                <w:sz w:val="19"/>
              </w:rPr>
              <w:t>Revd</w:t>
            </w:r>
            <w:proofErr w:type="spellEnd"/>
            <w:r>
              <w:rPr>
                <w:color w:val="231F20"/>
                <w:w w:val="105"/>
                <w:sz w:val="19"/>
              </w:rPr>
              <w:t xml:space="preserve"> Heather Whyte** [2010]</w:t>
            </w:r>
          </w:p>
        </w:tc>
      </w:tr>
      <w:tr w:rsidR="00CD5E00">
        <w:trPr>
          <w:trHeight w:val="240"/>
        </w:trPr>
        <w:tc>
          <w:tcPr>
            <w:tcW w:w="3528" w:type="dxa"/>
          </w:tcPr>
          <w:p w:rsidR="00CD5E00" w:rsidRDefault="00D85CF5">
            <w:pPr>
              <w:pStyle w:val="TableParagraph"/>
              <w:spacing w:line="209" w:lineRule="exact"/>
              <w:rPr>
                <w:sz w:val="19"/>
              </w:rPr>
            </w:pPr>
            <w:r>
              <w:rPr>
                <w:color w:val="231F20"/>
                <w:w w:val="110"/>
                <w:sz w:val="19"/>
              </w:rPr>
              <w:t>FURY Chair</w:t>
            </w:r>
          </w:p>
        </w:tc>
        <w:tc>
          <w:tcPr>
            <w:tcW w:w="2821" w:type="dxa"/>
          </w:tcPr>
          <w:p w:rsidR="00CD5E00" w:rsidRDefault="00D85CF5">
            <w:pPr>
              <w:pStyle w:val="TableParagraph"/>
              <w:spacing w:line="209" w:lineRule="exact"/>
              <w:ind w:left="122"/>
              <w:rPr>
                <w:sz w:val="19"/>
              </w:rPr>
            </w:pPr>
            <w:r>
              <w:rPr>
                <w:color w:val="231F20"/>
                <w:w w:val="110"/>
                <w:sz w:val="19"/>
              </w:rPr>
              <w:t>FURY Council Member</w:t>
            </w:r>
          </w:p>
        </w:tc>
        <w:tc>
          <w:tcPr>
            <w:tcW w:w="2861" w:type="dxa"/>
          </w:tcPr>
          <w:p w:rsidR="00CD5E00" w:rsidRDefault="00CD5E00">
            <w:pPr>
              <w:pStyle w:val="TableParagraph"/>
              <w:spacing w:before="0" w:line="240" w:lineRule="auto"/>
              <w:ind w:left="0"/>
              <w:rPr>
                <w:rFonts w:ascii="Times New Roman"/>
                <w:sz w:val="16"/>
              </w:rPr>
            </w:pPr>
          </w:p>
        </w:tc>
      </w:tr>
    </w:tbl>
    <w:p w:rsidR="00CD5E00" w:rsidRDefault="00CD5E00">
      <w:pPr>
        <w:pStyle w:val="BodyText"/>
        <w:spacing w:before="7"/>
        <w:rPr>
          <w:sz w:val="21"/>
        </w:rPr>
      </w:pPr>
    </w:p>
    <w:p w:rsidR="00CD5E00" w:rsidRDefault="00D85CF5">
      <w:pPr>
        <w:pStyle w:val="Heading5"/>
        <w:ind w:left="456"/>
      </w:pPr>
      <w:r>
        <w:rPr>
          <w:color w:val="231F20"/>
          <w:w w:val="105"/>
        </w:rPr>
        <w:t>3.15.1 PILOTS MANAGEMENT Sub Committee</w:t>
      </w:r>
    </w:p>
    <w:p w:rsidR="00CD5E00" w:rsidRDefault="00D85CF5">
      <w:pPr>
        <w:pStyle w:val="BodyText"/>
        <w:spacing w:before="22" w:line="259" w:lineRule="auto"/>
        <w:ind w:left="456" w:right="6460"/>
      </w:pPr>
      <w:r>
        <w:rPr>
          <w:color w:val="231F20"/>
          <w:w w:val="105"/>
        </w:rPr>
        <w:t xml:space="preserve">Convener: </w:t>
      </w:r>
      <w:proofErr w:type="spellStart"/>
      <w:r>
        <w:rPr>
          <w:color w:val="231F20"/>
          <w:w w:val="105"/>
        </w:rPr>
        <w:t>Revd</w:t>
      </w:r>
      <w:proofErr w:type="spellEnd"/>
      <w:r>
        <w:rPr>
          <w:color w:val="231F20"/>
          <w:w w:val="105"/>
        </w:rPr>
        <w:t xml:space="preserve"> Pamela Smith Member: Mrs Denise Beckley** [2010]</w:t>
      </w:r>
    </w:p>
    <w:p w:rsidR="00CD5E00" w:rsidRDefault="00CD5E00">
      <w:pPr>
        <w:pStyle w:val="BodyText"/>
        <w:spacing w:before="10"/>
      </w:pPr>
    </w:p>
    <w:p w:rsidR="00CD5E00" w:rsidRDefault="00D85CF5">
      <w:pPr>
        <w:pStyle w:val="ListParagraph"/>
        <w:numPr>
          <w:ilvl w:val="1"/>
          <w:numId w:val="60"/>
        </w:numPr>
        <w:tabs>
          <w:tab w:val="left" w:pos="1176"/>
          <w:tab w:val="left" w:pos="1177"/>
        </w:tabs>
        <w:spacing w:line="254" w:lineRule="auto"/>
        <w:ind w:right="4943" w:firstLine="0"/>
        <w:jc w:val="left"/>
        <w:rPr>
          <w:sz w:val="19"/>
        </w:rPr>
      </w:pPr>
      <w:r>
        <w:rPr>
          <w:rFonts w:ascii="Myriad Pro"/>
          <w:b/>
          <w:color w:val="231F20"/>
          <w:w w:val="105"/>
          <w:sz w:val="19"/>
        </w:rPr>
        <w:t xml:space="preserve">DISCIPLINARY PROCESS - Commission </w:t>
      </w:r>
      <w:r>
        <w:rPr>
          <w:rFonts w:ascii="Myriad Pro"/>
          <w:b/>
          <w:color w:val="231F20"/>
          <w:spacing w:val="-4"/>
          <w:w w:val="105"/>
          <w:sz w:val="19"/>
        </w:rPr>
        <w:t xml:space="preserve">Panel </w:t>
      </w:r>
      <w:r>
        <w:rPr>
          <w:rFonts w:ascii="Myriad Pro"/>
          <w:b/>
          <w:color w:val="231F20"/>
          <w:w w:val="105"/>
          <w:sz w:val="19"/>
        </w:rPr>
        <w:t xml:space="preserve">Convener: </w:t>
      </w:r>
      <w:r>
        <w:rPr>
          <w:color w:val="231F20"/>
          <w:w w:val="105"/>
          <w:sz w:val="19"/>
        </w:rPr>
        <w:t>Mrs Helen Brown</w:t>
      </w:r>
      <w:r>
        <w:rPr>
          <w:color w:val="231F20"/>
          <w:spacing w:val="7"/>
          <w:w w:val="105"/>
          <w:sz w:val="19"/>
        </w:rPr>
        <w:t xml:space="preserve"> </w:t>
      </w:r>
      <w:r>
        <w:rPr>
          <w:color w:val="231F20"/>
          <w:w w:val="105"/>
          <w:sz w:val="19"/>
        </w:rPr>
        <w:t>[2009]</w:t>
      </w:r>
    </w:p>
    <w:p w:rsidR="00CD5E00" w:rsidRDefault="00D85CF5">
      <w:pPr>
        <w:spacing w:line="252" w:lineRule="auto"/>
        <w:ind w:left="456" w:right="5838"/>
        <w:jc w:val="both"/>
        <w:rPr>
          <w:sz w:val="19"/>
        </w:rPr>
      </w:pPr>
      <w:r>
        <w:rPr>
          <w:rFonts w:ascii="Myriad Pro"/>
          <w:b/>
          <w:color w:val="231F20"/>
          <w:w w:val="105"/>
          <w:sz w:val="19"/>
        </w:rPr>
        <w:t xml:space="preserve">Deputy Convener: </w:t>
      </w:r>
      <w:proofErr w:type="spellStart"/>
      <w:r>
        <w:rPr>
          <w:color w:val="231F20"/>
          <w:w w:val="105"/>
          <w:sz w:val="19"/>
        </w:rPr>
        <w:t>Revd</w:t>
      </w:r>
      <w:proofErr w:type="spellEnd"/>
      <w:r>
        <w:rPr>
          <w:color w:val="231F20"/>
          <w:w w:val="105"/>
          <w:sz w:val="19"/>
        </w:rPr>
        <w:t xml:space="preserve"> David </w:t>
      </w:r>
      <w:proofErr w:type="spellStart"/>
      <w:r>
        <w:rPr>
          <w:color w:val="231F20"/>
          <w:w w:val="105"/>
          <w:sz w:val="19"/>
        </w:rPr>
        <w:t>Helyar</w:t>
      </w:r>
      <w:proofErr w:type="spellEnd"/>
      <w:r>
        <w:rPr>
          <w:color w:val="231F20"/>
          <w:w w:val="105"/>
          <w:sz w:val="19"/>
        </w:rPr>
        <w:t xml:space="preserve"> [2007] </w:t>
      </w:r>
      <w:r>
        <w:rPr>
          <w:rFonts w:ascii="Myriad Pro"/>
          <w:b/>
          <w:color w:val="231F20"/>
          <w:w w:val="105"/>
          <w:sz w:val="19"/>
        </w:rPr>
        <w:t xml:space="preserve">Deputy Convener Elect: </w:t>
      </w:r>
      <w:r>
        <w:rPr>
          <w:color w:val="231F20"/>
          <w:w w:val="105"/>
          <w:sz w:val="19"/>
        </w:rPr>
        <w:t xml:space="preserve">Miss Kathleen Cross </w:t>
      </w:r>
      <w:r>
        <w:rPr>
          <w:rFonts w:ascii="Myriad Pro"/>
          <w:b/>
          <w:color w:val="231F20"/>
          <w:w w:val="105"/>
          <w:sz w:val="19"/>
        </w:rPr>
        <w:t xml:space="preserve">Secretary: </w:t>
      </w:r>
      <w:r>
        <w:rPr>
          <w:color w:val="231F20"/>
          <w:w w:val="105"/>
          <w:sz w:val="19"/>
        </w:rPr>
        <w:t>Mrs Wilma Frew** [2011]</w:t>
      </w:r>
    </w:p>
    <w:p w:rsidR="00CD5E00" w:rsidRDefault="00CD5E00">
      <w:pPr>
        <w:pStyle w:val="BodyText"/>
        <w:spacing w:before="11"/>
      </w:pPr>
    </w:p>
    <w:tbl>
      <w:tblPr>
        <w:tblW w:w="0" w:type="auto"/>
        <w:tblInd w:w="413" w:type="dxa"/>
        <w:tblLayout w:type="fixed"/>
        <w:tblCellMar>
          <w:left w:w="0" w:type="dxa"/>
          <w:right w:w="0" w:type="dxa"/>
        </w:tblCellMar>
        <w:tblLook w:val="01E0" w:firstRow="1" w:lastRow="1" w:firstColumn="1" w:lastColumn="1" w:noHBand="0" w:noVBand="0"/>
      </w:tblPr>
      <w:tblGrid>
        <w:gridCol w:w="1920"/>
        <w:gridCol w:w="2146"/>
        <w:gridCol w:w="2668"/>
        <w:gridCol w:w="2283"/>
      </w:tblGrid>
      <w:tr w:rsidR="00CD5E00">
        <w:trPr>
          <w:trHeight w:val="247"/>
        </w:trPr>
        <w:tc>
          <w:tcPr>
            <w:tcW w:w="1920" w:type="dxa"/>
          </w:tcPr>
          <w:p w:rsidR="00CD5E00" w:rsidRDefault="00D85CF5">
            <w:pPr>
              <w:pStyle w:val="TableParagraph"/>
              <w:spacing w:before="2" w:line="226" w:lineRule="exact"/>
              <w:rPr>
                <w:rFonts w:ascii="Myriad Pro"/>
                <w:b/>
                <w:sz w:val="19"/>
              </w:rPr>
            </w:pPr>
            <w:r>
              <w:rPr>
                <w:rFonts w:ascii="Myriad Pro"/>
                <w:b/>
                <w:color w:val="231F20"/>
                <w:w w:val="105"/>
                <w:sz w:val="19"/>
              </w:rPr>
              <w:t>Members:</w:t>
            </w:r>
          </w:p>
        </w:tc>
        <w:tc>
          <w:tcPr>
            <w:tcW w:w="7097" w:type="dxa"/>
            <w:gridSpan w:val="3"/>
          </w:tcPr>
          <w:p w:rsidR="00CD5E00" w:rsidRDefault="00CD5E00">
            <w:pPr>
              <w:pStyle w:val="TableParagraph"/>
              <w:spacing w:before="0" w:line="240" w:lineRule="auto"/>
              <w:ind w:left="0"/>
              <w:rPr>
                <w:rFonts w:ascii="Times New Roman"/>
                <w:sz w:val="18"/>
              </w:rPr>
            </w:pPr>
          </w:p>
        </w:tc>
      </w:tr>
      <w:tr w:rsidR="00CD5E00">
        <w:trPr>
          <w:trHeight w:val="250"/>
        </w:trPr>
        <w:tc>
          <w:tcPr>
            <w:tcW w:w="1920" w:type="dxa"/>
          </w:tcPr>
          <w:p w:rsidR="00CD5E00" w:rsidRDefault="00D85CF5">
            <w:pPr>
              <w:pStyle w:val="TableParagraph"/>
              <w:rPr>
                <w:sz w:val="19"/>
              </w:rPr>
            </w:pPr>
            <w:r>
              <w:rPr>
                <w:color w:val="231F20"/>
                <w:w w:val="105"/>
                <w:sz w:val="19"/>
              </w:rPr>
              <w:t>Mr Martin Ballard</w:t>
            </w:r>
          </w:p>
        </w:tc>
        <w:tc>
          <w:tcPr>
            <w:tcW w:w="2146" w:type="dxa"/>
          </w:tcPr>
          <w:p w:rsidR="00CD5E00" w:rsidRDefault="00D85CF5">
            <w:pPr>
              <w:pStyle w:val="TableParagraph"/>
              <w:ind w:left="289"/>
              <w:rPr>
                <w:sz w:val="19"/>
              </w:rPr>
            </w:pPr>
            <w:r>
              <w:rPr>
                <w:color w:val="231F20"/>
                <w:w w:val="105"/>
                <w:sz w:val="19"/>
              </w:rPr>
              <w:t>Miss Ina Barker</w:t>
            </w:r>
          </w:p>
        </w:tc>
        <w:tc>
          <w:tcPr>
            <w:tcW w:w="2668" w:type="dxa"/>
          </w:tcPr>
          <w:p w:rsidR="00CD5E00" w:rsidRDefault="00D85CF5">
            <w:pPr>
              <w:pStyle w:val="TableParagraph"/>
              <w:ind w:left="303"/>
              <w:rPr>
                <w:sz w:val="19"/>
              </w:rPr>
            </w:pPr>
            <w:proofErr w:type="spellStart"/>
            <w:r>
              <w:rPr>
                <w:color w:val="231F20"/>
                <w:w w:val="105"/>
                <w:sz w:val="19"/>
              </w:rPr>
              <w:t>Revd</w:t>
            </w:r>
            <w:proofErr w:type="spellEnd"/>
            <w:r>
              <w:rPr>
                <w:color w:val="231F20"/>
                <w:w w:val="105"/>
                <w:sz w:val="19"/>
              </w:rPr>
              <w:t xml:space="preserve"> Wendy </w:t>
            </w:r>
            <w:proofErr w:type="spellStart"/>
            <w:r>
              <w:rPr>
                <w:color w:val="231F20"/>
                <w:w w:val="105"/>
                <w:sz w:val="19"/>
              </w:rPr>
              <w:t>Baskett</w:t>
            </w:r>
            <w:proofErr w:type="spellEnd"/>
          </w:p>
        </w:tc>
        <w:tc>
          <w:tcPr>
            <w:tcW w:w="2283" w:type="dxa"/>
          </w:tcPr>
          <w:p w:rsidR="00CD5E00" w:rsidRDefault="00D85CF5">
            <w:pPr>
              <w:pStyle w:val="TableParagraph"/>
              <w:ind w:left="516"/>
              <w:rPr>
                <w:sz w:val="19"/>
              </w:rPr>
            </w:pPr>
            <w:proofErr w:type="spellStart"/>
            <w:r>
              <w:rPr>
                <w:color w:val="231F20"/>
                <w:w w:val="110"/>
                <w:sz w:val="19"/>
              </w:rPr>
              <w:t>Revd</w:t>
            </w:r>
            <w:proofErr w:type="spellEnd"/>
            <w:r>
              <w:rPr>
                <w:color w:val="231F20"/>
                <w:w w:val="110"/>
                <w:sz w:val="19"/>
              </w:rPr>
              <w:t xml:space="preserve"> David Bedford</w:t>
            </w:r>
          </w:p>
        </w:tc>
      </w:tr>
      <w:tr w:rsidR="00CD5E00">
        <w:trPr>
          <w:trHeight w:val="249"/>
        </w:trPr>
        <w:tc>
          <w:tcPr>
            <w:tcW w:w="1920" w:type="dxa"/>
          </w:tcPr>
          <w:p w:rsidR="00CD5E00" w:rsidRDefault="00D85CF5">
            <w:pPr>
              <w:pStyle w:val="TableParagraph"/>
              <w:rPr>
                <w:sz w:val="19"/>
              </w:rPr>
            </w:pPr>
            <w:proofErr w:type="spellStart"/>
            <w:r>
              <w:rPr>
                <w:color w:val="231F20"/>
                <w:w w:val="110"/>
                <w:sz w:val="19"/>
              </w:rPr>
              <w:t>Revd</w:t>
            </w:r>
            <w:proofErr w:type="spellEnd"/>
            <w:r>
              <w:rPr>
                <w:color w:val="231F20"/>
                <w:w w:val="110"/>
                <w:sz w:val="19"/>
              </w:rPr>
              <w:t xml:space="preserve"> James Bolton</w:t>
            </w:r>
          </w:p>
        </w:tc>
        <w:tc>
          <w:tcPr>
            <w:tcW w:w="2146" w:type="dxa"/>
          </w:tcPr>
          <w:p w:rsidR="00CD5E00" w:rsidRDefault="00D85CF5">
            <w:pPr>
              <w:pStyle w:val="TableParagraph"/>
              <w:ind w:left="290"/>
              <w:rPr>
                <w:sz w:val="19"/>
              </w:rPr>
            </w:pPr>
            <w:proofErr w:type="spellStart"/>
            <w:r>
              <w:rPr>
                <w:color w:val="231F20"/>
                <w:w w:val="110"/>
                <w:sz w:val="19"/>
              </w:rPr>
              <w:t>Revd</w:t>
            </w:r>
            <w:proofErr w:type="spellEnd"/>
            <w:r>
              <w:rPr>
                <w:color w:val="231F20"/>
                <w:w w:val="110"/>
                <w:sz w:val="19"/>
              </w:rPr>
              <w:t xml:space="preserve"> Jim Brown</w:t>
            </w:r>
          </w:p>
        </w:tc>
        <w:tc>
          <w:tcPr>
            <w:tcW w:w="2668" w:type="dxa"/>
          </w:tcPr>
          <w:p w:rsidR="00CD5E00" w:rsidRDefault="00D85CF5">
            <w:pPr>
              <w:pStyle w:val="TableParagraph"/>
              <w:ind w:left="304"/>
              <w:rPr>
                <w:sz w:val="19"/>
              </w:rPr>
            </w:pPr>
            <w:proofErr w:type="spellStart"/>
            <w:r>
              <w:rPr>
                <w:color w:val="231F20"/>
                <w:w w:val="110"/>
                <w:sz w:val="19"/>
              </w:rPr>
              <w:t>Revd</w:t>
            </w:r>
            <w:proofErr w:type="spellEnd"/>
            <w:r>
              <w:rPr>
                <w:color w:val="231F20"/>
                <w:w w:val="110"/>
                <w:sz w:val="19"/>
              </w:rPr>
              <w:t xml:space="preserve"> Ken Chippindale</w:t>
            </w:r>
          </w:p>
        </w:tc>
        <w:tc>
          <w:tcPr>
            <w:tcW w:w="2283" w:type="dxa"/>
          </w:tcPr>
          <w:p w:rsidR="00CD5E00" w:rsidRDefault="00D85CF5">
            <w:pPr>
              <w:pStyle w:val="TableParagraph"/>
              <w:ind w:left="516"/>
              <w:rPr>
                <w:sz w:val="19"/>
              </w:rPr>
            </w:pPr>
            <w:r>
              <w:rPr>
                <w:color w:val="231F20"/>
                <w:w w:val="105"/>
                <w:sz w:val="19"/>
              </w:rPr>
              <w:t>Mrs Janice Cockcroft</w:t>
            </w:r>
          </w:p>
        </w:tc>
      </w:tr>
      <w:tr w:rsidR="00CD5E00">
        <w:trPr>
          <w:trHeight w:val="249"/>
        </w:trPr>
        <w:tc>
          <w:tcPr>
            <w:tcW w:w="1920" w:type="dxa"/>
          </w:tcPr>
          <w:p w:rsidR="00CD5E00" w:rsidRDefault="00D85CF5">
            <w:pPr>
              <w:pStyle w:val="TableParagraph"/>
              <w:rPr>
                <w:sz w:val="19"/>
              </w:rPr>
            </w:pPr>
            <w:r>
              <w:rPr>
                <w:color w:val="231F20"/>
                <w:w w:val="110"/>
                <w:sz w:val="19"/>
              </w:rPr>
              <w:t>Mr Des Colechin</w:t>
            </w:r>
          </w:p>
        </w:tc>
        <w:tc>
          <w:tcPr>
            <w:tcW w:w="2146" w:type="dxa"/>
          </w:tcPr>
          <w:p w:rsidR="00CD5E00" w:rsidRDefault="00D85CF5">
            <w:pPr>
              <w:pStyle w:val="TableParagraph"/>
              <w:ind w:left="290"/>
              <w:rPr>
                <w:sz w:val="19"/>
              </w:rPr>
            </w:pPr>
            <w:proofErr w:type="spellStart"/>
            <w:r>
              <w:rPr>
                <w:color w:val="231F20"/>
                <w:w w:val="105"/>
                <w:sz w:val="19"/>
              </w:rPr>
              <w:t>Revd</w:t>
            </w:r>
            <w:proofErr w:type="spellEnd"/>
            <w:r>
              <w:rPr>
                <w:color w:val="231F20"/>
                <w:w w:val="105"/>
                <w:sz w:val="19"/>
              </w:rPr>
              <w:t xml:space="preserve"> Meryl Court</w:t>
            </w:r>
          </w:p>
        </w:tc>
        <w:tc>
          <w:tcPr>
            <w:tcW w:w="2668" w:type="dxa"/>
          </w:tcPr>
          <w:p w:rsidR="00CD5E00" w:rsidRDefault="00D85CF5">
            <w:pPr>
              <w:pStyle w:val="TableParagraph"/>
              <w:ind w:left="304"/>
              <w:rPr>
                <w:sz w:val="19"/>
              </w:rPr>
            </w:pPr>
            <w:r>
              <w:rPr>
                <w:color w:val="231F20"/>
                <w:w w:val="105"/>
                <w:sz w:val="19"/>
              </w:rPr>
              <w:t>Mr Derek Craig</w:t>
            </w:r>
          </w:p>
        </w:tc>
        <w:tc>
          <w:tcPr>
            <w:tcW w:w="2283" w:type="dxa"/>
          </w:tcPr>
          <w:p w:rsidR="00CD5E00" w:rsidRDefault="00D85CF5">
            <w:pPr>
              <w:pStyle w:val="TableParagraph"/>
              <w:ind w:left="516"/>
              <w:rPr>
                <w:sz w:val="19"/>
              </w:rPr>
            </w:pPr>
            <w:r>
              <w:rPr>
                <w:color w:val="231F20"/>
                <w:w w:val="105"/>
                <w:sz w:val="19"/>
              </w:rPr>
              <w:t>Miss Kathleen Cross</w:t>
            </w:r>
          </w:p>
        </w:tc>
      </w:tr>
      <w:tr w:rsidR="00CD5E00">
        <w:trPr>
          <w:trHeight w:val="240"/>
        </w:trPr>
        <w:tc>
          <w:tcPr>
            <w:tcW w:w="1920" w:type="dxa"/>
          </w:tcPr>
          <w:p w:rsidR="00CD5E00" w:rsidRDefault="00D85CF5">
            <w:pPr>
              <w:pStyle w:val="TableParagraph"/>
              <w:spacing w:line="209" w:lineRule="exact"/>
              <w:rPr>
                <w:sz w:val="19"/>
              </w:rPr>
            </w:pPr>
            <w:proofErr w:type="spellStart"/>
            <w:r>
              <w:rPr>
                <w:color w:val="231F20"/>
                <w:w w:val="110"/>
                <w:sz w:val="19"/>
              </w:rPr>
              <w:t>Revd</w:t>
            </w:r>
            <w:proofErr w:type="spellEnd"/>
            <w:r>
              <w:rPr>
                <w:color w:val="231F20"/>
                <w:w w:val="110"/>
                <w:sz w:val="19"/>
              </w:rPr>
              <w:t xml:space="preserve"> Alison Davis</w:t>
            </w:r>
          </w:p>
        </w:tc>
        <w:tc>
          <w:tcPr>
            <w:tcW w:w="2146" w:type="dxa"/>
          </w:tcPr>
          <w:p w:rsidR="00CD5E00" w:rsidRDefault="00D85CF5">
            <w:pPr>
              <w:pStyle w:val="TableParagraph"/>
              <w:spacing w:line="209" w:lineRule="exact"/>
              <w:ind w:left="290"/>
              <w:rPr>
                <w:sz w:val="19"/>
              </w:rPr>
            </w:pPr>
            <w:proofErr w:type="spellStart"/>
            <w:r>
              <w:rPr>
                <w:color w:val="231F20"/>
                <w:w w:val="110"/>
                <w:sz w:val="19"/>
              </w:rPr>
              <w:t>Revd</w:t>
            </w:r>
            <w:proofErr w:type="spellEnd"/>
            <w:r>
              <w:rPr>
                <w:color w:val="231F20"/>
                <w:w w:val="110"/>
                <w:sz w:val="19"/>
              </w:rPr>
              <w:t xml:space="preserve"> John Du </w:t>
            </w:r>
            <w:proofErr w:type="spellStart"/>
            <w:r>
              <w:rPr>
                <w:color w:val="231F20"/>
                <w:w w:val="110"/>
                <w:sz w:val="19"/>
              </w:rPr>
              <w:t>Bois</w:t>
            </w:r>
            <w:proofErr w:type="spellEnd"/>
          </w:p>
        </w:tc>
        <w:tc>
          <w:tcPr>
            <w:tcW w:w="2668" w:type="dxa"/>
          </w:tcPr>
          <w:p w:rsidR="00CD5E00" w:rsidRDefault="00D85CF5">
            <w:pPr>
              <w:pStyle w:val="TableParagraph"/>
              <w:spacing w:line="209" w:lineRule="exact"/>
              <w:ind w:left="304"/>
              <w:rPr>
                <w:sz w:val="19"/>
              </w:rPr>
            </w:pPr>
            <w:r>
              <w:rPr>
                <w:color w:val="231F20"/>
                <w:w w:val="110"/>
                <w:sz w:val="19"/>
              </w:rPr>
              <w:t>Mr David Eldridge</w:t>
            </w:r>
          </w:p>
        </w:tc>
        <w:tc>
          <w:tcPr>
            <w:tcW w:w="2283" w:type="dxa"/>
          </w:tcPr>
          <w:p w:rsidR="00CD5E00" w:rsidRDefault="00D85CF5">
            <w:pPr>
              <w:pStyle w:val="TableParagraph"/>
              <w:spacing w:line="209" w:lineRule="exact"/>
              <w:ind w:left="516"/>
              <w:rPr>
                <w:sz w:val="19"/>
              </w:rPr>
            </w:pPr>
            <w:r>
              <w:rPr>
                <w:color w:val="231F20"/>
                <w:w w:val="110"/>
                <w:sz w:val="19"/>
              </w:rPr>
              <w:t>Mr Colin Ferguson</w:t>
            </w:r>
          </w:p>
        </w:tc>
      </w:tr>
    </w:tbl>
    <w:p w:rsidR="00CD5E00" w:rsidRDefault="00CD5E00">
      <w:pPr>
        <w:spacing w:line="209" w:lineRule="exact"/>
        <w:rPr>
          <w:sz w:val="19"/>
        </w:rPr>
        <w:sectPr w:rsidR="00CD5E00">
          <w:pgSz w:w="11910" w:h="16840"/>
          <w:pgMar w:top="780" w:right="820" w:bottom="880" w:left="1000" w:header="0" w:footer="694" w:gutter="0"/>
          <w:cols w:space="720"/>
        </w:sectPr>
      </w:pPr>
    </w:p>
    <w:p w:rsidR="00CD5E00" w:rsidRDefault="00D85CF5">
      <w:pPr>
        <w:pStyle w:val="BodyText"/>
        <w:tabs>
          <w:tab w:val="left" w:pos="3033"/>
          <w:tab w:val="left" w:pos="5193"/>
          <w:tab w:val="left" w:pos="7353"/>
        </w:tabs>
        <w:spacing w:before="91" w:line="259" w:lineRule="auto"/>
        <w:ind w:left="153" w:right="612"/>
      </w:pPr>
      <w:proofErr w:type="spellStart"/>
      <w:r>
        <w:rPr>
          <w:color w:val="231F20"/>
          <w:w w:val="110"/>
        </w:rPr>
        <w:t>Revd</w:t>
      </w:r>
      <w:proofErr w:type="spellEnd"/>
      <w:r>
        <w:rPr>
          <w:color w:val="231F20"/>
          <w:spacing w:val="-16"/>
          <w:w w:val="110"/>
        </w:rPr>
        <w:t xml:space="preserve"> </w:t>
      </w:r>
      <w:r>
        <w:rPr>
          <w:color w:val="231F20"/>
          <w:w w:val="110"/>
        </w:rPr>
        <w:t>Joan</w:t>
      </w:r>
      <w:r>
        <w:rPr>
          <w:color w:val="231F20"/>
          <w:spacing w:val="-15"/>
          <w:w w:val="110"/>
        </w:rPr>
        <w:t xml:space="preserve"> </w:t>
      </w:r>
      <w:proofErr w:type="spellStart"/>
      <w:r>
        <w:rPr>
          <w:color w:val="231F20"/>
          <w:w w:val="110"/>
        </w:rPr>
        <w:t>Grindod-Helmn</w:t>
      </w:r>
      <w:proofErr w:type="spellEnd"/>
      <w:r>
        <w:rPr>
          <w:color w:val="231F20"/>
          <w:w w:val="110"/>
        </w:rPr>
        <w:tab/>
        <w:t>Mr</w:t>
      </w:r>
      <w:r>
        <w:rPr>
          <w:color w:val="231F20"/>
          <w:spacing w:val="-17"/>
          <w:w w:val="110"/>
        </w:rPr>
        <w:t xml:space="preserve"> </w:t>
      </w:r>
      <w:r>
        <w:rPr>
          <w:color w:val="231F20"/>
          <w:w w:val="110"/>
        </w:rPr>
        <w:t>Peter</w:t>
      </w:r>
      <w:r>
        <w:rPr>
          <w:color w:val="231F20"/>
          <w:spacing w:val="-18"/>
          <w:w w:val="110"/>
        </w:rPr>
        <w:t xml:space="preserve"> </w:t>
      </w:r>
      <w:r>
        <w:rPr>
          <w:color w:val="231F20"/>
          <w:w w:val="110"/>
        </w:rPr>
        <w:t>Jolly</w:t>
      </w:r>
      <w:r>
        <w:rPr>
          <w:color w:val="231F20"/>
          <w:w w:val="110"/>
        </w:rPr>
        <w:tab/>
        <w:t>Mrs</w:t>
      </w:r>
      <w:r>
        <w:rPr>
          <w:color w:val="231F20"/>
          <w:spacing w:val="-27"/>
          <w:w w:val="110"/>
        </w:rPr>
        <w:t xml:space="preserve"> </w:t>
      </w:r>
      <w:r>
        <w:rPr>
          <w:color w:val="231F20"/>
          <w:w w:val="110"/>
        </w:rPr>
        <w:t>Barbara</w:t>
      </w:r>
      <w:r>
        <w:rPr>
          <w:color w:val="231F20"/>
          <w:spacing w:val="-27"/>
          <w:w w:val="110"/>
        </w:rPr>
        <w:t xml:space="preserve"> </w:t>
      </w:r>
      <w:r>
        <w:rPr>
          <w:color w:val="231F20"/>
          <w:w w:val="110"/>
        </w:rPr>
        <w:t>Lancaster</w:t>
      </w:r>
      <w:r>
        <w:rPr>
          <w:color w:val="231F20"/>
          <w:w w:val="110"/>
        </w:rPr>
        <w:tab/>
        <w:t>Miss</w:t>
      </w:r>
      <w:r>
        <w:rPr>
          <w:color w:val="231F20"/>
          <w:spacing w:val="-23"/>
          <w:w w:val="110"/>
        </w:rPr>
        <w:t xml:space="preserve"> </w:t>
      </w:r>
      <w:r>
        <w:rPr>
          <w:color w:val="231F20"/>
          <w:w w:val="110"/>
        </w:rPr>
        <w:t>Elizabeth</w:t>
      </w:r>
      <w:r>
        <w:rPr>
          <w:color w:val="231F20"/>
          <w:spacing w:val="-23"/>
          <w:w w:val="110"/>
        </w:rPr>
        <w:t xml:space="preserve"> </w:t>
      </w:r>
      <w:r>
        <w:rPr>
          <w:color w:val="231F20"/>
          <w:w w:val="110"/>
        </w:rPr>
        <w:t>Lawson</w:t>
      </w:r>
      <w:r>
        <w:rPr>
          <w:color w:val="231F20"/>
          <w:spacing w:val="-23"/>
          <w:w w:val="110"/>
        </w:rPr>
        <w:t xml:space="preserve"> </w:t>
      </w:r>
      <w:r>
        <w:rPr>
          <w:color w:val="231F20"/>
          <w:spacing w:val="-9"/>
          <w:w w:val="110"/>
        </w:rPr>
        <w:t xml:space="preserve">QC </w:t>
      </w:r>
      <w:proofErr w:type="spellStart"/>
      <w:r>
        <w:rPr>
          <w:color w:val="231F20"/>
          <w:w w:val="110"/>
        </w:rPr>
        <w:t>Revd</w:t>
      </w:r>
      <w:proofErr w:type="spellEnd"/>
      <w:r>
        <w:rPr>
          <w:color w:val="231F20"/>
          <w:spacing w:val="-10"/>
          <w:w w:val="110"/>
        </w:rPr>
        <w:t xml:space="preserve"> </w:t>
      </w:r>
      <w:r>
        <w:rPr>
          <w:color w:val="231F20"/>
          <w:w w:val="110"/>
        </w:rPr>
        <w:t>Nanette</w:t>
      </w:r>
      <w:r>
        <w:rPr>
          <w:color w:val="231F20"/>
          <w:spacing w:val="-9"/>
          <w:w w:val="110"/>
        </w:rPr>
        <w:t xml:space="preserve"> </w:t>
      </w:r>
      <w:r>
        <w:rPr>
          <w:color w:val="231F20"/>
          <w:w w:val="110"/>
        </w:rPr>
        <w:t>Lewis-Head</w:t>
      </w:r>
      <w:r>
        <w:rPr>
          <w:color w:val="231F20"/>
          <w:w w:val="110"/>
        </w:rPr>
        <w:tab/>
        <w:t>Dr</w:t>
      </w:r>
      <w:r>
        <w:rPr>
          <w:color w:val="231F20"/>
          <w:spacing w:val="-1"/>
          <w:w w:val="110"/>
        </w:rPr>
        <w:t xml:space="preserve"> </w:t>
      </w:r>
      <w:r>
        <w:rPr>
          <w:color w:val="231F20"/>
          <w:w w:val="110"/>
        </w:rPr>
        <w:t>Fiona</w:t>
      </w:r>
      <w:r>
        <w:rPr>
          <w:color w:val="231F20"/>
          <w:spacing w:val="-1"/>
          <w:w w:val="110"/>
        </w:rPr>
        <w:t xml:space="preserve"> </w:t>
      </w:r>
      <w:r>
        <w:rPr>
          <w:color w:val="231F20"/>
          <w:w w:val="110"/>
        </w:rPr>
        <w:t>Liddell</w:t>
      </w:r>
      <w:r>
        <w:rPr>
          <w:color w:val="231F20"/>
          <w:w w:val="110"/>
        </w:rPr>
        <w:tab/>
      </w:r>
      <w:proofErr w:type="spellStart"/>
      <w:r>
        <w:rPr>
          <w:color w:val="231F20"/>
          <w:w w:val="110"/>
        </w:rPr>
        <w:t>Revd</w:t>
      </w:r>
      <w:proofErr w:type="spellEnd"/>
      <w:r>
        <w:rPr>
          <w:color w:val="231F20"/>
          <w:w w:val="110"/>
        </w:rPr>
        <w:t xml:space="preserve"> Daphne Lloyd</w:t>
      </w:r>
      <w:r>
        <w:rPr>
          <w:color w:val="231F20"/>
          <w:w w:val="110"/>
        </w:rPr>
        <w:tab/>
      </w:r>
      <w:proofErr w:type="spellStart"/>
      <w:r>
        <w:rPr>
          <w:color w:val="231F20"/>
          <w:w w:val="110"/>
        </w:rPr>
        <w:t>Revd</w:t>
      </w:r>
      <w:proofErr w:type="spellEnd"/>
      <w:r>
        <w:rPr>
          <w:color w:val="231F20"/>
          <w:w w:val="110"/>
        </w:rPr>
        <w:t xml:space="preserve"> Julian</w:t>
      </w:r>
      <w:r>
        <w:rPr>
          <w:color w:val="231F20"/>
          <w:spacing w:val="-7"/>
          <w:w w:val="110"/>
        </w:rPr>
        <w:t xml:space="preserve"> </w:t>
      </w:r>
      <w:r>
        <w:rPr>
          <w:color w:val="231F20"/>
          <w:w w:val="110"/>
        </w:rPr>
        <w:t>Macro</w:t>
      </w:r>
    </w:p>
    <w:p w:rsidR="00CD5E00" w:rsidRDefault="00D85CF5">
      <w:pPr>
        <w:pStyle w:val="BodyText"/>
        <w:tabs>
          <w:tab w:val="left" w:pos="3033"/>
          <w:tab w:val="left" w:pos="5193"/>
          <w:tab w:val="left" w:pos="7353"/>
        </w:tabs>
        <w:spacing w:line="259" w:lineRule="auto"/>
        <w:ind w:left="153" w:right="967"/>
      </w:pPr>
      <w:r>
        <w:rPr>
          <w:color w:val="231F20"/>
          <w:w w:val="105"/>
        </w:rPr>
        <w:t>Mrs</w:t>
      </w:r>
      <w:r>
        <w:rPr>
          <w:color w:val="231F20"/>
          <w:spacing w:val="2"/>
          <w:w w:val="105"/>
        </w:rPr>
        <w:t xml:space="preserve"> </w:t>
      </w:r>
      <w:r>
        <w:rPr>
          <w:color w:val="231F20"/>
          <w:w w:val="105"/>
        </w:rPr>
        <w:t>Barbara</w:t>
      </w:r>
      <w:r>
        <w:rPr>
          <w:color w:val="231F20"/>
          <w:spacing w:val="3"/>
          <w:w w:val="105"/>
        </w:rPr>
        <w:t xml:space="preserve"> </w:t>
      </w:r>
      <w:r>
        <w:rPr>
          <w:color w:val="231F20"/>
          <w:w w:val="105"/>
        </w:rPr>
        <w:t>Madge</w:t>
      </w:r>
      <w:r>
        <w:rPr>
          <w:color w:val="231F20"/>
          <w:w w:val="105"/>
        </w:rPr>
        <w:tab/>
      </w:r>
      <w:proofErr w:type="spellStart"/>
      <w:r>
        <w:rPr>
          <w:color w:val="231F20"/>
          <w:w w:val="105"/>
        </w:rPr>
        <w:t>Revd</w:t>
      </w:r>
      <w:proofErr w:type="spellEnd"/>
      <w:r>
        <w:rPr>
          <w:color w:val="231F20"/>
          <w:spacing w:val="7"/>
          <w:w w:val="105"/>
        </w:rPr>
        <w:t xml:space="preserve"> </w:t>
      </w:r>
      <w:r>
        <w:rPr>
          <w:color w:val="231F20"/>
          <w:w w:val="105"/>
        </w:rPr>
        <w:t>Nicholas</w:t>
      </w:r>
      <w:r>
        <w:rPr>
          <w:color w:val="231F20"/>
          <w:spacing w:val="7"/>
          <w:w w:val="105"/>
        </w:rPr>
        <w:t xml:space="preserve"> </w:t>
      </w:r>
      <w:r>
        <w:rPr>
          <w:color w:val="231F20"/>
          <w:w w:val="105"/>
        </w:rPr>
        <w:t>Mark</w:t>
      </w:r>
      <w:r>
        <w:rPr>
          <w:color w:val="231F20"/>
          <w:w w:val="105"/>
        </w:rPr>
        <w:tab/>
      </w:r>
      <w:proofErr w:type="spellStart"/>
      <w:r>
        <w:rPr>
          <w:color w:val="231F20"/>
          <w:w w:val="105"/>
        </w:rPr>
        <w:t>Revd</w:t>
      </w:r>
      <w:proofErr w:type="spellEnd"/>
      <w:r>
        <w:rPr>
          <w:color w:val="231F20"/>
          <w:spacing w:val="5"/>
          <w:w w:val="105"/>
        </w:rPr>
        <w:t xml:space="preserve"> </w:t>
      </w:r>
      <w:r>
        <w:rPr>
          <w:color w:val="231F20"/>
          <w:w w:val="105"/>
        </w:rPr>
        <w:t>Ted</w:t>
      </w:r>
      <w:r>
        <w:rPr>
          <w:color w:val="231F20"/>
          <w:spacing w:val="5"/>
          <w:w w:val="105"/>
        </w:rPr>
        <w:t xml:space="preserve"> </w:t>
      </w:r>
      <w:r>
        <w:rPr>
          <w:color w:val="231F20"/>
          <w:w w:val="105"/>
        </w:rPr>
        <w:t>Marley</w:t>
      </w:r>
      <w:r>
        <w:rPr>
          <w:color w:val="231F20"/>
          <w:w w:val="105"/>
        </w:rPr>
        <w:tab/>
        <w:t xml:space="preserve">Mrs Jean </w:t>
      </w:r>
      <w:proofErr w:type="spellStart"/>
      <w:r>
        <w:rPr>
          <w:color w:val="231F20"/>
          <w:w w:val="105"/>
        </w:rPr>
        <w:t>McAslan</w:t>
      </w:r>
      <w:proofErr w:type="spellEnd"/>
      <w:r>
        <w:rPr>
          <w:color w:val="231F20"/>
          <w:w w:val="105"/>
        </w:rPr>
        <w:t xml:space="preserve"> </w:t>
      </w:r>
      <w:proofErr w:type="spellStart"/>
      <w:r>
        <w:rPr>
          <w:color w:val="231F20"/>
          <w:w w:val="105"/>
        </w:rPr>
        <w:t>Revd</w:t>
      </w:r>
      <w:proofErr w:type="spellEnd"/>
      <w:r>
        <w:rPr>
          <w:color w:val="231F20"/>
          <w:spacing w:val="13"/>
          <w:w w:val="105"/>
        </w:rPr>
        <w:t xml:space="preserve"> </w:t>
      </w:r>
      <w:r>
        <w:rPr>
          <w:color w:val="231F20"/>
          <w:w w:val="105"/>
        </w:rPr>
        <w:t>Denise</w:t>
      </w:r>
      <w:r>
        <w:rPr>
          <w:color w:val="231F20"/>
          <w:spacing w:val="13"/>
          <w:w w:val="105"/>
        </w:rPr>
        <w:t xml:space="preserve"> </w:t>
      </w:r>
      <w:proofErr w:type="spellStart"/>
      <w:r>
        <w:rPr>
          <w:color w:val="231F20"/>
          <w:w w:val="105"/>
        </w:rPr>
        <w:t>Megson</w:t>
      </w:r>
      <w:proofErr w:type="spellEnd"/>
      <w:r>
        <w:rPr>
          <w:color w:val="231F20"/>
          <w:w w:val="105"/>
        </w:rPr>
        <w:tab/>
        <w:t>Dr</w:t>
      </w:r>
      <w:r>
        <w:rPr>
          <w:color w:val="231F20"/>
          <w:spacing w:val="4"/>
          <w:w w:val="105"/>
        </w:rPr>
        <w:t xml:space="preserve"> </w:t>
      </w:r>
      <w:r>
        <w:rPr>
          <w:color w:val="231F20"/>
          <w:w w:val="105"/>
        </w:rPr>
        <w:t>Jim</w:t>
      </w:r>
      <w:r>
        <w:rPr>
          <w:color w:val="231F20"/>
          <w:spacing w:val="4"/>
          <w:w w:val="105"/>
        </w:rPr>
        <w:t xml:space="preserve"> </w:t>
      </w:r>
      <w:proofErr w:type="spellStart"/>
      <w:r>
        <w:rPr>
          <w:color w:val="231F20"/>
          <w:w w:val="105"/>
        </w:rPr>
        <w:t>Merrilees</w:t>
      </w:r>
      <w:proofErr w:type="spellEnd"/>
      <w:r>
        <w:rPr>
          <w:color w:val="231F20"/>
          <w:w w:val="105"/>
        </w:rPr>
        <w:tab/>
      </w:r>
      <w:proofErr w:type="spellStart"/>
      <w:r>
        <w:rPr>
          <w:color w:val="231F20"/>
          <w:w w:val="105"/>
        </w:rPr>
        <w:t>Revd</w:t>
      </w:r>
      <w:proofErr w:type="spellEnd"/>
      <w:r>
        <w:rPr>
          <w:color w:val="231F20"/>
          <w:spacing w:val="12"/>
          <w:w w:val="105"/>
        </w:rPr>
        <w:t xml:space="preserve"> </w:t>
      </w:r>
      <w:r>
        <w:rPr>
          <w:color w:val="231F20"/>
          <w:w w:val="105"/>
        </w:rPr>
        <w:t>Sandra</w:t>
      </w:r>
      <w:r>
        <w:rPr>
          <w:color w:val="231F20"/>
          <w:spacing w:val="12"/>
          <w:w w:val="105"/>
        </w:rPr>
        <w:t xml:space="preserve"> </w:t>
      </w:r>
      <w:r>
        <w:rPr>
          <w:color w:val="231F20"/>
          <w:w w:val="105"/>
        </w:rPr>
        <w:t>Pickard</w:t>
      </w:r>
      <w:r>
        <w:rPr>
          <w:color w:val="231F20"/>
          <w:w w:val="105"/>
        </w:rPr>
        <w:tab/>
      </w:r>
      <w:proofErr w:type="spellStart"/>
      <w:r>
        <w:rPr>
          <w:color w:val="231F20"/>
          <w:w w:val="105"/>
        </w:rPr>
        <w:t>Revd</w:t>
      </w:r>
      <w:proofErr w:type="spellEnd"/>
      <w:r>
        <w:rPr>
          <w:color w:val="231F20"/>
          <w:w w:val="105"/>
        </w:rPr>
        <w:t xml:space="preserve"> Shelagh Pollard Mrs</w:t>
      </w:r>
      <w:r>
        <w:rPr>
          <w:color w:val="231F20"/>
          <w:spacing w:val="1"/>
          <w:w w:val="105"/>
        </w:rPr>
        <w:t xml:space="preserve"> </w:t>
      </w:r>
      <w:r>
        <w:rPr>
          <w:color w:val="231F20"/>
          <w:w w:val="105"/>
        </w:rPr>
        <w:t>Sheila</w:t>
      </w:r>
      <w:r>
        <w:rPr>
          <w:color w:val="231F20"/>
          <w:spacing w:val="2"/>
          <w:w w:val="105"/>
        </w:rPr>
        <w:t xml:space="preserve"> </w:t>
      </w:r>
      <w:r>
        <w:rPr>
          <w:color w:val="231F20"/>
          <w:w w:val="105"/>
        </w:rPr>
        <w:t>Pratt</w:t>
      </w:r>
      <w:r>
        <w:rPr>
          <w:color w:val="231F20"/>
          <w:w w:val="105"/>
        </w:rPr>
        <w:tab/>
        <w:t>Mr</w:t>
      </w:r>
      <w:r>
        <w:rPr>
          <w:color w:val="231F20"/>
          <w:spacing w:val="4"/>
          <w:w w:val="105"/>
        </w:rPr>
        <w:t xml:space="preserve"> </w:t>
      </w:r>
      <w:r>
        <w:rPr>
          <w:color w:val="231F20"/>
          <w:w w:val="105"/>
        </w:rPr>
        <w:t>Nicholas</w:t>
      </w:r>
      <w:r>
        <w:rPr>
          <w:color w:val="231F20"/>
          <w:spacing w:val="5"/>
          <w:w w:val="105"/>
        </w:rPr>
        <w:t xml:space="preserve"> </w:t>
      </w:r>
      <w:proofErr w:type="spellStart"/>
      <w:r>
        <w:rPr>
          <w:color w:val="231F20"/>
          <w:w w:val="105"/>
        </w:rPr>
        <w:t>Pye</w:t>
      </w:r>
      <w:proofErr w:type="spellEnd"/>
      <w:r>
        <w:rPr>
          <w:color w:val="231F20"/>
          <w:w w:val="105"/>
        </w:rPr>
        <w:tab/>
        <w:t>Mrs</w:t>
      </w:r>
      <w:r>
        <w:rPr>
          <w:color w:val="231F20"/>
          <w:spacing w:val="5"/>
          <w:w w:val="105"/>
        </w:rPr>
        <w:t xml:space="preserve"> </w:t>
      </w:r>
      <w:proofErr w:type="spellStart"/>
      <w:r>
        <w:rPr>
          <w:color w:val="231F20"/>
          <w:w w:val="105"/>
        </w:rPr>
        <w:t>Pamel</w:t>
      </w:r>
      <w:proofErr w:type="spellEnd"/>
      <w:r>
        <w:rPr>
          <w:color w:val="231F20"/>
          <w:spacing w:val="6"/>
          <w:w w:val="105"/>
        </w:rPr>
        <w:t xml:space="preserve"> </w:t>
      </w:r>
      <w:r>
        <w:rPr>
          <w:color w:val="231F20"/>
          <w:w w:val="105"/>
        </w:rPr>
        <w:t>Sharp</w:t>
      </w:r>
      <w:r>
        <w:rPr>
          <w:color w:val="231F20"/>
          <w:w w:val="105"/>
        </w:rPr>
        <w:tab/>
      </w:r>
      <w:proofErr w:type="spellStart"/>
      <w:r>
        <w:rPr>
          <w:color w:val="231F20"/>
          <w:w w:val="105"/>
        </w:rPr>
        <w:t>Revd</w:t>
      </w:r>
      <w:proofErr w:type="spellEnd"/>
      <w:r>
        <w:rPr>
          <w:color w:val="231F20"/>
          <w:w w:val="105"/>
        </w:rPr>
        <w:t xml:space="preserve"> Raymond </w:t>
      </w:r>
      <w:r>
        <w:rPr>
          <w:color w:val="231F20"/>
          <w:spacing w:val="-3"/>
          <w:w w:val="105"/>
        </w:rPr>
        <w:t xml:space="preserve">Singh </w:t>
      </w:r>
      <w:r>
        <w:rPr>
          <w:color w:val="231F20"/>
          <w:w w:val="105"/>
        </w:rPr>
        <w:t>Mr</w:t>
      </w:r>
      <w:r>
        <w:rPr>
          <w:color w:val="231F20"/>
          <w:spacing w:val="5"/>
          <w:w w:val="105"/>
        </w:rPr>
        <w:t xml:space="preserve"> </w:t>
      </w:r>
      <w:r>
        <w:rPr>
          <w:color w:val="231F20"/>
          <w:w w:val="105"/>
        </w:rPr>
        <w:t>Alan</w:t>
      </w:r>
      <w:r>
        <w:rPr>
          <w:color w:val="231F20"/>
          <w:spacing w:val="5"/>
          <w:w w:val="105"/>
        </w:rPr>
        <w:t xml:space="preserve"> </w:t>
      </w:r>
      <w:r>
        <w:rPr>
          <w:color w:val="231F20"/>
          <w:w w:val="105"/>
        </w:rPr>
        <w:t>Small</w:t>
      </w:r>
      <w:r>
        <w:rPr>
          <w:color w:val="231F20"/>
          <w:w w:val="105"/>
        </w:rPr>
        <w:tab/>
        <w:t>Mr</w:t>
      </w:r>
      <w:r>
        <w:rPr>
          <w:color w:val="231F20"/>
          <w:spacing w:val="5"/>
          <w:w w:val="105"/>
        </w:rPr>
        <w:t xml:space="preserve"> </w:t>
      </w:r>
      <w:r>
        <w:rPr>
          <w:color w:val="231F20"/>
          <w:w w:val="105"/>
        </w:rPr>
        <w:t>Patrick</w:t>
      </w:r>
      <w:r>
        <w:rPr>
          <w:color w:val="231F20"/>
          <w:spacing w:val="5"/>
          <w:w w:val="105"/>
        </w:rPr>
        <w:t xml:space="preserve"> </w:t>
      </w:r>
      <w:r>
        <w:rPr>
          <w:color w:val="231F20"/>
          <w:w w:val="105"/>
        </w:rPr>
        <w:t>Smyth</w:t>
      </w:r>
      <w:r>
        <w:rPr>
          <w:color w:val="231F20"/>
          <w:w w:val="105"/>
        </w:rPr>
        <w:tab/>
      </w:r>
      <w:proofErr w:type="spellStart"/>
      <w:r>
        <w:rPr>
          <w:color w:val="231F20"/>
          <w:w w:val="105"/>
        </w:rPr>
        <w:t>Revd</w:t>
      </w:r>
      <w:proofErr w:type="spellEnd"/>
      <w:r>
        <w:rPr>
          <w:color w:val="231F20"/>
          <w:w w:val="105"/>
        </w:rPr>
        <w:t xml:space="preserve"> Dr David Thompson Mrs  Lynne  </w:t>
      </w:r>
      <w:proofErr w:type="spellStart"/>
      <w:r>
        <w:rPr>
          <w:color w:val="231F20"/>
          <w:w w:val="105"/>
        </w:rPr>
        <w:t>Upsdell</w:t>
      </w:r>
      <w:proofErr w:type="spellEnd"/>
      <w:r>
        <w:rPr>
          <w:color w:val="231F20"/>
          <w:w w:val="105"/>
        </w:rPr>
        <w:t xml:space="preserve"> Ms</w:t>
      </w:r>
      <w:r>
        <w:rPr>
          <w:color w:val="231F20"/>
          <w:spacing w:val="5"/>
          <w:w w:val="105"/>
        </w:rPr>
        <w:t xml:space="preserve"> </w:t>
      </w:r>
      <w:r>
        <w:rPr>
          <w:color w:val="231F20"/>
          <w:w w:val="105"/>
        </w:rPr>
        <w:t>Elizabeth</w:t>
      </w:r>
      <w:r>
        <w:rPr>
          <w:color w:val="231F20"/>
          <w:spacing w:val="6"/>
          <w:w w:val="105"/>
        </w:rPr>
        <w:t xml:space="preserve"> </w:t>
      </w:r>
      <w:r>
        <w:rPr>
          <w:color w:val="231F20"/>
          <w:w w:val="105"/>
        </w:rPr>
        <w:t>Whitten</w:t>
      </w:r>
      <w:r>
        <w:rPr>
          <w:color w:val="231F20"/>
          <w:w w:val="105"/>
        </w:rPr>
        <w:tab/>
      </w:r>
      <w:proofErr w:type="spellStart"/>
      <w:r>
        <w:rPr>
          <w:color w:val="231F20"/>
          <w:w w:val="105"/>
        </w:rPr>
        <w:t>Revd</w:t>
      </w:r>
      <w:proofErr w:type="spellEnd"/>
      <w:r>
        <w:rPr>
          <w:color w:val="231F20"/>
          <w:w w:val="105"/>
        </w:rPr>
        <w:t xml:space="preserve"> Joan Winterbottom   Mr</w:t>
      </w:r>
      <w:r>
        <w:rPr>
          <w:color w:val="231F20"/>
          <w:spacing w:val="-8"/>
          <w:w w:val="105"/>
        </w:rPr>
        <w:t xml:space="preserve"> </w:t>
      </w:r>
      <w:r>
        <w:rPr>
          <w:color w:val="231F20"/>
          <w:w w:val="105"/>
        </w:rPr>
        <w:t>Ken</w:t>
      </w:r>
      <w:r>
        <w:rPr>
          <w:color w:val="231F20"/>
          <w:spacing w:val="6"/>
          <w:w w:val="105"/>
        </w:rPr>
        <w:t xml:space="preserve"> </w:t>
      </w:r>
      <w:r>
        <w:rPr>
          <w:color w:val="231F20"/>
          <w:w w:val="105"/>
        </w:rPr>
        <w:t>Woods</w:t>
      </w:r>
      <w:r>
        <w:rPr>
          <w:color w:val="231F20"/>
          <w:w w:val="105"/>
        </w:rPr>
        <w:tab/>
        <w:t>Mr Geoff Milnes</w:t>
      </w:r>
    </w:p>
    <w:p w:rsidR="00CD5E00" w:rsidRDefault="00D85CF5">
      <w:pPr>
        <w:pStyle w:val="BodyText"/>
        <w:tabs>
          <w:tab w:val="left" w:pos="3033"/>
          <w:tab w:val="left" w:pos="5193"/>
        </w:tabs>
        <w:spacing w:line="229" w:lineRule="exact"/>
        <w:ind w:left="153"/>
      </w:pPr>
      <w:r>
        <w:rPr>
          <w:color w:val="231F20"/>
          <w:w w:val="110"/>
        </w:rPr>
        <w:t>Mr</w:t>
      </w:r>
      <w:r>
        <w:rPr>
          <w:color w:val="231F20"/>
          <w:spacing w:val="-10"/>
          <w:w w:val="110"/>
        </w:rPr>
        <w:t xml:space="preserve"> </w:t>
      </w:r>
      <w:r>
        <w:rPr>
          <w:color w:val="231F20"/>
          <w:w w:val="110"/>
        </w:rPr>
        <w:t>Neil</w:t>
      </w:r>
      <w:r>
        <w:rPr>
          <w:color w:val="231F20"/>
          <w:spacing w:val="-10"/>
          <w:w w:val="110"/>
        </w:rPr>
        <w:t xml:space="preserve"> </w:t>
      </w:r>
      <w:r>
        <w:rPr>
          <w:color w:val="231F20"/>
          <w:w w:val="110"/>
        </w:rPr>
        <w:t>Robinson</w:t>
      </w:r>
      <w:r>
        <w:rPr>
          <w:color w:val="231F20"/>
          <w:w w:val="110"/>
        </w:rPr>
        <w:tab/>
      </w:r>
      <w:proofErr w:type="spellStart"/>
      <w:r>
        <w:rPr>
          <w:color w:val="231F20"/>
          <w:w w:val="110"/>
        </w:rPr>
        <w:t>Revd</w:t>
      </w:r>
      <w:proofErr w:type="spellEnd"/>
      <w:r>
        <w:rPr>
          <w:color w:val="231F20"/>
          <w:spacing w:val="-5"/>
          <w:w w:val="110"/>
        </w:rPr>
        <w:t xml:space="preserve"> </w:t>
      </w:r>
      <w:r>
        <w:rPr>
          <w:color w:val="231F20"/>
          <w:w w:val="110"/>
        </w:rPr>
        <w:t>David</w:t>
      </w:r>
      <w:r>
        <w:rPr>
          <w:color w:val="231F20"/>
          <w:spacing w:val="-6"/>
          <w:w w:val="110"/>
        </w:rPr>
        <w:t xml:space="preserve"> </w:t>
      </w:r>
      <w:r>
        <w:rPr>
          <w:color w:val="231F20"/>
          <w:w w:val="110"/>
        </w:rPr>
        <w:t>Pattie</w:t>
      </w:r>
      <w:r>
        <w:rPr>
          <w:color w:val="231F20"/>
          <w:w w:val="110"/>
        </w:rPr>
        <w:tab/>
      </w:r>
      <w:proofErr w:type="spellStart"/>
      <w:r>
        <w:rPr>
          <w:color w:val="231F20"/>
          <w:w w:val="110"/>
        </w:rPr>
        <w:t>Revd</w:t>
      </w:r>
      <w:proofErr w:type="spellEnd"/>
      <w:r>
        <w:rPr>
          <w:color w:val="231F20"/>
          <w:w w:val="110"/>
        </w:rPr>
        <w:t xml:space="preserve"> Yvonne</w:t>
      </w:r>
      <w:r>
        <w:rPr>
          <w:color w:val="231F20"/>
          <w:spacing w:val="-2"/>
          <w:w w:val="110"/>
        </w:rPr>
        <w:t xml:space="preserve"> </w:t>
      </w:r>
      <w:r>
        <w:rPr>
          <w:color w:val="231F20"/>
          <w:w w:val="110"/>
        </w:rPr>
        <w:t>Stone</w:t>
      </w:r>
    </w:p>
    <w:p w:rsidR="00CD5E00" w:rsidRDefault="00CD5E00">
      <w:pPr>
        <w:pStyle w:val="BodyText"/>
        <w:spacing w:before="4"/>
        <w:rPr>
          <w:sz w:val="21"/>
        </w:rPr>
      </w:pPr>
    </w:p>
    <w:p w:rsidR="00CD5E00" w:rsidRDefault="00D85CF5">
      <w:pPr>
        <w:pStyle w:val="Heading5"/>
        <w:numPr>
          <w:ilvl w:val="1"/>
          <w:numId w:val="60"/>
        </w:numPr>
        <w:tabs>
          <w:tab w:val="left" w:pos="873"/>
          <w:tab w:val="left" w:pos="874"/>
        </w:tabs>
        <w:ind w:left="873" w:hanging="721"/>
        <w:jc w:val="left"/>
      </w:pPr>
      <w:r>
        <w:rPr>
          <w:color w:val="231F20"/>
          <w:w w:val="105"/>
        </w:rPr>
        <w:t>PANEL FOR THE APPOINTMENT AND REVIEW OF SYNOD</w:t>
      </w:r>
      <w:r>
        <w:rPr>
          <w:color w:val="231F20"/>
          <w:spacing w:val="34"/>
          <w:w w:val="105"/>
        </w:rPr>
        <w:t xml:space="preserve"> </w:t>
      </w:r>
      <w:r>
        <w:rPr>
          <w:color w:val="231F20"/>
          <w:w w:val="105"/>
        </w:rPr>
        <w:t>MODERATORS</w:t>
      </w:r>
    </w:p>
    <w:p w:rsidR="00CD5E00" w:rsidRDefault="00CD5E00">
      <w:pPr>
        <w:pStyle w:val="BodyText"/>
        <w:spacing w:before="9" w:after="1"/>
        <w:rPr>
          <w:rFonts w:ascii="Myriad Pro"/>
          <w:b/>
          <w:sz w:val="21"/>
        </w:rPr>
      </w:pPr>
    </w:p>
    <w:tbl>
      <w:tblPr>
        <w:tblW w:w="0" w:type="auto"/>
        <w:tblInd w:w="111" w:type="dxa"/>
        <w:tblLayout w:type="fixed"/>
        <w:tblCellMar>
          <w:left w:w="0" w:type="dxa"/>
          <w:right w:w="0" w:type="dxa"/>
        </w:tblCellMar>
        <w:tblLook w:val="01E0" w:firstRow="1" w:lastRow="1" w:firstColumn="1" w:lastColumn="1" w:noHBand="0" w:noVBand="0"/>
      </w:tblPr>
      <w:tblGrid>
        <w:gridCol w:w="2373"/>
        <w:gridCol w:w="2517"/>
        <w:gridCol w:w="2715"/>
        <w:gridCol w:w="2112"/>
      </w:tblGrid>
      <w:tr w:rsidR="00CD5E00">
        <w:trPr>
          <w:trHeight w:val="240"/>
        </w:trPr>
        <w:tc>
          <w:tcPr>
            <w:tcW w:w="2373" w:type="dxa"/>
          </w:tcPr>
          <w:p w:rsidR="00CD5E00" w:rsidRDefault="00D85CF5">
            <w:pPr>
              <w:pStyle w:val="TableParagraph"/>
              <w:spacing w:before="2"/>
              <w:rPr>
                <w:sz w:val="19"/>
              </w:rPr>
            </w:pPr>
            <w:r>
              <w:rPr>
                <w:color w:val="231F20"/>
                <w:w w:val="110"/>
                <w:sz w:val="19"/>
              </w:rPr>
              <w:t>Mrs Sally Abbott</w:t>
            </w:r>
          </w:p>
        </w:tc>
        <w:tc>
          <w:tcPr>
            <w:tcW w:w="2517" w:type="dxa"/>
          </w:tcPr>
          <w:p w:rsidR="00CD5E00" w:rsidRDefault="00D85CF5">
            <w:pPr>
              <w:pStyle w:val="TableParagraph"/>
              <w:spacing w:before="2"/>
              <w:ind w:left="557"/>
              <w:rPr>
                <w:sz w:val="19"/>
              </w:rPr>
            </w:pPr>
            <w:proofErr w:type="spellStart"/>
            <w:r>
              <w:rPr>
                <w:color w:val="231F20"/>
                <w:w w:val="105"/>
                <w:sz w:val="19"/>
              </w:rPr>
              <w:t>Revd</w:t>
            </w:r>
            <w:proofErr w:type="spellEnd"/>
            <w:r>
              <w:rPr>
                <w:color w:val="231F20"/>
                <w:w w:val="105"/>
                <w:sz w:val="19"/>
              </w:rPr>
              <w:t xml:space="preserve"> Mary Buchanan</w:t>
            </w:r>
          </w:p>
        </w:tc>
        <w:tc>
          <w:tcPr>
            <w:tcW w:w="2715" w:type="dxa"/>
          </w:tcPr>
          <w:p w:rsidR="00CD5E00" w:rsidRDefault="00D85CF5">
            <w:pPr>
              <w:pStyle w:val="TableParagraph"/>
              <w:spacing w:before="2"/>
              <w:ind w:left="200"/>
              <w:rPr>
                <w:sz w:val="19"/>
              </w:rPr>
            </w:pPr>
            <w:proofErr w:type="spellStart"/>
            <w:r>
              <w:rPr>
                <w:color w:val="231F20"/>
                <w:w w:val="110"/>
                <w:sz w:val="19"/>
              </w:rPr>
              <w:t>Revd</w:t>
            </w:r>
            <w:proofErr w:type="spellEnd"/>
            <w:r>
              <w:rPr>
                <w:color w:val="231F20"/>
                <w:w w:val="110"/>
                <w:sz w:val="19"/>
              </w:rPr>
              <w:t xml:space="preserve"> Craig Bowman</w:t>
            </w:r>
          </w:p>
        </w:tc>
        <w:tc>
          <w:tcPr>
            <w:tcW w:w="2112" w:type="dxa"/>
          </w:tcPr>
          <w:p w:rsidR="00CD5E00" w:rsidRDefault="00D85CF5">
            <w:pPr>
              <w:pStyle w:val="TableParagraph"/>
              <w:spacing w:before="2"/>
              <w:ind w:left="365"/>
              <w:rPr>
                <w:sz w:val="19"/>
              </w:rPr>
            </w:pPr>
            <w:r>
              <w:rPr>
                <w:color w:val="231F20"/>
                <w:w w:val="105"/>
                <w:sz w:val="19"/>
              </w:rPr>
              <w:t>Mrs Helen Brown</w:t>
            </w:r>
          </w:p>
        </w:tc>
      </w:tr>
      <w:tr w:rsidR="00CD5E00">
        <w:trPr>
          <w:trHeight w:val="249"/>
        </w:trPr>
        <w:tc>
          <w:tcPr>
            <w:tcW w:w="2373" w:type="dxa"/>
          </w:tcPr>
          <w:p w:rsidR="00CD5E00" w:rsidRDefault="00D85CF5">
            <w:pPr>
              <w:pStyle w:val="TableParagraph"/>
              <w:rPr>
                <w:sz w:val="19"/>
              </w:rPr>
            </w:pPr>
            <w:r>
              <w:rPr>
                <w:color w:val="231F20"/>
                <w:w w:val="110"/>
                <w:sz w:val="19"/>
              </w:rPr>
              <w:t xml:space="preserve">Dr Graham </w:t>
            </w:r>
            <w:proofErr w:type="spellStart"/>
            <w:r>
              <w:rPr>
                <w:color w:val="231F20"/>
                <w:w w:val="110"/>
                <w:sz w:val="19"/>
              </w:rPr>
              <w:t>Campling</w:t>
            </w:r>
            <w:proofErr w:type="spellEnd"/>
          </w:p>
        </w:tc>
        <w:tc>
          <w:tcPr>
            <w:tcW w:w="2517" w:type="dxa"/>
          </w:tcPr>
          <w:p w:rsidR="00CD5E00" w:rsidRDefault="00D85CF5">
            <w:pPr>
              <w:pStyle w:val="TableParagraph"/>
              <w:ind w:left="557"/>
              <w:rPr>
                <w:sz w:val="19"/>
              </w:rPr>
            </w:pPr>
            <w:proofErr w:type="spellStart"/>
            <w:r>
              <w:rPr>
                <w:color w:val="231F20"/>
                <w:w w:val="110"/>
                <w:sz w:val="19"/>
              </w:rPr>
              <w:t>Revd</w:t>
            </w:r>
            <w:proofErr w:type="spellEnd"/>
            <w:r>
              <w:rPr>
                <w:color w:val="231F20"/>
                <w:w w:val="110"/>
                <w:sz w:val="19"/>
              </w:rPr>
              <w:t xml:space="preserve"> Lesley Charlton</w:t>
            </w:r>
          </w:p>
        </w:tc>
        <w:tc>
          <w:tcPr>
            <w:tcW w:w="2715" w:type="dxa"/>
          </w:tcPr>
          <w:p w:rsidR="00CD5E00" w:rsidRDefault="00D85CF5">
            <w:pPr>
              <w:pStyle w:val="TableParagraph"/>
              <w:ind w:left="200"/>
              <w:rPr>
                <w:sz w:val="19"/>
              </w:rPr>
            </w:pPr>
            <w:proofErr w:type="spellStart"/>
            <w:r>
              <w:rPr>
                <w:color w:val="231F20"/>
                <w:w w:val="110"/>
                <w:sz w:val="19"/>
              </w:rPr>
              <w:t>Revd</w:t>
            </w:r>
            <w:proofErr w:type="spellEnd"/>
            <w:r>
              <w:rPr>
                <w:color w:val="231F20"/>
                <w:w w:val="110"/>
                <w:sz w:val="19"/>
              </w:rPr>
              <w:t xml:space="preserve"> Dr Susan </w:t>
            </w:r>
            <w:proofErr w:type="spellStart"/>
            <w:r>
              <w:rPr>
                <w:color w:val="231F20"/>
                <w:w w:val="110"/>
                <w:sz w:val="19"/>
              </w:rPr>
              <w:t>Durber</w:t>
            </w:r>
            <w:proofErr w:type="spellEnd"/>
          </w:p>
        </w:tc>
        <w:tc>
          <w:tcPr>
            <w:tcW w:w="2112" w:type="dxa"/>
          </w:tcPr>
          <w:p w:rsidR="00CD5E00" w:rsidRDefault="00D85CF5">
            <w:pPr>
              <w:pStyle w:val="TableParagraph"/>
              <w:ind w:left="365"/>
              <w:rPr>
                <w:sz w:val="19"/>
              </w:rPr>
            </w:pPr>
            <w:r>
              <w:rPr>
                <w:color w:val="231F20"/>
                <w:w w:val="110"/>
                <w:sz w:val="19"/>
              </w:rPr>
              <w:t>Dr Jean Silvan Evans</w:t>
            </w:r>
          </w:p>
        </w:tc>
      </w:tr>
      <w:tr w:rsidR="00CD5E00">
        <w:trPr>
          <w:trHeight w:val="249"/>
        </w:trPr>
        <w:tc>
          <w:tcPr>
            <w:tcW w:w="2373" w:type="dxa"/>
          </w:tcPr>
          <w:p w:rsidR="00CD5E00" w:rsidRDefault="00D85CF5">
            <w:pPr>
              <w:pStyle w:val="TableParagraph"/>
              <w:rPr>
                <w:sz w:val="19"/>
              </w:rPr>
            </w:pPr>
            <w:r>
              <w:rPr>
                <w:color w:val="231F20"/>
                <w:w w:val="105"/>
                <w:sz w:val="19"/>
              </w:rPr>
              <w:t>Mrs Janet Gray</w:t>
            </w:r>
          </w:p>
        </w:tc>
        <w:tc>
          <w:tcPr>
            <w:tcW w:w="2517" w:type="dxa"/>
          </w:tcPr>
          <w:p w:rsidR="00CD5E00" w:rsidRDefault="00D85CF5">
            <w:pPr>
              <w:pStyle w:val="TableParagraph"/>
              <w:ind w:left="557"/>
              <w:rPr>
                <w:sz w:val="19"/>
              </w:rPr>
            </w:pPr>
            <w:r>
              <w:rPr>
                <w:color w:val="231F20"/>
                <w:w w:val="110"/>
                <w:sz w:val="19"/>
              </w:rPr>
              <w:t xml:space="preserve">Mr </w:t>
            </w:r>
            <w:proofErr w:type="spellStart"/>
            <w:r>
              <w:rPr>
                <w:color w:val="231F20"/>
                <w:w w:val="110"/>
                <w:sz w:val="19"/>
              </w:rPr>
              <w:t>Alun</w:t>
            </w:r>
            <w:proofErr w:type="spellEnd"/>
            <w:r>
              <w:rPr>
                <w:color w:val="231F20"/>
                <w:w w:val="110"/>
                <w:sz w:val="19"/>
              </w:rPr>
              <w:t xml:space="preserve"> Jones</w:t>
            </w:r>
          </w:p>
        </w:tc>
        <w:tc>
          <w:tcPr>
            <w:tcW w:w="2715" w:type="dxa"/>
          </w:tcPr>
          <w:p w:rsidR="00CD5E00" w:rsidRDefault="00D85CF5">
            <w:pPr>
              <w:pStyle w:val="TableParagraph"/>
              <w:ind w:left="200"/>
              <w:rPr>
                <w:sz w:val="19"/>
              </w:rPr>
            </w:pPr>
            <w:proofErr w:type="spellStart"/>
            <w:r>
              <w:rPr>
                <w:color w:val="231F20"/>
                <w:w w:val="110"/>
                <w:sz w:val="19"/>
              </w:rPr>
              <w:t>Revd</w:t>
            </w:r>
            <w:proofErr w:type="spellEnd"/>
            <w:r>
              <w:rPr>
                <w:color w:val="231F20"/>
                <w:w w:val="110"/>
                <w:sz w:val="19"/>
              </w:rPr>
              <w:t xml:space="preserve"> Nanette Lewis-Head</w:t>
            </w:r>
          </w:p>
        </w:tc>
        <w:tc>
          <w:tcPr>
            <w:tcW w:w="2112" w:type="dxa"/>
          </w:tcPr>
          <w:p w:rsidR="00CD5E00" w:rsidRDefault="00D85CF5">
            <w:pPr>
              <w:pStyle w:val="TableParagraph"/>
              <w:ind w:left="365"/>
              <w:rPr>
                <w:sz w:val="19"/>
              </w:rPr>
            </w:pPr>
            <w:r>
              <w:rPr>
                <w:color w:val="231F20"/>
                <w:w w:val="110"/>
                <w:sz w:val="19"/>
              </w:rPr>
              <w:t>Mr John Lumsden</w:t>
            </w:r>
          </w:p>
        </w:tc>
      </w:tr>
      <w:tr w:rsidR="00CD5E00">
        <w:trPr>
          <w:trHeight w:val="249"/>
        </w:trPr>
        <w:tc>
          <w:tcPr>
            <w:tcW w:w="2373" w:type="dxa"/>
          </w:tcPr>
          <w:p w:rsidR="00CD5E00" w:rsidRDefault="00D85CF5">
            <w:pPr>
              <w:pStyle w:val="TableParagraph"/>
              <w:rPr>
                <w:sz w:val="19"/>
              </w:rPr>
            </w:pPr>
            <w:r>
              <w:rPr>
                <w:color w:val="231F20"/>
                <w:w w:val="105"/>
                <w:sz w:val="19"/>
              </w:rPr>
              <w:t xml:space="preserve">Mr Okeke </w:t>
            </w:r>
            <w:proofErr w:type="spellStart"/>
            <w:r>
              <w:rPr>
                <w:color w:val="231F20"/>
                <w:w w:val="105"/>
                <w:sz w:val="19"/>
              </w:rPr>
              <w:t>Azu</w:t>
            </w:r>
            <w:proofErr w:type="spellEnd"/>
            <w:r>
              <w:rPr>
                <w:color w:val="231F20"/>
                <w:w w:val="105"/>
                <w:sz w:val="19"/>
              </w:rPr>
              <w:t xml:space="preserve"> Okeke</w:t>
            </w:r>
          </w:p>
        </w:tc>
        <w:tc>
          <w:tcPr>
            <w:tcW w:w="2517" w:type="dxa"/>
          </w:tcPr>
          <w:p w:rsidR="00CD5E00" w:rsidRDefault="00D85CF5">
            <w:pPr>
              <w:pStyle w:val="TableParagraph"/>
              <w:ind w:left="557"/>
              <w:rPr>
                <w:sz w:val="19"/>
              </w:rPr>
            </w:pPr>
            <w:r>
              <w:rPr>
                <w:color w:val="231F20"/>
                <w:w w:val="105"/>
                <w:sz w:val="19"/>
              </w:rPr>
              <w:t>Mr Simon Rowntree</w:t>
            </w:r>
          </w:p>
        </w:tc>
        <w:tc>
          <w:tcPr>
            <w:tcW w:w="2715" w:type="dxa"/>
          </w:tcPr>
          <w:p w:rsidR="00CD5E00" w:rsidRDefault="00D85CF5">
            <w:pPr>
              <w:pStyle w:val="TableParagraph"/>
              <w:ind w:left="200"/>
              <w:rPr>
                <w:sz w:val="19"/>
              </w:rPr>
            </w:pPr>
            <w:proofErr w:type="spellStart"/>
            <w:r>
              <w:rPr>
                <w:color w:val="231F20"/>
                <w:w w:val="110"/>
                <w:sz w:val="19"/>
              </w:rPr>
              <w:t>Revd</w:t>
            </w:r>
            <w:proofErr w:type="spellEnd"/>
            <w:r>
              <w:rPr>
                <w:color w:val="231F20"/>
                <w:w w:val="110"/>
                <w:sz w:val="19"/>
              </w:rPr>
              <w:t xml:space="preserve"> Raymond Singh</w:t>
            </w:r>
          </w:p>
        </w:tc>
        <w:tc>
          <w:tcPr>
            <w:tcW w:w="2112" w:type="dxa"/>
          </w:tcPr>
          <w:p w:rsidR="00CD5E00" w:rsidRDefault="00D85CF5">
            <w:pPr>
              <w:pStyle w:val="TableParagraph"/>
              <w:ind w:left="365"/>
              <w:rPr>
                <w:sz w:val="19"/>
              </w:rPr>
            </w:pPr>
            <w:r>
              <w:rPr>
                <w:color w:val="231F20"/>
                <w:w w:val="110"/>
                <w:sz w:val="19"/>
              </w:rPr>
              <w:t>Mr Ron Todd</w:t>
            </w:r>
          </w:p>
        </w:tc>
      </w:tr>
      <w:tr w:rsidR="00CD5E00">
        <w:trPr>
          <w:trHeight w:val="240"/>
        </w:trPr>
        <w:tc>
          <w:tcPr>
            <w:tcW w:w="2373" w:type="dxa"/>
          </w:tcPr>
          <w:p w:rsidR="00CD5E00" w:rsidRDefault="00D85CF5">
            <w:pPr>
              <w:pStyle w:val="TableParagraph"/>
              <w:spacing w:line="209" w:lineRule="exact"/>
              <w:rPr>
                <w:sz w:val="19"/>
              </w:rPr>
            </w:pPr>
            <w:proofErr w:type="spellStart"/>
            <w:r>
              <w:rPr>
                <w:color w:val="231F20"/>
                <w:w w:val="110"/>
                <w:sz w:val="19"/>
              </w:rPr>
              <w:t>Revd</w:t>
            </w:r>
            <w:proofErr w:type="spellEnd"/>
            <w:r>
              <w:rPr>
                <w:color w:val="231F20"/>
                <w:w w:val="110"/>
                <w:sz w:val="19"/>
              </w:rPr>
              <w:t xml:space="preserve"> Cecil White</w:t>
            </w:r>
          </w:p>
        </w:tc>
        <w:tc>
          <w:tcPr>
            <w:tcW w:w="2517" w:type="dxa"/>
          </w:tcPr>
          <w:p w:rsidR="00CD5E00" w:rsidRDefault="00D85CF5">
            <w:pPr>
              <w:pStyle w:val="TableParagraph"/>
              <w:spacing w:line="209" w:lineRule="exact"/>
              <w:ind w:left="556"/>
              <w:rPr>
                <w:sz w:val="19"/>
              </w:rPr>
            </w:pPr>
            <w:r>
              <w:rPr>
                <w:color w:val="231F20"/>
                <w:w w:val="105"/>
                <w:sz w:val="19"/>
              </w:rPr>
              <w:t>Mrs Irene Wren</w:t>
            </w:r>
          </w:p>
        </w:tc>
        <w:tc>
          <w:tcPr>
            <w:tcW w:w="2715" w:type="dxa"/>
          </w:tcPr>
          <w:p w:rsidR="00CD5E00" w:rsidRDefault="00CD5E00">
            <w:pPr>
              <w:pStyle w:val="TableParagraph"/>
              <w:spacing w:before="0" w:line="240" w:lineRule="auto"/>
              <w:ind w:left="0"/>
              <w:rPr>
                <w:rFonts w:ascii="Times New Roman"/>
                <w:sz w:val="16"/>
              </w:rPr>
            </w:pPr>
          </w:p>
        </w:tc>
        <w:tc>
          <w:tcPr>
            <w:tcW w:w="2112" w:type="dxa"/>
          </w:tcPr>
          <w:p w:rsidR="00CD5E00" w:rsidRDefault="00CD5E00">
            <w:pPr>
              <w:pStyle w:val="TableParagraph"/>
              <w:spacing w:before="0" w:line="240" w:lineRule="auto"/>
              <w:ind w:left="0"/>
              <w:rPr>
                <w:rFonts w:ascii="Times New Roman"/>
                <w:sz w:val="16"/>
              </w:rPr>
            </w:pPr>
          </w:p>
        </w:tc>
      </w:tr>
    </w:tbl>
    <w:p w:rsidR="00CD5E00" w:rsidRDefault="00CD5E00">
      <w:pPr>
        <w:pStyle w:val="BodyText"/>
        <w:spacing w:before="6"/>
        <w:rPr>
          <w:rFonts w:ascii="Myriad Pro"/>
          <w:b/>
          <w:sz w:val="18"/>
        </w:rPr>
      </w:pPr>
    </w:p>
    <w:p w:rsidR="00CD5E00" w:rsidRDefault="00D85CF5">
      <w:pPr>
        <w:pStyle w:val="ListParagraph"/>
        <w:numPr>
          <w:ilvl w:val="0"/>
          <w:numId w:val="59"/>
        </w:numPr>
        <w:tabs>
          <w:tab w:val="left" w:pos="873"/>
          <w:tab w:val="left" w:pos="874"/>
        </w:tabs>
        <w:spacing w:line="323" w:lineRule="exact"/>
        <w:ind w:hanging="721"/>
        <w:jc w:val="left"/>
        <w:rPr>
          <w:rFonts w:ascii="Arial Black"/>
          <w:sz w:val="23"/>
        </w:rPr>
      </w:pPr>
      <w:r>
        <w:rPr>
          <w:rFonts w:ascii="Arial Black"/>
          <w:color w:val="231F20"/>
          <w:w w:val="105"/>
          <w:sz w:val="23"/>
        </w:rPr>
        <w:t>MISSION</w:t>
      </w:r>
      <w:r>
        <w:rPr>
          <w:rFonts w:ascii="Arial Black"/>
          <w:color w:val="231F20"/>
          <w:spacing w:val="6"/>
          <w:w w:val="105"/>
          <w:sz w:val="23"/>
        </w:rPr>
        <w:t xml:space="preserve"> </w:t>
      </w:r>
      <w:r>
        <w:rPr>
          <w:rFonts w:ascii="Arial Black"/>
          <w:color w:val="231F20"/>
          <w:w w:val="105"/>
          <w:sz w:val="23"/>
        </w:rPr>
        <w:t>COUNCIL</w:t>
      </w:r>
    </w:p>
    <w:p w:rsidR="00CD5E00" w:rsidRDefault="00D85CF5">
      <w:pPr>
        <w:pStyle w:val="BodyText"/>
        <w:spacing w:line="259" w:lineRule="auto"/>
        <w:ind w:left="153" w:right="608"/>
      </w:pPr>
      <w:r>
        <w:rPr>
          <w:color w:val="231F20"/>
          <w:w w:val="105"/>
        </w:rPr>
        <w:t>Mission Council acts on behalf of General Assembly. It consists of the Officers of Assembly, the Provincial Moderators and three representatives from each Synod together with the Conveners of Assembly Committees.</w:t>
      </w:r>
    </w:p>
    <w:p w:rsidR="00CD5E00" w:rsidRDefault="00CD5E00">
      <w:pPr>
        <w:pStyle w:val="BodyText"/>
        <w:spacing w:before="3"/>
        <w:rPr>
          <w:sz w:val="20"/>
        </w:rPr>
      </w:pPr>
    </w:p>
    <w:p w:rsidR="00CD5E00" w:rsidRDefault="00D85CF5">
      <w:pPr>
        <w:pStyle w:val="BodyText"/>
        <w:tabs>
          <w:tab w:val="left" w:pos="3033"/>
        </w:tabs>
        <w:spacing w:before="1"/>
        <w:ind w:left="153"/>
      </w:pPr>
      <w:r>
        <w:rPr>
          <w:color w:val="231F20"/>
          <w:w w:val="110"/>
        </w:rPr>
        <w:t>Northern</w:t>
      </w:r>
      <w:r>
        <w:rPr>
          <w:color w:val="231F20"/>
          <w:spacing w:val="-7"/>
          <w:w w:val="110"/>
        </w:rPr>
        <w:t xml:space="preserve"> </w:t>
      </w:r>
      <w:r>
        <w:rPr>
          <w:color w:val="231F20"/>
          <w:w w:val="110"/>
        </w:rPr>
        <w:t>Synod</w:t>
      </w:r>
      <w:r>
        <w:rPr>
          <w:color w:val="231F20"/>
          <w:w w:val="110"/>
        </w:rPr>
        <w:tab/>
      </w:r>
      <w:proofErr w:type="spellStart"/>
      <w:r>
        <w:rPr>
          <w:color w:val="231F20"/>
          <w:w w:val="110"/>
        </w:rPr>
        <w:t>Revd</w:t>
      </w:r>
      <w:proofErr w:type="spellEnd"/>
      <w:r>
        <w:rPr>
          <w:color w:val="231F20"/>
          <w:w w:val="110"/>
        </w:rPr>
        <w:t xml:space="preserve"> John </w:t>
      </w:r>
      <w:proofErr w:type="spellStart"/>
      <w:r>
        <w:rPr>
          <w:color w:val="231F20"/>
          <w:w w:val="110"/>
        </w:rPr>
        <w:t>Durell</w:t>
      </w:r>
      <w:proofErr w:type="spellEnd"/>
      <w:r>
        <w:rPr>
          <w:color w:val="231F20"/>
          <w:w w:val="110"/>
        </w:rPr>
        <w:t xml:space="preserve">, </w:t>
      </w:r>
      <w:proofErr w:type="spellStart"/>
      <w:r>
        <w:rPr>
          <w:color w:val="231F20"/>
          <w:w w:val="110"/>
        </w:rPr>
        <w:t>Revd</w:t>
      </w:r>
      <w:proofErr w:type="spellEnd"/>
      <w:r>
        <w:rPr>
          <w:color w:val="231F20"/>
          <w:w w:val="110"/>
        </w:rPr>
        <w:t xml:space="preserve"> Colin </w:t>
      </w:r>
      <w:proofErr w:type="spellStart"/>
      <w:r>
        <w:rPr>
          <w:color w:val="231F20"/>
          <w:w w:val="110"/>
        </w:rPr>
        <w:t>Offor</w:t>
      </w:r>
      <w:proofErr w:type="spellEnd"/>
      <w:r>
        <w:rPr>
          <w:color w:val="231F20"/>
          <w:w w:val="110"/>
        </w:rPr>
        <w:t xml:space="preserve">, </w:t>
      </w:r>
      <w:proofErr w:type="spellStart"/>
      <w:r>
        <w:rPr>
          <w:color w:val="231F20"/>
          <w:w w:val="110"/>
        </w:rPr>
        <w:t>Revd</w:t>
      </w:r>
      <w:proofErr w:type="spellEnd"/>
      <w:r>
        <w:rPr>
          <w:color w:val="231F20"/>
          <w:w w:val="110"/>
        </w:rPr>
        <w:t xml:space="preserve"> Peter</w:t>
      </w:r>
      <w:r>
        <w:rPr>
          <w:color w:val="231F20"/>
          <w:spacing w:val="-21"/>
          <w:w w:val="110"/>
        </w:rPr>
        <w:t xml:space="preserve"> </w:t>
      </w:r>
      <w:r>
        <w:rPr>
          <w:color w:val="231F20"/>
          <w:w w:val="110"/>
        </w:rPr>
        <w:t>Poulter</w:t>
      </w:r>
    </w:p>
    <w:p w:rsidR="00CD5E00" w:rsidRDefault="00D85CF5">
      <w:pPr>
        <w:pStyle w:val="BodyText"/>
        <w:tabs>
          <w:tab w:val="left" w:pos="3033"/>
        </w:tabs>
        <w:spacing w:before="18" w:line="259" w:lineRule="auto"/>
        <w:ind w:left="153" w:right="1838"/>
      </w:pPr>
      <w:r>
        <w:rPr>
          <w:color w:val="231F20"/>
          <w:w w:val="105"/>
        </w:rPr>
        <w:t>North</w:t>
      </w:r>
      <w:r>
        <w:rPr>
          <w:color w:val="231F20"/>
          <w:spacing w:val="8"/>
          <w:w w:val="105"/>
        </w:rPr>
        <w:t xml:space="preserve"> </w:t>
      </w:r>
      <w:r>
        <w:rPr>
          <w:color w:val="231F20"/>
          <w:w w:val="105"/>
        </w:rPr>
        <w:t>Western</w:t>
      </w:r>
      <w:r>
        <w:rPr>
          <w:color w:val="231F20"/>
          <w:spacing w:val="9"/>
          <w:w w:val="105"/>
        </w:rPr>
        <w:t xml:space="preserve"> </w:t>
      </w:r>
      <w:r>
        <w:rPr>
          <w:color w:val="231F20"/>
          <w:w w:val="105"/>
        </w:rPr>
        <w:t>Synod</w:t>
      </w:r>
      <w:r>
        <w:rPr>
          <w:color w:val="231F20"/>
          <w:w w:val="105"/>
        </w:rPr>
        <w:tab/>
        <w:t xml:space="preserve">Miss Kathleen Cross, </w:t>
      </w:r>
      <w:proofErr w:type="spellStart"/>
      <w:r>
        <w:rPr>
          <w:color w:val="231F20"/>
          <w:w w:val="105"/>
        </w:rPr>
        <w:t>Revd</w:t>
      </w:r>
      <w:proofErr w:type="spellEnd"/>
      <w:r>
        <w:rPr>
          <w:color w:val="231F20"/>
          <w:w w:val="105"/>
        </w:rPr>
        <w:t xml:space="preserve"> Alan </w:t>
      </w:r>
      <w:proofErr w:type="spellStart"/>
      <w:r>
        <w:rPr>
          <w:color w:val="231F20"/>
          <w:w w:val="105"/>
        </w:rPr>
        <w:t>Wickens</w:t>
      </w:r>
      <w:proofErr w:type="spellEnd"/>
      <w:r>
        <w:rPr>
          <w:color w:val="231F20"/>
          <w:w w:val="105"/>
        </w:rPr>
        <w:t xml:space="preserve">, </w:t>
      </w:r>
      <w:proofErr w:type="spellStart"/>
      <w:r>
        <w:rPr>
          <w:color w:val="231F20"/>
          <w:w w:val="105"/>
        </w:rPr>
        <w:t>Revd</w:t>
      </w:r>
      <w:proofErr w:type="spellEnd"/>
      <w:r>
        <w:rPr>
          <w:color w:val="231F20"/>
          <w:w w:val="105"/>
        </w:rPr>
        <w:t xml:space="preserve"> Rachel </w:t>
      </w:r>
      <w:proofErr w:type="spellStart"/>
      <w:r>
        <w:rPr>
          <w:color w:val="231F20"/>
          <w:w w:val="105"/>
        </w:rPr>
        <w:t>Poolman</w:t>
      </w:r>
      <w:proofErr w:type="spellEnd"/>
      <w:r>
        <w:rPr>
          <w:color w:val="231F20"/>
          <w:w w:val="105"/>
        </w:rPr>
        <w:t xml:space="preserve"> Mersey</w:t>
      </w:r>
      <w:r>
        <w:rPr>
          <w:color w:val="231F20"/>
          <w:spacing w:val="7"/>
          <w:w w:val="105"/>
        </w:rPr>
        <w:t xml:space="preserve"> </w:t>
      </w:r>
      <w:r>
        <w:rPr>
          <w:color w:val="231F20"/>
          <w:w w:val="105"/>
        </w:rPr>
        <w:t>Synod</w:t>
      </w:r>
      <w:r>
        <w:rPr>
          <w:color w:val="231F20"/>
          <w:w w:val="105"/>
        </w:rPr>
        <w:tab/>
      </w:r>
      <w:proofErr w:type="spellStart"/>
      <w:r>
        <w:rPr>
          <w:color w:val="231F20"/>
          <w:w w:val="105"/>
        </w:rPr>
        <w:t>Revd</w:t>
      </w:r>
      <w:proofErr w:type="spellEnd"/>
      <w:r>
        <w:rPr>
          <w:color w:val="231F20"/>
          <w:w w:val="105"/>
        </w:rPr>
        <w:t xml:space="preserve"> Jenny Morgan, Mrs Wilma Prentice, Mr Donald</w:t>
      </w:r>
      <w:r>
        <w:rPr>
          <w:color w:val="231F20"/>
          <w:spacing w:val="39"/>
          <w:w w:val="105"/>
        </w:rPr>
        <w:t xml:space="preserve"> </w:t>
      </w:r>
      <w:r>
        <w:rPr>
          <w:color w:val="231F20"/>
          <w:w w:val="105"/>
        </w:rPr>
        <w:t>Swift</w:t>
      </w:r>
    </w:p>
    <w:p w:rsidR="00CD5E00" w:rsidRDefault="00D85CF5">
      <w:pPr>
        <w:pStyle w:val="BodyText"/>
        <w:tabs>
          <w:tab w:val="left" w:pos="3033"/>
        </w:tabs>
        <w:spacing w:line="259" w:lineRule="auto"/>
        <w:ind w:left="153" w:right="1452"/>
      </w:pPr>
      <w:r>
        <w:rPr>
          <w:color w:val="231F20"/>
          <w:w w:val="105"/>
        </w:rPr>
        <w:t>Yorkshire</w:t>
      </w:r>
      <w:r>
        <w:rPr>
          <w:color w:val="231F20"/>
          <w:spacing w:val="14"/>
          <w:w w:val="105"/>
        </w:rPr>
        <w:t xml:space="preserve"> </w:t>
      </w:r>
      <w:r>
        <w:rPr>
          <w:color w:val="231F20"/>
          <w:w w:val="105"/>
        </w:rPr>
        <w:t>Synod</w:t>
      </w:r>
      <w:r>
        <w:rPr>
          <w:color w:val="231F20"/>
          <w:w w:val="105"/>
        </w:rPr>
        <w:tab/>
        <w:t xml:space="preserve">Mrs Val Morrison, </w:t>
      </w:r>
      <w:proofErr w:type="spellStart"/>
      <w:r>
        <w:rPr>
          <w:color w:val="231F20"/>
          <w:w w:val="105"/>
        </w:rPr>
        <w:t>Revd</w:t>
      </w:r>
      <w:proofErr w:type="spellEnd"/>
      <w:r>
        <w:rPr>
          <w:color w:val="231F20"/>
          <w:w w:val="105"/>
        </w:rPr>
        <w:t xml:space="preserve"> Pauline </w:t>
      </w:r>
      <w:proofErr w:type="spellStart"/>
      <w:r>
        <w:rPr>
          <w:color w:val="231F20"/>
          <w:w w:val="105"/>
        </w:rPr>
        <w:t>Loosemore</w:t>
      </w:r>
      <w:proofErr w:type="spellEnd"/>
      <w:r>
        <w:rPr>
          <w:color w:val="231F20"/>
          <w:w w:val="105"/>
        </w:rPr>
        <w:t>, Mr Roderick Garthwaite East</w:t>
      </w:r>
      <w:r>
        <w:rPr>
          <w:color w:val="231F20"/>
          <w:spacing w:val="11"/>
          <w:w w:val="105"/>
        </w:rPr>
        <w:t xml:space="preserve"> </w:t>
      </w:r>
      <w:r>
        <w:rPr>
          <w:color w:val="231F20"/>
          <w:w w:val="105"/>
        </w:rPr>
        <w:t>Midlands</w:t>
      </w:r>
      <w:r>
        <w:rPr>
          <w:color w:val="231F20"/>
          <w:spacing w:val="12"/>
          <w:w w:val="105"/>
        </w:rPr>
        <w:t xml:space="preserve"> </w:t>
      </w:r>
      <w:r>
        <w:rPr>
          <w:color w:val="231F20"/>
          <w:w w:val="105"/>
        </w:rPr>
        <w:t>Synod</w:t>
      </w:r>
      <w:r>
        <w:rPr>
          <w:color w:val="231F20"/>
          <w:w w:val="105"/>
        </w:rPr>
        <w:tab/>
        <w:t xml:space="preserve">Mrs Irene Wren, Mrs Margaret Gateley, </w:t>
      </w:r>
      <w:proofErr w:type="spellStart"/>
      <w:r>
        <w:rPr>
          <w:color w:val="231F20"/>
          <w:w w:val="105"/>
        </w:rPr>
        <w:t>Revd</w:t>
      </w:r>
      <w:proofErr w:type="spellEnd"/>
      <w:r>
        <w:rPr>
          <w:color w:val="231F20"/>
          <w:w w:val="105"/>
        </w:rPr>
        <w:t xml:space="preserve"> Yolande</w:t>
      </w:r>
      <w:r>
        <w:rPr>
          <w:color w:val="231F20"/>
          <w:spacing w:val="14"/>
          <w:w w:val="105"/>
        </w:rPr>
        <w:t xml:space="preserve"> </w:t>
      </w:r>
      <w:r>
        <w:rPr>
          <w:color w:val="231F20"/>
          <w:w w:val="105"/>
        </w:rPr>
        <w:t>Burns</w:t>
      </w:r>
    </w:p>
    <w:p w:rsidR="00CD5E00" w:rsidRDefault="00D85CF5">
      <w:pPr>
        <w:pStyle w:val="BodyText"/>
        <w:tabs>
          <w:tab w:val="left" w:pos="3033"/>
        </w:tabs>
        <w:spacing w:line="259" w:lineRule="auto"/>
        <w:ind w:left="153" w:right="1940"/>
      </w:pPr>
      <w:r>
        <w:rPr>
          <w:color w:val="231F20"/>
          <w:w w:val="105"/>
        </w:rPr>
        <w:t>West</w:t>
      </w:r>
      <w:r>
        <w:rPr>
          <w:color w:val="231F20"/>
          <w:spacing w:val="9"/>
          <w:w w:val="105"/>
        </w:rPr>
        <w:t xml:space="preserve"> </w:t>
      </w:r>
      <w:r>
        <w:rPr>
          <w:color w:val="231F20"/>
          <w:w w:val="105"/>
        </w:rPr>
        <w:t>Midlands</w:t>
      </w:r>
      <w:r>
        <w:rPr>
          <w:color w:val="231F20"/>
          <w:spacing w:val="10"/>
          <w:w w:val="105"/>
        </w:rPr>
        <w:t xml:space="preserve"> </w:t>
      </w:r>
      <w:r>
        <w:rPr>
          <w:color w:val="231F20"/>
          <w:w w:val="105"/>
        </w:rPr>
        <w:t>Synod</w:t>
      </w:r>
      <w:r>
        <w:rPr>
          <w:color w:val="231F20"/>
          <w:w w:val="105"/>
        </w:rPr>
        <w:tab/>
        <w:t xml:space="preserve">Mrs Melanie Frew, </w:t>
      </w:r>
      <w:proofErr w:type="spellStart"/>
      <w:r>
        <w:rPr>
          <w:color w:val="231F20"/>
          <w:w w:val="105"/>
        </w:rPr>
        <w:t>Revd</w:t>
      </w:r>
      <w:proofErr w:type="spellEnd"/>
      <w:r>
        <w:rPr>
          <w:color w:val="231F20"/>
          <w:w w:val="105"/>
        </w:rPr>
        <w:t xml:space="preserve"> Anthony Howells, Mr Bill Robson Eastern</w:t>
      </w:r>
      <w:r>
        <w:rPr>
          <w:color w:val="231F20"/>
          <w:spacing w:val="10"/>
          <w:w w:val="105"/>
        </w:rPr>
        <w:t xml:space="preserve"> </w:t>
      </w:r>
      <w:r>
        <w:rPr>
          <w:color w:val="231F20"/>
          <w:w w:val="105"/>
        </w:rPr>
        <w:t>Synod</w:t>
      </w:r>
      <w:r>
        <w:rPr>
          <w:color w:val="231F20"/>
          <w:w w:val="105"/>
        </w:rPr>
        <w:tab/>
        <w:t xml:space="preserve">Mr Mick Barnes, </w:t>
      </w:r>
      <w:proofErr w:type="spellStart"/>
      <w:r>
        <w:rPr>
          <w:color w:val="231F20"/>
          <w:w w:val="105"/>
        </w:rPr>
        <w:t>Revd</w:t>
      </w:r>
      <w:proofErr w:type="spellEnd"/>
      <w:r>
        <w:rPr>
          <w:color w:val="231F20"/>
          <w:w w:val="105"/>
        </w:rPr>
        <w:t xml:space="preserve"> Victor </w:t>
      </w:r>
      <w:proofErr w:type="spellStart"/>
      <w:r>
        <w:rPr>
          <w:color w:val="231F20"/>
          <w:w w:val="105"/>
        </w:rPr>
        <w:t>Ridgewell</w:t>
      </w:r>
      <w:proofErr w:type="spellEnd"/>
      <w:r>
        <w:rPr>
          <w:color w:val="231F20"/>
          <w:w w:val="105"/>
        </w:rPr>
        <w:t>, Mrs Joan Turner   South</w:t>
      </w:r>
      <w:r>
        <w:rPr>
          <w:color w:val="231F20"/>
          <w:spacing w:val="11"/>
          <w:w w:val="105"/>
        </w:rPr>
        <w:t xml:space="preserve"> </w:t>
      </w:r>
      <w:r>
        <w:rPr>
          <w:color w:val="231F20"/>
          <w:w w:val="105"/>
        </w:rPr>
        <w:t>Western</w:t>
      </w:r>
      <w:r>
        <w:rPr>
          <w:color w:val="231F20"/>
          <w:spacing w:val="12"/>
          <w:w w:val="105"/>
        </w:rPr>
        <w:t xml:space="preserve"> </w:t>
      </w:r>
      <w:r>
        <w:rPr>
          <w:color w:val="231F20"/>
          <w:w w:val="105"/>
        </w:rPr>
        <w:t>Synod</w:t>
      </w:r>
      <w:r>
        <w:rPr>
          <w:color w:val="231F20"/>
          <w:w w:val="105"/>
        </w:rPr>
        <w:tab/>
      </w:r>
      <w:proofErr w:type="spellStart"/>
      <w:r>
        <w:rPr>
          <w:color w:val="231F20"/>
          <w:w w:val="105"/>
        </w:rPr>
        <w:t>Revd</w:t>
      </w:r>
      <w:proofErr w:type="spellEnd"/>
      <w:r>
        <w:rPr>
          <w:color w:val="231F20"/>
          <w:w w:val="105"/>
        </w:rPr>
        <w:t xml:space="preserve"> Roz Harrison, Mrs Janet Gray, </w:t>
      </w:r>
      <w:proofErr w:type="spellStart"/>
      <w:r>
        <w:rPr>
          <w:color w:val="231F20"/>
          <w:w w:val="105"/>
        </w:rPr>
        <w:t>Revd</w:t>
      </w:r>
      <w:proofErr w:type="spellEnd"/>
      <w:r>
        <w:rPr>
          <w:color w:val="231F20"/>
          <w:w w:val="105"/>
        </w:rPr>
        <w:t xml:space="preserve"> Richard Pope   Wessex</w:t>
      </w:r>
      <w:r>
        <w:rPr>
          <w:color w:val="231F20"/>
          <w:spacing w:val="9"/>
          <w:w w:val="105"/>
        </w:rPr>
        <w:t xml:space="preserve"> </w:t>
      </w:r>
      <w:r>
        <w:rPr>
          <w:color w:val="231F20"/>
          <w:w w:val="105"/>
        </w:rPr>
        <w:t>Synod</w:t>
      </w:r>
      <w:r>
        <w:rPr>
          <w:color w:val="231F20"/>
          <w:w w:val="105"/>
        </w:rPr>
        <w:tab/>
        <w:t xml:space="preserve">Mrs Glenis Massey, </w:t>
      </w:r>
      <w:proofErr w:type="spellStart"/>
      <w:r>
        <w:rPr>
          <w:color w:val="231F20"/>
          <w:w w:val="105"/>
        </w:rPr>
        <w:t>Revd</w:t>
      </w:r>
      <w:proofErr w:type="spellEnd"/>
      <w:r>
        <w:rPr>
          <w:color w:val="231F20"/>
          <w:w w:val="105"/>
        </w:rPr>
        <w:t xml:space="preserve"> Clive Sutcliffe, </w:t>
      </w:r>
      <w:proofErr w:type="spellStart"/>
      <w:r>
        <w:rPr>
          <w:color w:val="231F20"/>
          <w:w w:val="105"/>
        </w:rPr>
        <w:t>Revd</w:t>
      </w:r>
      <w:proofErr w:type="spellEnd"/>
      <w:r>
        <w:rPr>
          <w:color w:val="231F20"/>
          <w:w w:val="105"/>
        </w:rPr>
        <w:t xml:space="preserve"> Ruth Whitehead Thames</w:t>
      </w:r>
      <w:r>
        <w:rPr>
          <w:color w:val="231F20"/>
          <w:spacing w:val="13"/>
          <w:w w:val="105"/>
        </w:rPr>
        <w:t xml:space="preserve"> </w:t>
      </w:r>
      <w:r>
        <w:rPr>
          <w:color w:val="231F20"/>
          <w:w w:val="105"/>
        </w:rPr>
        <w:t>North</w:t>
      </w:r>
      <w:r>
        <w:rPr>
          <w:color w:val="231F20"/>
          <w:spacing w:val="13"/>
          <w:w w:val="105"/>
        </w:rPr>
        <w:t xml:space="preserve"> </w:t>
      </w:r>
      <w:r>
        <w:rPr>
          <w:color w:val="231F20"/>
          <w:w w:val="105"/>
        </w:rPr>
        <w:t>Synod</w:t>
      </w:r>
      <w:r>
        <w:rPr>
          <w:color w:val="231F20"/>
          <w:w w:val="105"/>
        </w:rPr>
        <w:tab/>
      </w:r>
      <w:proofErr w:type="spellStart"/>
      <w:r>
        <w:rPr>
          <w:color w:val="231F20"/>
          <w:w w:val="105"/>
        </w:rPr>
        <w:t>Revd</w:t>
      </w:r>
      <w:proofErr w:type="spellEnd"/>
      <w:r>
        <w:rPr>
          <w:color w:val="231F20"/>
          <w:spacing w:val="12"/>
          <w:w w:val="105"/>
        </w:rPr>
        <w:t xml:space="preserve"> </w:t>
      </w:r>
      <w:r>
        <w:rPr>
          <w:color w:val="231F20"/>
          <w:w w:val="105"/>
        </w:rPr>
        <w:t>John</w:t>
      </w:r>
      <w:r>
        <w:rPr>
          <w:color w:val="231F20"/>
          <w:spacing w:val="11"/>
          <w:w w:val="105"/>
        </w:rPr>
        <w:t xml:space="preserve"> </w:t>
      </w:r>
      <w:r>
        <w:rPr>
          <w:color w:val="231F20"/>
          <w:w w:val="105"/>
        </w:rPr>
        <w:t>Macaulay,</w:t>
      </w:r>
      <w:r>
        <w:rPr>
          <w:color w:val="231F20"/>
          <w:spacing w:val="12"/>
          <w:w w:val="105"/>
        </w:rPr>
        <w:t xml:space="preserve"> </w:t>
      </w:r>
      <w:r>
        <w:rPr>
          <w:color w:val="231F20"/>
          <w:w w:val="105"/>
        </w:rPr>
        <w:t>Mr</w:t>
      </w:r>
      <w:r>
        <w:rPr>
          <w:color w:val="231F20"/>
          <w:spacing w:val="11"/>
          <w:w w:val="105"/>
        </w:rPr>
        <w:t xml:space="preserve"> </w:t>
      </w:r>
      <w:r>
        <w:rPr>
          <w:color w:val="231F20"/>
          <w:w w:val="105"/>
        </w:rPr>
        <w:t>David</w:t>
      </w:r>
      <w:r>
        <w:rPr>
          <w:color w:val="231F20"/>
          <w:spacing w:val="11"/>
          <w:w w:val="105"/>
        </w:rPr>
        <w:t xml:space="preserve"> </w:t>
      </w:r>
      <w:r>
        <w:rPr>
          <w:color w:val="231F20"/>
          <w:w w:val="105"/>
        </w:rPr>
        <w:t>Eldridge,</w:t>
      </w:r>
      <w:r>
        <w:rPr>
          <w:color w:val="231F20"/>
          <w:spacing w:val="12"/>
          <w:w w:val="105"/>
        </w:rPr>
        <w:t xml:space="preserve"> </w:t>
      </w:r>
      <w:proofErr w:type="spellStart"/>
      <w:r>
        <w:rPr>
          <w:color w:val="231F20"/>
          <w:w w:val="105"/>
        </w:rPr>
        <w:t>Revd</w:t>
      </w:r>
      <w:proofErr w:type="spellEnd"/>
      <w:r>
        <w:rPr>
          <w:color w:val="231F20"/>
          <w:spacing w:val="11"/>
          <w:w w:val="105"/>
        </w:rPr>
        <w:t xml:space="preserve"> </w:t>
      </w:r>
      <w:r>
        <w:rPr>
          <w:color w:val="231F20"/>
          <w:w w:val="105"/>
        </w:rPr>
        <w:t>David</w:t>
      </w:r>
      <w:r>
        <w:rPr>
          <w:color w:val="231F20"/>
          <w:spacing w:val="11"/>
          <w:w w:val="105"/>
        </w:rPr>
        <w:t xml:space="preserve"> </w:t>
      </w:r>
      <w:proofErr w:type="spellStart"/>
      <w:r>
        <w:rPr>
          <w:color w:val="231F20"/>
          <w:w w:val="105"/>
        </w:rPr>
        <w:t>Varcoe</w:t>
      </w:r>
      <w:proofErr w:type="spellEnd"/>
    </w:p>
    <w:p w:rsidR="00CD5E00" w:rsidRDefault="00D85CF5">
      <w:pPr>
        <w:pStyle w:val="BodyText"/>
        <w:tabs>
          <w:tab w:val="left" w:pos="3033"/>
        </w:tabs>
        <w:spacing w:line="259" w:lineRule="auto"/>
        <w:ind w:left="153" w:right="1515"/>
      </w:pPr>
      <w:r>
        <w:rPr>
          <w:color w:val="231F20"/>
          <w:w w:val="105"/>
        </w:rPr>
        <w:t>Southern</w:t>
      </w:r>
      <w:r>
        <w:rPr>
          <w:color w:val="231F20"/>
          <w:spacing w:val="16"/>
          <w:w w:val="105"/>
        </w:rPr>
        <w:t xml:space="preserve"> </w:t>
      </w:r>
      <w:r>
        <w:rPr>
          <w:color w:val="231F20"/>
          <w:w w:val="105"/>
        </w:rPr>
        <w:t>Synod</w:t>
      </w:r>
      <w:r>
        <w:rPr>
          <w:color w:val="231F20"/>
          <w:w w:val="105"/>
        </w:rPr>
        <w:tab/>
        <w:t xml:space="preserve">Dr Graham </w:t>
      </w:r>
      <w:proofErr w:type="spellStart"/>
      <w:r>
        <w:rPr>
          <w:color w:val="231F20"/>
          <w:w w:val="105"/>
        </w:rPr>
        <w:t>Campling</w:t>
      </w:r>
      <w:proofErr w:type="spellEnd"/>
      <w:r>
        <w:rPr>
          <w:color w:val="231F20"/>
          <w:w w:val="105"/>
        </w:rPr>
        <w:t>, Mrs Maureen Lawrence, Mr Nigel MacDonald National Synod</w:t>
      </w:r>
      <w:r>
        <w:rPr>
          <w:color w:val="231F20"/>
          <w:spacing w:val="17"/>
          <w:w w:val="105"/>
        </w:rPr>
        <w:t xml:space="preserve"> </w:t>
      </w:r>
      <w:r>
        <w:rPr>
          <w:color w:val="231F20"/>
          <w:w w:val="105"/>
        </w:rPr>
        <w:t>of</w:t>
      </w:r>
      <w:r>
        <w:rPr>
          <w:color w:val="231F20"/>
          <w:spacing w:val="9"/>
          <w:w w:val="105"/>
        </w:rPr>
        <w:t xml:space="preserve"> </w:t>
      </w:r>
      <w:r>
        <w:rPr>
          <w:color w:val="231F20"/>
          <w:w w:val="105"/>
        </w:rPr>
        <w:t>Wales</w:t>
      </w:r>
      <w:r>
        <w:rPr>
          <w:color w:val="231F20"/>
          <w:w w:val="105"/>
        </w:rPr>
        <w:tab/>
      </w:r>
      <w:proofErr w:type="spellStart"/>
      <w:r>
        <w:rPr>
          <w:color w:val="231F20"/>
          <w:w w:val="105"/>
        </w:rPr>
        <w:t>Revd</w:t>
      </w:r>
      <w:proofErr w:type="spellEnd"/>
      <w:r>
        <w:rPr>
          <w:color w:val="231F20"/>
          <w:w w:val="105"/>
        </w:rPr>
        <w:t xml:space="preserve"> Stuart Jackson, Mrs Liz Tadd, Mrs Barbara</w:t>
      </w:r>
      <w:r>
        <w:rPr>
          <w:color w:val="231F20"/>
          <w:spacing w:val="34"/>
          <w:w w:val="105"/>
        </w:rPr>
        <w:t xml:space="preserve"> </w:t>
      </w:r>
      <w:proofErr w:type="spellStart"/>
      <w:r>
        <w:rPr>
          <w:color w:val="231F20"/>
          <w:w w:val="105"/>
        </w:rPr>
        <w:t>Shapland</w:t>
      </w:r>
      <w:proofErr w:type="spellEnd"/>
    </w:p>
    <w:p w:rsidR="00CD5E00" w:rsidRDefault="00D85CF5">
      <w:pPr>
        <w:pStyle w:val="BodyText"/>
        <w:tabs>
          <w:tab w:val="left" w:pos="3033"/>
        </w:tabs>
        <w:spacing w:line="231" w:lineRule="exact"/>
        <w:ind w:left="153"/>
      </w:pPr>
      <w:r>
        <w:rPr>
          <w:color w:val="231F20"/>
          <w:w w:val="105"/>
        </w:rPr>
        <w:t>National  Synod</w:t>
      </w:r>
      <w:r>
        <w:rPr>
          <w:color w:val="231F20"/>
          <w:spacing w:val="-14"/>
          <w:w w:val="105"/>
        </w:rPr>
        <w:t xml:space="preserve"> </w:t>
      </w:r>
      <w:r>
        <w:rPr>
          <w:color w:val="231F20"/>
          <w:w w:val="105"/>
        </w:rPr>
        <w:t>of</w:t>
      </w:r>
      <w:r>
        <w:rPr>
          <w:color w:val="231F20"/>
          <w:spacing w:val="15"/>
          <w:w w:val="105"/>
        </w:rPr>
        <w:t xml:space="preserve"> </w:t>
      </w:r>
      <w:r>
        <w:rPr>
          <w:color w:val="231F20"/>
          <w:w w:val="105"/>
        </w:rPr>
        <w:t>Scotland</w:t>
      </w:r>
      <w:r>
        <w:rPr>
          <w:color w:val="231F20"/>
          <w:w w:val="105"/>
        </w:rPr>
        <w:tab/>
        <w:t>Miss</w:t>
      </w:r>
      <w:r>
        <w:rPr>
          <w:color w:val="231F20"/>
          <w:spacing w:val="10"/>
          <w:w w:val="105"/>
        </w:rPr>
        <w:t xml:space="preserve"> </w:t>
      </w:r>
      <w:r>
        <w:rPr>
          <w:color w:val="231F20"/>
          <w:w w:val="105"/>
        </w:rPr>
        <w:t>Irene</w:t>
      </w:r>
      <w:r>
        <w:rPr>
          <w:color w:val="231F20"/>
          <w:spacing w:val="9"/>
          <w:w w:val="105"/>
        </w:rPr>
        <w:t xml:space="preserve"> </w:t>
      </w:r>
      <w:r>
        <w:rPr>
          <w:color w:val="231F20"/>
          <w:w w:val="105"/>
        </w:rPr>
        <w:t>Hudson,</w:t>
      </w:r>
      <w:r>
        <w:rPr>
          <w:color w:val="231F20"/>
          <w:spacing w:val="10"/>
          <w:w w:val="105"/>
        </w:rPr>
        <w:t xml:space="preserve"> </w:t>
      </w:r>
      <w:proofErr w:type="spellStart"/>
      <w:r>
        <w:rPr>
          <w:color w:val="231F20"/>
          <w:w w:val="105"/>
        </w:rPr>
        <w:t>Revd</w:t>
      </w:r>
      <w:proofErr w:type="spellEnd"/>
      <w:r>
        <w:rPr>
          <w:color w:val="231F20"/>
          <w:spacing w:val="10"/>
          <w:w w:val="105"/>
        </w:rPr>
        <w:t xml:space="preserve"> </w:t>
      </w:r>
      <w:r>
        <w:rPr>
          <w:color w:val="231F20"/>
          <w:w w:val="105"/>
        </w:rPr>
        <w:t>Alan</w:t>
      </w:r>
      <w:r>
        <w:rPr>
          <w:color w:val="231F20"/>
          <w:spacing w:val="9"/>
          <w:w w:val="105"/>
        </w:rPr>
        <w:t xml:space="preserve"> </w:t>
      </w:r>
      <w:r>
        <w:rPr>
          <w:color w:val="231F20"/>
          <w:w w:val="105"/>
        </w:rPr>
        <w:t>Paterson,</w:t>
      </w:r>
      <w:r>
        <w:rPr>
          <w:color w:val="231F20"/>
          <w:spacing w:val="10"/>
          <w:w w:val="105"/>
        </w:rPr>
        <w:t xml:space="preserve"> </w:t>
      </w:r>
      <w:r>
        <w:rPr>
          <w:color w:val="231F20"/>
          <w:w w:val="105"/>
        </w:rPr>
        <w:t>Mr</w:t>
      </w:r>
      <w:r>
        <w:rPr>
          <w:color w:val="231F20"/>
          <w:spacing w:val="10"/>
          <w:w w:val="105"/>
        </w:rPr>
        <w:t xml:space="preserve"> </w:t>
      </w:r>
      <w:r>
        <w:rPr>
          <w:color w:val="231F20"/>
          <w:w w:val="105"/>
        </w:rPr>
        <w:t>Patrick</w:t>
      </w:r>
      <w:r>
        <w:rPr>
          <w:color w:val="231F20"/>
          <w:spacing w:val="9"/>
          <w:w w:val="105"/>
        </w:rPr>
        <w:t xml:space="preserve"> </w:t>
      </w:r>
      <w:r>
        <w:rPr>
          <w:color w:val="231F20"/>
          <w:w w:val="105"/>
        </w:rPr>
        <w:t>Smyth</w:t>
      </w:r>
    </w:p>
    <w:p w:rsidR="00CD5E00" w:rsidRDefault="00CD5E00">
      <w:pPr>
        <w:pStyle w:val="BodyText"/>
        <w:spacing w:before="1"/>
        <w:rPr>
          <w:sz w:val="18"/>
        </w:rPr>
      </w:pPr>
    </w:p>
    <w:p w:rsidR="00CD5E00" w:rsidRDefault="00D85CF5">
      <w:pPr>
        <w:pStyle w:val="Heading4"/>
        <w:numPr>
          <w:ilvl w:val="0"/>
          <w:numId w:val="59"/>
        </w:numPr>
        <w:tabs>
          <w:tab w:val="left" w:pos="873"/>
          <w:tab w:val="left" w:pos="874"/>
        </w:tabs>
        <w:spacing w:line="320" w:lineRule="exact"/>
        <w:ind w:hanging="721"/>
        <w:jc w:val="left"/>
      </w:pPr>
      <w:r>
        <w:rPr>
          <w:color w:val="231F20"/>
          <w:w w:val="105"/>
        </w:rPr>
        <w:t>TRUST</w:t>
      </w:r>
      <w:r>
        <w:rPr>
          <w:color w:val="231F20"/>
          <w:spacing w:val="7"/>
          <w:w w:val="105"/>
        </w:rPr>
        <w:t xml:space="preserve"> </w:t>
      </w:r>
      <w:r>
        <w:rPr>
          <w:color w:val="231F20"/>
          <w:w w:val="105"/>
        </w:rPr>
        <w:t>BODIES</w:t>
      </w:r>
    </w:p>
    <w:p w:rsidR="00CD5E00" w:rsidRDefault="00D85CF5">
      <w:pPr>
        <w:pStyle w:val="Heading5"/>
        <w:numPr>
          <w:ilvl w:val="1"/>
          <w:numId w:val="59"/>
        </w:numPr>
        <w:tabs>
          <w:tab w:val="left" w:pos="873"/>
          <w:tab w:val="left" w:pos="874"/>
        </w:tabs>
        <w:spacing w:line="231" w:lineRule="exact"/>
        <w:ind w:hanging="721"/>
        <w:jc w:val="left"/>
      </w:pPr>
      <w:r>
        <w:rPr>
          <w:color w:val="231F20"/>
          <w:w w:val="105"/>
        </w:rPr>
        <w:t>UNITED REFORMED CHURCH</w:t>
      </w:r>
      <w:r>
        <w:rPr>
          <w:color w:val="231F20"/>
          <w:spacing w:val="12"/>
          <w:w w:val="105"/>
        </w:rPr>
        <w:t xml:space="preserve"> </w:t>
      </w:r>
      <w:r>
        <w:rPr>
          <w:color w:val="231F20"/>
          <w:w w:val="105"/>
        </w:rPr>
        <w:t>TRUST</w:t>
      </w:r>
    </w:p>
    <w:p w:rsidR="00CD5E00" w:rsidRDefault="00D85CF5">
      <w:pPr>
        <w:pStyle w:val="BodyText"/>
        <w:spacing w:before="22" w:line="259" w:lineRule="auto"/>
        <w:ind w:left="153" w:right="7019"/>
      </w:pPr>
      <w:r>
        <w:rPr>
          <w:color w:val="231F20"/>
          <w:w w:val="105"/>
        </w:rPr>
        <w:t xml:space="preserve">Chairman: </w:t>
      </w:r>
      <w:proofErr w:type="spellStart"/>
      <w:r>
        <w:rPr>
          <w:color w:val="231F20"/>
          <w:w w:val="105"/>
        </w:rPr>
        <w:t>Revd</w:t>
      </w:r>
      <w:proofErr w:type="spellEnd"/>
      <w:r>
        <w:rPr>
          <w:color w:val="231F20"/>
          <w:w w:val="105"/>
        </w:rPr>
        <w:t xml:space="preserve"> John Waller </w:t>
      </w:r>
      <w:r>
        <w:rPr>
          <w:color w:val="231F20"/>
          <w:spacing w:val="-3"/>
          <w:w w:val="105"/>
        </w:rPr>
        <w:t xml:space="preserve">[2011] </w:t>
      </w:r>
      <w:r>
        <w:rPr>
          <w:color w:val="231F20"/>
          <w:w w:val="105"/>
        </w:rPr>
        <w:t>Secretary: Mr Tony Bayley Directors:</w:t>
      </w:r>
    </w:p>
    <w:p w:rsidR="00CD5E00" w:rsidRDefault="00D85CF5">
      <w:pPr>
        <w:pStyle w:val="BodyText"/>
        <w:tabs>
          <w:tab w:val="left" w:pos="3033"/>
          <w:tab w:val="left" w:pos="5913"/>
        </w:tabs>
        <w:spacing w:line="259" w:lineRule="auto"/>
        <w:ind w:left="153" w:right="1974"/>
      </w:pPr>
      <w:r>
        <w:rPr>
          <w:color w:val="231F20"/>
          <w:w w:val="105"/>
        </w:rPr>
        <w:t>Mrs Fiona</w:t>
      </w:r>
      <w:r>
        <w:rPr>
          <w:color w:val="231F20"/>
          <w:spacing w:val="10"/>
          <w:w w:val="105"/>
        </w:rPr>
        <w:t xml:space="preserve"> </w:t>
      </w:r>
      <w:r>
        <w:rPr>
          <w:color w:val="231F20"/>
          <w:w w:val="105"/>
        </w:rPr>
        <w:t>Smith</w:t>
      </w:r>
      <w:r>
        <w:rPr>
          <w:color w:val="231F20"/>
          <w:spacing w:val="5"/>
          <w:w w:val="105"/>
        </w:rPr>
        <w:t xml:space="preserve"> </w:t>
      </w:r>
      <w:r>
        <w:rPr>
          <w:color w:val="231F20"/>
          <w:w w:val="105"/>
        </w:rPr>
        <w:t>[2008]</w:t>
      </w:r>
      <w:r>
        <w:rPr>
          <w:color w:val="231F20"/>
          <w:w w:val="105"/>
        </w:rPr>
        <w:tab/>
        <w:t>Dr Geoffrey</w:t>
      </w:r>
      <w:r>
        <w:rPr>
          <w:color w:val="231F20"/>
          <w:spacing w:val="11"/>
          <w:w w:val="105"/>
        </w:rPr>
        <w:t xml:space="preserve"> </w:t>
      </w:r>
      <w:r>
        <w:rPr>
          <w:color w:val="231F20"/>
          <w:w w:val="105"/>
        </w:rPr>
        <w:t>Sides</w:t>
      </w:r>
      <w:r>
        <w:rPr>
          <w:color w:val="231F20"/>
          <w:spacing w:val="6"/>
          <w:w w:val="105"/>
        </w:rPr>
        <w:t xml:space="preserve"> </w:t>
      </w:r>
      <w:r>
        <w:rPr>
          <w:color w:val="231F20"/>
          <w:w w:val="105"/>
        </w:rPr>
        <w:t>[2009]</w:t>
      </w:r>
      <w:r>
        <w:rPr>
          <w:color w:val="231F20"/>
          <w:w w:val="105"/>
        </w:rPr>
        <w:tab/>
        <w:t xml:space="preserve">Mr Ernest Gudgeon </w:t>
      </w:r>
      <w:r>
        <w:rPr>
          <w:color w:val="231F20"/>
          <w:spacing w:val="-3"/>
          <w:w w:val="105"/>
        </w:rPr>
        <w:t xml:space="preserve">[2010] </w:t>
      </w:r>
      <w:r>
        <w:rPr>
          <w:color w:val="231F20"/>
          <w:w w:val="105"/>
        </w:rPr>
        <w:t>Mr Donald</w:t>
      </w:r>
      <w:r>
        <w:rPr>
          <w:color w:val="231F20"/>
          <w:spacing w:val="10"/>
          <w:w w:val="105"/>
        </w:rPr>
        <w:t xml:space="preserve"> </w:t>
      </w:r>
      <w:r>
        <w:rPr>
          <w:color w:val="231F20"/>
          <w:w w:val="105"/>
        </w:rPr>
        <w:t>Swift</w:t>
      </w:r>
      <w:r>
        <w:rPr>
          <w:color w:val="231F20"/>
          <w:spacing w:val="5"/>
          <w:w w:val="105"/>
        </w:rPr>
        <w:t xml:space="preserve"> </w:t>
      </w:r>
      <w:r>
        <w:rPr>
          <w:color w:val="231F20"/>
          <w:w w:val="105"/>
        </w:rPr>
        <w:t>[2010]</w:t>
      </w:r>
      <w:r>
        <w:rPr>
          <w:color w:val="231F20"/>
          <w:w w:val="105"/>
        </w:rPr>
        <w:tab/>
        <w:t>Mrs Jill</w:t>
      </w:r>
      <w:r>
        <w:rPr>
          <w:color w:val="231F20"/>
          <w:spacing w:val="11"/>
          <w:w w:val="105"/>
        </w:rPr>
        <w:t xml:space="preserve"> </w:t>
      </w:r>
      <w:proofErr w:type="spellStart"/>
      <w:r>
        <w:rPr>
          <w:color w:val="231F20"/>
          <w:w w:val="105"/>
        </w:rPr>
        <w:t>Stidson</w:t>
      </w:r>
      <w:proofErr w:type="spellEnd"/>
      <w:r>
        <w:rPr>
          <w:color w:val="231F20"/>
          <w:spacing w:val="6"/>
          <w:w w:val="105"/>
        </w:rPr>
        <w:t xml:space="preserve"> </w:t>
      </w:r>
      <w:r>
        <w:rPr>
          <w:color w:val="231F20"/>
          <w:w w:val="105"/>
        </w:rPr>
        <w:t>[2011]</w:t>
      </w:r>
      <w:r>
        <w:rPr>
          <w:color w:val="231F20"/>
          <w:w w:val="105"/>
        </w:rPr>
        <w:tab/>
        <w:t>Mr Alan Small**</w:t>
      </w:r>
      <w:r>
        <w:rPr>
          <w:color w:val="231F20"/>
          <w:spacing w:val="-2"/>
          <w:w w:val="105"/>
        </w:rPr>
        <w:t xml:space="preserve"> </w:t>
      </w:r>
      <w:r>
        <w:rPr>
          <w:color w:val="231F20"/>
          <w:w w:val="105"/>
        </w:rPr>
        <w:t>[2012]</w:t>
      </w:r>
    </w:p>
    <w:p w:rsidR="00CD5E00" w:rsidRDefault="00D85CF5">
      <w:pPr>
        <w:pStyle w:val="BodyText"/>
        <w:spacing w:line="231" w:lineRule="exact"/>
        <w:ind w:left="153"/>
      </w:pPr>
      <w:r>
        <w:rPr>
          <w:color w:val="231F20"/>
          <w:w w:val="105"/>
        </w:rPr>
        <w:t>[</w:t>
      </w:r>
      <w:r>
        <w:rPr>
          <w:i/>
          <w:color w:val="231F20"/>
          <w:w w:val="105"/>
        </w:rPr>
        <w:t xml:space="preserve">ex officio </w:t>
      </w:r>
      <w:r>
        <w:rPr>
          <w:color w:val="231F20"/>
          <w:w w:val="105"/>
        </w:rPr>
        <w:t>Financial Secretary, General Secretary, Honorary Treasurer, Secretary – Retired Ministers’ Housing Society]</w:t>
      </w:r>
    </w:p>
    <w:p w:rsidR="00CD5E00" w:rsidRDefault="00CD5E00">
      <w:pPr>
        <w:pStyle w:val="BodyText"/>
        <w:spacing w:before="3"/>
        <w:rPr>
          <w:sz w:val="21"/>
        </w:rPr>
      </w:pPr>
    </w:p>
    <w:p w:rsidR="00CD5E00" w:rsidRDefault="00D85CF5">
      <w:pPr>
        <w:pStyle w:val="Heading5"/>
        <w:numPr>
          <w:ilvl w:val="1"/>
          <w:numId w:val="59"/>
        </w:numPr>
        <w:tabs>
          <w:tab w:val="left" w:pos="873"/>
          <w:tab w:val="left" w:pos="874"/>
        </w:tabs>
        <w:spacing w:line="254" w:lineRule="auto"/>
        <w:ind w:left="153" w:right="3316" w:hanging="1"/>
        <w:jc w:val="left"/>
      </w:pPr>
      <w:r>
        <w:rPr>
          <w:color w:val="231F20"/>
          <w:w w:val="105"/>
        </w:rPr>
        <w:t xml:space="preserve">THE UNITED REFORMED CHURCH MINISTERS’ PENSION TRUST </w:t>
      </w:r>
      <w:r>
        <w:rPr>
          <w:color w:val="231F20"/>
          <w:spacing w:val="-6"/>
          <w:w w:val="105"/>
        </w:rPr>
        <w:t xml:space="preserve">LTD </w:t>
      </w:r>
      <w:r>
        <w:rPr>
          <w:color w:val="231F20"/>
          <w:w w:val="105"/>
        </w:rPr>
        <w:t>BOARD</w:t>
      </w:r>
      <w:r>
        <w:rPr>
          <w:color w:val="231F20"/>
          <w:spacing w:val="4"/>
          <w:w w:val="105"/>
        </w:rPr>
        <w:t xml:space="preserve"> </w:t>
      </w:r>
      <w:r>
        <w:rPr>
          <w:color w:val="231F20"/>
          <w:w w:val="105"/>
        </w:rPr>
        <w:t>MEMBERS</w:t>
      </w:r>
    </w:p>
    <w:p w:rsidR="00CD5E00" w:rsidRDefault="00D85CF5">
      <w:pPr>
        <w:spacing w:before="8" w:line="259" w:lineRule="auto"/>
        <w:ind w:left="153" w:right="7019"/>
        <w:rPr>
          <w:i/>
          <w:sz w:val="19"/>
        </w:rPr>
      </w:pPr>
      <w:r>
        <w:rPr>
          <w:color w:val="231F20"/>
          <w:w w:val="105"/>
          <w:sz w:val="19"/>
        </w:rPr>
        <w:t xml:space="preserve">Chairman: Mr Brian </w:t>
      </w:r>
      <w:proofErr w:type="spellStart"/>
      <w:r>
        <w:rPr>
          <w:color w:val="231F20"/>
          <w:w w:val="105"/>
          <w:sz w:val="19"/>
        </w:rPr>
        <w:t>Moere</w:t>
      </w:r>
      <w:proofErr w:type="spellEnd"/>
      <w:r>
        <w:rPr>
          <w:color w:val="231F20"/>
          <w:w w:val="105"/>
          <w:sz w:val="19"/>
        </w:rPr>
        <w:t xml:space="preserve"> Secretary: </w:t>
      </w:r>
      <w:r>
        <w:rPr>
          <w:i/>
          <w:color w:val="231F20"/>
          <w:w w:val="105"/>
          <w:sz w:val="19"/>
        </w:rPr>
        <w:t>to be advised</w:t>
      </w:r>
    </w:p>
    <w:p w:rsidR="00CD5E00" w:rsidRDefault="00D85CF5">
      <w:pPr>
        <w:pStyle w:val="BodyText"/>
        <w:tabs>
          <w:tab w:val="left" w:pos="2313"/>
          <w:tab w:val="left" w:pos="5193"/>
        </w:tabs>
        <w:spacing w:line="259" w:lineRule="auto"/>
        <w:ind w:left="2313" w:right="2478" w:hanging="2160"/>
      </w:pPr>
      <w:r>
        <w:rPr>
          <w:color w:val="231F20"/>
          <w:w w:val="105"/>
        </w:rPr>
        <w:t>Members</w:t>
      </w:r>
      <w:r>
        <w:rPr>
          <w:color w:val="231F20"/>
          <w:spacing w:val="2"/>
          <w:w w:val="105"/>
        </w:rPr>
        <w:t xml:space="preserve"> </w:t>
      </w:r>
      <w:r>
        <w:rPr>
          <w:color w:val="231F20"/>
          <w:w w:val="105"/>
        </w:rPr>
        <w:t>of</w:t>
      </w:r>
      <w:r>
        <w:rPr>
          <w:color w:val="231F20"/>
          <w:spacing w:val="2"/>
          <w:w w:val="105"/>
        </w:rPr>
        <w:t xml:space="preserve"> </w:t>
      </w:r>
      <w:r>
        <w:rPr>
          <w:color w:val="231F20"/>
          <w:w w:val="105"/>
        </w:rPr>
        <w:t>URC:</w:t>
      </w:r>
      <w:r>
        <w:rPr>
          <w:color w:val="231F20"/>
          <w:w w:val="105"/>
        </w:rPr>
        <w:tab/>
        <w:t>Mr Brian</w:t>
      </w:r>
      <w:r>
        <w:rPr>
          <w:color w:val="231F20"/>
          <w:spacing w:val="-6"/>
          <w:w w:val="105"/>
        </w:rPr>
        <w:t xml:space="preserve"> </w:t>
      </w:r>
      <w:proofErr w:type="spellStart"/>
      <w:r>
        <w:rPr>
          <w:color w:val="231F20"/>
          <w:w w:val="105"/>
        </w:rPr>
        <w:t>Moere</w:t>
      </w:r>
      <w:proofErr w:type="spellEnd"/>
      <w:r>
        <w:rPr>
          <w:color w:val="231F20"/>
          <w:spacing w:val="-3"/>
          <w:w w:val="105"/>
        </w:rPr>
        <w:t xml:space="preserve"> </w:t>
      </w:r>
      <w:r>
        <w:rPr>
          <w:color w:val="231F20"/>
          <w:w w:val="105"/>
        </w:rPr>
        <w:t>[2008]</w:t>
      </w:r>
      <w:r>
        <w:rPr>
          <w:color w:val="231F20"/>
          <w:w w:val="105"/>
        </w:rPr>
        <w:tab/>
        <w:t xml:space="preserve">Mr Michael Goldsmith </w:t>
      </w:r>
      <w:r>
        <w:rPr>
          <w:color w:val="231F20"/>
          <w:spacing w:val="-3"/>
          <w:w w:val="105"/>
        </w:rPr>
        <w:t xml:space="preserve">[2009] </w:t>
      </w:r>
      <w:r>
        <w:rPr>
          <w:color w:val="231F20"/>
          <w:w w:val="105"/>
        </w:rPr>
        <w:t>Mrs Hilary</w:t>
      </w:r>
      <w:r>
        <w:rPr>
          <w:color w:val="231F20"/>
          <w:spacing w:val="8"/>
          <w:w w:val="105"/>
        </w:rPr>
        <w:t xml:space="preserve"> </w:t>
      </w:r>
      <w:r>
        <w:rPr>
          <w:color w:val="231F20"/>
          <w:w w:val="105"/>
        </w:rPr>
        <w:t>Reynolds</w:t>
      </w:r>
      <w:r>
        <w:rPr>
          <w:color w:val="231F20"/>
          <w:spacing w:val="4"/>
          <w:w w:val="105"/>
        </w:rPr>
        <w:t xml:space="preserve"> </w:t>
      </w:r>
      <w:r>
        <w:rPr>
          <w:color w:val="231F20"/>
          <w:w w:val="105"/>
        </w:rPr>
        <w:t>[2011]</w:t>
      </w:r>
      <w:r>
        <w:rPr>
          <w:color w:val="231F20"/>
          <w:w w:val="105"/>
        </w:rPr>
        <w:tab/>
        <w:t>Mr Andrew Perkins**</w:t>
      </w:r>
      <w:r>
        <w:rPr>
          <w:color w:val="231F20"/>
          <w:spacing w:val="-6"/>
          <w:w w:val="105"/>
        </w:rPr>
        <w:t xml:space="preserve"> </w:t>
      </w:r>
      <w:r>
        <w:rPr>
          <w:color w:val="231F20"/>
          <w:w w:val="105"/>
        </w:rPr>
        <w:t>[2011]</w:t>
      </w:r>
    </w:p>
    <w:p w:rsidR="00CD5E00" w:rsidRDefault="00D85CF5">
      <w:pPr>
        <w:pStyle w:val="BodyText"/>
        <w:tabs>
          <w:tab w:val="left" w:pos="2313"/>
          <w:tab w:val="left" w:pos="5193"/>
        </w:tabs>
        <w:spacing w:line="259" w:lineRule="auto"/>
        <w:ind w:left="2313" w:right="2605" w:hanging="2160"/>
      </w:pPr>
      <w:r>
        <w:rPr>
          <w:color w:val="231F20"/>
          <w:w w:val="105"/>
        </w:rPr>
        <w:t>Members</w:t>
      </w:r>
      <w:r>
        <w:rPr>
          <w:color w:val="231F20"/>
          <w:spacing w:val="5"/>
          <w:w w:val="105"/>
        </w:rPr>
        <w:t xml:space="preserve"> </w:t>
      </w:r>
      <w:r>
        <w:rPr>
          <w:color w:val="231F20"/>
          <w:w w:val="105"/>
        </w:rPr>
        <w:t>of</w:t>
      </w:r>
      <w:r>
        <w:rPr>
          <w:color w:val="231F20"/>
          <w:spacing w:val="5"/>
          <w:w w:val="105"/>
        </w:rPr>
        <w:t xml:space="preserve"> </w:t>
      </w:r>
      <w:r>
        <w:rPr>
          <w:color w:val="231F20"/>
          <w:w w:val="105"/>
        </w:rPr>
        <w:t>Fund:</w:t>
      </w:r>
      <w:r>
        <w:rPr>
          <w:color w:val="231F20"/>
          <w:w w:val="105"/>
        </w:rPr>
        <w:tab/>
      </w:r>
      <w:proofErr w:type="spellStart"/>
      <w:r>
        <w:rPr>
          <w:color w:val="231F20"/>
          <w:w w:val="105"/>
        </w:rPr>
        <w:t>Revd</w:t>
      </w:r>
      <w:proofErr w:type="spellEnd"/>
      <w:r>
        <w:rPr>
          <w:color w:val="231F20"/>
          <w:w w:val="105"/>
        </w:rPr>
        <w:t xml:space="preserve"> Gwen</w:t>
      </w:r>
      <w:r>
        <w:rPr>
          <w:color w:val="231F20"/>
          <w:spacing w:val="20"/>
          <w:w w:val="105"/>
        </w:rPr>
        <w:t xml:space="preserve"> </w:t>
      </w:r>
      <w:r>
        <w:rPr>
          <w:color w:val="231F20"/>
          <w:w w:val="105"/>
        </w:rPr>
        <w:t>Thomas</w:t>
      </w:r>
      <w:r>
        <w:rPr>
          <w:color w:val="231F20"/>
          <w:spacing w:val="10"/>
          <w:w w:val="105"/>
        </w:rPr>
        <w:t xml:space="preserve"> </w:t>
      </w:r>
      <w:r>
        <w:rPr>
          <w:color w:val="231F20"/>
          <w:w w:val="105"/>
        </w:rPr>
        <w:t>[2007]</w:t>
      </w:r>
      <w:r>
        <w:rPr>
          <w:color w:val="231F20"/>
          <w:w w:val="105"/>
        </w:rPr>
        <w:tab/>
      </w:r>
      <w:proofErr w:type="spellStart"/>
      <w:r>
        <w:rPr>
          <w:color w:val="231F20"/>
          <w:w w:val="105"/>
        </w:rPr>
        <w:t>Revd</w:t>
      </w:r>
      <w:proofErr w:type="spellEnd"/>
      <w:r>
        <w:rPr>
          <w:color w:val="231F20"/>
          <w:w w:val="105"/>
        </w:rPr>
        <w:t xml:space="preserve"> Michael Davies </w:t>
      </w:r>
      <w:r>
        <w:rPr>
          <w:color w:val="231F20"/>
          <w:spacing w:val="-3"/>
          <w:w w:val="105"/>
        </w:rPr>
        <w:t xml:space="preserve">[2008] </w:t>
      </w:r>
      <w:proofErr w:type="spellStart"/>
      <w:r>
        <w:rPr>
          <w:color w:val="231F20"/>
          <w:w w:val="105"/>
        </w:rPr>
        <w:t>Revd</w:t>
      </w:r>
      <w:proofErr w:type="spellEnd"/>
      <w:r>
        <w:rPr>
          <w:color w:val="231F20"/>
          <w:w w:val="105"/>
        </w:rPr>
        <w:t xml:space="preserve"> Graham</w:t>
      </w:r>
      <w:r>
        <w:rPr>
          <w:color w:val="231F20"/>
          <w:spacing w:val="17"/>
          <w:w w:val="105"/>
        </w:rPr>
        <w:t xml:space="preserve"> </w:t>
      </w:r>
      <w:r>
        <w:rPr>
          <w:color w:val="231F20"/>
          <w:w w:val="105"/>
        </w:rPr>
        <w:t>Spicer</w:t>
      </w:r>
      <w:r>
        <w:rPr>
          <w:color w:val="231F20"/>
          <w:spacing w:val="9"/>
          <w:w w:val="105"/>
        </w:rPr>
        <w:t xml:space="preserve"> </w:t>
      </w:r>
      <w:r>
        <w:rPr>
          <w:color w:val="231F20"/>
          <w:w w:val="105"/>
        </w:rPr>
        <w:t>[2009]</w:t>
      </w:r>
      <w:r>
        <w:rPr>
          <w:color w:val="231F20"/>
          <w:w w:val="105"/>
        </w:rPr>
        <w:tab/>
      </w:r>
      <w:proofErr w:type="spellStart"/>
      <w:r>
        <w:rPr>
          <w:color w:val="231F20"/>
          <w:w w:val="105"/>
        </w:rPr>
        <w:t>Revd</w:t>
      </w:r>
      <w:proofErr w:type="spellEnd"/>
      <w:r>
        <w:rPr>
          <w:color w:val="231F20"/>
          <w:w w:val="105"/>
        </w:rPr>
        <w:t xml:space="preserve"> Ivor Rees*</w:t>
      </w:r>
      <w:r>
        <w:rPr>
          <w:color w:val="231F20"/>
          <w:spacing w:val="3"/>
          <w:w w:val="105"/>
        </w:rPr>
        <w:t xml:space="preserve"> </w:t>
      </w:r>
      <w:r>
        <w:rPr>
          <w:color w:val="231F20"/>
          <w:w w:val="105"/>
        </w:rPr>
        <w:t>[2011]</w:t>
      </w:r>
    </w:p>
    <w:p w:rsidR="00CD5E00" w:rsidRDefault="00D85CF5">
      <w:pPr>
        <w:pStyle w:val="BodyText"/>
        <w:spacing w:line="231" w:lineRule="exact"/>
        <w:ind w:left="153"/>
      </w:pPr>
      <w:r>
        <w:rPr>
          <w:color w:val="231F20"/>
          <w:w w:val="105"/>
        </w:rPr>
        <w:t>[</w:t>
      </w:r>
      <w:r>
        <w:rPr>
          <w:i/>
          <w:color w:val="231F20"/>
          <w:w w:val="105"/>
        </w:rPr>
        <w:t xml:space="preserve">ex officio </w:t>
      </w:r>
      <w:r>
        <w:rPr>
          <w:color w:val="231F20"/>
          <w:w w:val="105"/>
        </w:rPr>
        <w:t>Financial Secretary, Honorary Treasurer, Convener MoM sub-committee, Convener MoM Pensions Executive]</w:t>
      </w:r>
    </w:p>
    <w:p w:rsidR="00CD5E00" w:rsidRDefault="00CD5E00">
      <w:pPr>
        <w:pStyle w:val="BodyText"/>
        <w:spacing w:before="3"/>
        <w:rPr>
          <w:sz w:val="21"/>
        </w:rPr>
      </w:pPr>
    </w:p>
    <w:p w:rsidR="00CD5E00" w:rsidRDefault="00D85CF5">
      <w:pPr>
        <w:pStyle w:val="Heading5"/>
        <w:numPr>
          <w:ilvl w:val="2"/>
          <w:numId w:val="59"/>
        </w:numPr>
        <w:tabs>
          <w:tab w:val="left" w:pos="873"/>
          <w:tab w:val="left" w:pos="874"/>
        </w:tabs>
        <w:ind w:hanging="721"/>
      </w:pPr>
      <w:r>
        <w:rPr>
          <w:color w:val="231F20"/>
          <w:w w:val="105"/>
        </w:rPr>
        <w:t>PENSIONS</w:t>
      </w:r>
      <w:r>
        <w:rPr>
          <w:color w:val="231F20"/>
          <w:spacing w:val="4"/>
          <w:w w:val="105"/>
        </w:rPr>
        <w:t xml:space="preserve"> </w:t>
      </w:r>
      <w:r>
        <w:rPr>
          <w:color w:val="231F20"/>
          <w:w w:val="105"/>
        </w:rPr>
        <w:t>EXECUTIVE</w:t>
      </w:r>
    </w:p>
    <w:p w:rsidR="00CD5E00" w:rsidRDefault="00D85CF5">
      <w:pPr>
        <w:pStyle w:val="BodyText"/>
        <w:spacing w:before="22"/>
        <w:ind w:left="153"/>
      </w:pPr>
      <w:r>
        <w:rPr>
          <w:color w:val="231F20"/>
          <w:w w:val="105"/>
        </w:rPr>
        <w:t>Convener: Mr Maurice Dyson [2010]</w:t>
      </w:r>
    </w:p>
    <w:p w:rsidR="00CD5E00" w:rsidRDefault="00D85CF5">
      <w:pPr>
        <w:pStyle w:val="BodyText"/>
        <w:spacing w:before="18" w:line="259" w:lineRule="auto"/>
        <w:ind w:left="153"/>
      </w:pPr>
      <w:r>
        <w:rPr>
          <w:color w:val="231F20"/>
          <w:w w:val="105"/>
        </w:rPr>
        <w:t xml:space="preserve">The Pensions Executive reports to the United Reformed Church Ministers’ Pensions Trust Board, the Maintenance of Ministry </w:t>
      </w:r>
      <w:proofErr w:type="spellStart"/>
      <w:r>
        <w:rPr>
          <w:color w:val="231F20"/>
          <w:w w:val="105"/>
        </w:rPr>
        <w:t>sub committee</w:t>
      </w:r>
      <w:proofErr w:type="spellEnd"/>
      <w:r>
        <w:rPr>
          <w:color w:val="231F20"/>
          <w:w w:val="105"/>
        </w:rPr>
        <w:t xml:space="preserve"> and to the Finance committee.</w:t>
      </w:r>
    </w:p>
    <w:p w:rsidR="00CD5E00" w:rsidRDefault="00CD5E00">
      <w:pPr>
        <w:spacing w:line="259" w:lineRule="auto"/>
        <w:sectPr w:rsidR="00CD5E00">
          <w:pgSz w:w="11910" w:h="16840"/>
          <w:pgMar w:top="900" w:right="820" w:bottom="880" w:left="1000" w:header="0" w:footer="694" w:gutter="0"/>
          <w:cols w:space="720"/>
        </w:sectPr>
      </w:pPr>
    </w:p>
    <w:p w:rsidR="00CD5E00" w:rsidRDefault="00D85CF5">
      <w:pPr>
        <w:pStyle w:val="Heading5"/>
        <w:numPr>
          <w:ilvl w:val="1"/>
          <w:numId w:val="59"/>
        </w:numPr>
        <w:tabs>
          <w:tab w:val="left" w:pos="1157"/>
          <w:tab w:val="left" w:pos="1158"/>
        </w:tabs>
        <w:spacing w:before="73"/>
        <w:ind w:left="1157" w:hanging="721"/>
        <w:jc w:val="left"/>
      </w:pPr>
      <w:r>
        <w:rPr>
          <w:color w:val="231F20"/>
          <w:w w:val="105"/>
        </w:rPr>
        <w:t>CONGREGATIONAL MEMORIAL HALL</w:t>
      </w:r>
      <w:r>
        <w:rPr>
          <w:color w:val="231F20"/>
          <w:spacing w:val="12"/>
          <w:w w:val="105"/>
        </w:rPr>
        <w:t xml:space="preserve"> </w:t>
      </w:r>
      <w:r>
        <w:rPr>
          <w:color w:val="231F20"/>
          <w:w w:val="105"/>
        </w:rPr>
        <w:t>TRUST</w:t>
      </w:r>
    </w:p>
    <w:p w:rsidR="00CD5E00" w:rsidRDefault="00D85CF5">
      <w:pPr>
        <w:pStyle w:val="BodyText"/>
        <w:tabs>
          <w:tab w:val="left" w:pos="3317"/>
          <w:tab w:val="left" w:pos="6197"/>
        </w:tabs>
        <w:spacing w:before="21" w:line="259" w:lineRule="auto"/>
        <w:ind w:left="437" w:right="2364"/>
      </w:pPr>
      <w:proofErr w:type="spellStart"/>
      <w:r>
        <w:rPr>
          <w:color w:val="231F20"/>
          <w:w w:val="110"/>
        </w:rPr>
        <w:t>Revd</w:t>
      </w:r>
      <w:proofErr w:type="spellEnd"/>
      <w:r>
        <w:rPr>
          <w:color w:val="231F20"/>
          <w:w w:val="110"/>
        </w:rPr>
        <w:t xml:space="preserve"> Dr</w:t>
      </w:r>
      <w:r>
        <w:rPr>
          <w:color w:val="231F20"/>
          <w:spacing w:val="-8"/>
          <w:w w:val="110"/>
        </w:rPr>
        <w:t xml:space="preserve"> </w:t>
      </w:r>
      <w:r>
        <w:rPr>
          <w:color w:val="231F20"/>
          <w:w w:val="110"/>
        </w:rPr>
        <w:t>Peter</w:t>
      </w:r>
      <w:r>
        <w:rPr>
          <w:color w:val="231F20"/>
          <w:spacing w:val="-3"/>
          <w:w w:val="110"/>
        </w:rPr>
        <w:t xml:space="preserve"> </w:t>
      </w:r>
      <w:proofErr w:type="spellStart"/>
      <w:r>
        <w:rPr>
          <w:color w:val="231F20"/>
          <w:w w:val="110"/>
        </w:rPr>
        <w:t>Jupp</w:t>
      </w:r>
      <w:proofErr w:type="spellEnd"/>
      <w:r>
        <w:rPr>
          <w:color w:val="231F20"/>
          <w:w w:val="110"/>
        </w:rPr>
        <w:tab/>
        <w:t>Mr</w:t>
      </w:r>
      <w:r>
        <w:rPr>
          <w:color w:val="231F20"/>
          <w:spacing w:val="-12"/>
          <w:w w:val="110"/>
        </w:rPr>
        <w:t xml:space="preserve"> </w:t>
      </w:r>
      <w:r>
        <w:rPr>
          <w:color w:val="231F20"/>
          <w:w w:val="110"/>
        </w:rPr>
        <w:t>Hartley</w:t>
      </w:r>
      <w:r>
        <w:rPr>
          <w:color w:val="231F20"/>
          <w:spacing w:val="-11"/>
          <w:w w:val="110"/>
        </w:rPr>
        <w:t xml:space="preserve"> </w:t>
      </w:r>
      <w:r>
        <w:rPr>
          <w:color w:val="231F20"/>
          <w:w w:val="110"/>
        </w:rPr>
        <w:t>Oldham</w:t>
      </w:r>
      <w:r>
        <w:rPr>
          <w:color w:val="231F20"/>
          <w:w w:val="110"/>
        </w:rPr>
        <w:tab/>
        <w:t>Mr Graham Stacy Dr John Thompson</w:t>
      </w:r>
      <w:r>
        <w:rPr>
          <w:color w:val="231F20"/>
          <w:w w:val="110"/>
        </w:rPr>
        <w:tab/>
        <w:t>Dr</w:t>
      </w:r>
      <w:r>
        <w:rPr>
          <w:color w:val="231F20"/>
          <w:spacing w:val="-6"/>
          <w:w w:val="110"/>
        </w:rPr>
        <w:t xml:space="preserve"> </w:t>
      </w:r>
      <w:r>
        <w:rPr>
          <w:color w:val="231F20"/>
          <w:w w:val="110"/>
        </w:rPr>
        <w:t>Elaine</w:t>
      </w:r>
      <w:r>
        <w:rPr>
          <w:color w:val="231F20"/>
          <w:spacing w:val="-7"/>
          <w:w w:val="110"/>
        </w:rPr>
        <w:t xml:space="preserve"> </w:t>
      </w:r>
      <w:r>
        <w:rPr>
          <w:color w:val="231F20"/>
          <w:w w:val="110"/>
        </w:rPr>
        <w:t>Kaye</w:t>
      </w:r>
      <w:r>
        <w:rPr>
          <w:color w:val="231F20"/>
          <w:w w:val="110"/>
        </w:rPr>
        <w:tab/>
        <w:t>Dr Brian</w:t>
      </w:r>
      <w:r>
        <w:rPr>
          <w:color w:val="231F20"/>
          <w:spacing w:val="-27"/>
          <w:w w:val="110"/>
        </w:rPr>
        <w:t xml:space="preserve"> </w:t>
      </w:r>
      <w:r>
        <w:rPr>
          <w:color w:val="231F20"/>
          <w:spacing w:val="-3"/>
          <w:w w:val="110"/>
        </w:rPr>
        <w:t>Woodhall</w:t>
      </w:r>
    </w:p>
    <w:p w:rsidR="00CD5E00" w:rsidRDefault="00CD5E00">
      <w:pPr>
        <w:pStyle w:val="BodyText"/>
        <w:spacing w:before="10"/>
      </w:pPr>
    </w:p>
    <w:p w:rsidR="00CD5E00" w:rsidRDefault="00D85CF5">
      <w:pPr>
        <w:pStyle w:val="Heading5"/>
        <w:numPr>
          <w:ilvl w:val="1"/>
          <w:numId w:val="59"/>
        </w:numPr>
        <w:tabs>
          <w:tab w:val="left" w:pos="1157"/>
          <w:tab w:val="left" w:pos="1158"/>
        </w:tabs>
        <w:ind w:left="1157" w:hanging="721"/>
        <w:jc w:val="left"/>
      </w:pPr>
      <w:r>
        <w:rPr>
          <w:color w:val="231F20"/>
          <w:w w:val="105"/>
        </w:rPr>
        <w:t>THE AUSTRALIAN FRONTIER SERVICES CHARITABLE</w:t>
      </w:r>
      <w:r>
        <w:rPr>
          <w:color w:val="231F20"/>
          <w:spacing w:val="21"/>
          <w:w w:val="105"/>
        </w:rPr>
        <w:t xml:space="preserve"> </w:t>
      </w:r>
      <w:r>
        <w:rPr>
          <w:color w:val="231F20"/>
          <w:w w:val="105"/>
        </w:rPr>
        <w:t>TRUST</w:t>
      </w:r>
    </w:p>
    <w:p w:rsidR="00CD5E00" w:rsidRDefault="00D85CF5">
      <w:pPr>
        <w:pStyle w:val="BodyText"/>
        <w:tabs>
          <w:tab w:val="left" w:pos="2597"/>
        </w:tabs>
        <w:spacing w:before="22"/>
        <w:ind w:left="437"/>
      </w:pPr>
      <w:r>
        <w:rPr>
          <w:color w:val="231F20"/>
          <w:w w:val="110"/>
        </w:rPr>
        <w:t>Mr</w:t>
      </w:r>
      <w:r>
        <w:rPr>
          <w:color w:val="231F20"/>
          <w:spacing w:val="-10"/>
          <w:w w:val="110"/>
        </w:rPr>
        <w:t xml:space="preserve"> </w:t>
      </w:r>
      <w:r>
        <w:rPr>
          <w:color w:val="231F20"/>
          <w:w w:val="110"/>
        </w:rPr>
        <w:t>Clem</w:t>
      </w:r>
      <w:r>
        <w:rPr>
          <w:color w:val="231F20"/>
          <w:spacing w:val="-9"/>
          <w:w w:val="110"/>
        </w:rPr>
        <w:t xml:space="preserve"> </w:t>
      </w:r>
      <w:r>
        <w:rPr>
          <w:color w:val="231F20"/>
          <w:w w:val="110"/>
        </w:rPr>
        <w:t>Frank</w:t>
      </w:r>
      <w:r>
        <w:rPr>
          <w:color w:val="231F20"/>
          <w:w w:val="110"/>
        </w:rPr>
        <w:tab/>
        <w:t>Mr</w:t>
      </w:r>
      <w:r>
        <w:rPr>
          <w:color w:val="231F20"/>
          <w:spacing w:val="-3"/>
          <w:w w:val="110"/>
        </w:rPr>
        <w:t xml:space="preserve"> </w:t>
      </w:r>
      <w:r>
        <w:rPr>
          <w:color w:val="231F20"/>
          <w:w w:val="110"/>
        </w:rPr>
        <w:t>Brian</w:t>
      </w:r>
      <w:r>
        <w:rPr>
          <w:color w:val="231F20"/>
          <w:spacing w:val="-4"/>
          <w:w w:val="110"/>
        </w:rPr>
        <w:t xml:space="preserve"> </w:t>
      </w:r>
      <w:r>
        <w:rPr>
          <w:color w:val="231F20"/>
          <w:w w:val="110"/>
        </w:rPr>
        <w:t>Wates</w:t>
      </w:r>
      <w:r>
        <w:rPr>
          <w:color w:val="231F20"/>
          <w:spacing w:val="-3"/>
          <w:w w:val="110"/>
        </w:rPr>
        <w:t xml:space="preserve"> </w:t>
      </w:r>
      <w:r>
        <w:rPr>
          <w:color w:val="231F20"/>
          <w:w w:val="110"/>
        </w:rPr>
        <w:t>-</w:t>
      </w:r>
      <w:r>
        <w:rPr>
          <w:color w:val="231F20"/>
          <w:spacing w:val="-4"/>
          <w:w w:val="110"/>
        </w:rPr>
        <w:t xml:space="preserve"> </w:t>
      </w:r>
      <w:r>
        <w:rPr>
          <w:color w:val="231F20"/>
          <w:w w:val="110"/>
        </w:rPr>
        <w:t>joint</w:t>
      </w:r>
      <w:r>
        <w:rPr>
          <w:color w:val="231F20"/>
          <w:spacing w:val="-3"/>
          <w:w w:val="110"/>
        </w:rPr>
        <w:t xml:space="preserve"> </w:t>
      </w:r>
      <w:r>
        <w:rPr>
          <w:color w:val="231F20"/>
          <w:w w:val="110"/>
        </w:rPr>
        <w:t>appointment</w:t>
      </w:r>
      <w:r>
        <w:rPr>
          <w:color w:val="231F20"/>
          <w:spacing w:val="-3"/>
          <w:w w:val="110"/>
        </w:rPr>
        <w:t xml:space="preserve"> </w:t>
      </w:r>
      <w:r>
        <w:rPr>
          <w:color w:val="231F20"/>
          <w:w w:val="110"/>
        </w:rPr>
        <w:t>with</w:t>
      </w:r>
      <w:r>
        <w:rPr>
          <w:color w:val="231F20"/>
          <w:spacing w:val="-4"/>
          <w:w w:val="110"/>
        </w:rPr>
        <w:t xml:space="preserve"> </w:t>
      </w:r>
      <w:r>
        <w:rPr>
          <w:color w:val="231F20"/>
          <w:w w:val="110"/>
        </w:rPr>
        <w:t>Uniting</w:t>
      </w:r>
      <w:r>
        <w:rPr>
          <w:color w:val="231F20"/>
          <w:spacing w:val="-3"/>
          <w:w w:val="110"/>
        </w:rPr>
        <w:t xml:space="preserve"> </w:t>
      </w:r>
      <w:r>
        <w:rPr>
          <w:color w:val="231F20"/>
          <w:w w:val="110"/>
        </w:rPr>
        <w:t>Church</w:t>
      </w:r>
      <w:r>
        <w:rPr>
          <w:color w:val="231F20"/>
          <w:spacing w:val="-4"/>
          <w:w w:val="110"/>
        </w:rPr>
        <w:t xml:space="preserve"> </w:t>
      </w:r>
      <w:r>
        <w:rPr>
          <w:color w:val="231F20"/>
          <w:w w:val="110"/>
        </w:rPr>
        <w:t>in</w:t>
      </w:r>
      <w:r>
        <w:rPr>
          <w:color w:val="231F20"/>
          <w:spacing w:val="-3"/>
          <w:w w:val="110"/>
        </w:rPr>
        <w:t xml:space="preserve"> </w:t>
      </w:r>
      <w:r>
        <w:rPr>
          <w:color w:val="231F20"/>
          <w:w w:val="110"/>
        </w:rPr>
        <w:t>Australia</w:t>
      </w:r>
    </w:p>
    <w:p w:rsidR="00CD5E00" w:rsidRDefault="00CD5E00">
      <w:pPr>
        <w:pStyle w:val="BodyText"/>
        <w:spacing w:before="5"/>
        <w:rPr>
          <w:sz w:val="21"/>
        </w:rPr>
      </w:pPr>
    </w:p>
    <w:p w:rsidR="00CD5E00" w:rsidRDefault="00D85CF5">
      <w:pPr>
        <w:pStyle w:val="Heading4"/>
        <w:numPr>
          <w:ilvl w:val="0"/>
          <w:numId w:val="59"/>
        </w:numPr>
        <w:tabs>
          <w:tab w:val="left" w:pos="1157"/>
          <w:tab w:val="left" w:pos="1158"/>
        </w:tabs>
        <w:spacing w:line="206" w:lineRule="auto"/>
        <w:ind w:left="1157" w:right="336"/>
        <w:jc w:val="left"/>
      </w:pPr>
      <w:r>
        <w:rPr>
          <w:color w:val="231F20"/>
          <w:w w:val="105"/>
        </w:rPr>
        <w:t>Representatives of the UNITED REFORMED CHURCH to Meetings of SISTER</w:t>
      </w:r>
      <w:r>
        <w:rPr>
          <w:color w:val="231F20"/>
          <w:spacing w:val="13"/>
          <w:w w:val="105"/>
        </w:rPr>
        <w:t xml:space="preserve"> </w:t>
      </w:r>
      <w:r>
        <w:rPr>
          <w:color w:val="231F20"/>
          <w:w w:val="105"/>
        </w:rPr>
        <w:t>CHURCHES</w:t>
      </w:r>
    </w:p>
    <w:p w:rsidR="00CD5E00" w:rsidRDefault="00D85CF5">
      <w:pPr>
        <w:pStyle w:val="BodyText"/>
        <w:tabs>
          <w:tab w:val="left" w:pos="4757"/>
        </w:tabs>
        <w:spacing w:before="259"/>
        <w:ind w:left="437"/>
      </w:pPr>
      <w:r>
        <w:rPr>
          <w:color w:val="231F20"/>
          <w:w w:val="110"/>
        </w:rPr>
        <w:t>Presbyterian Church</w:t>
      </w:r>
      <w:r>
        <w:rPr>
          <w:color w:val="231F20"/>
          <w:spacing w:val="-20"/>
          <w:w w:val="110"/>
        </w:rPr>
        <w:t xml:space="preserve"> </w:t>
      </w:r>
      <w:r>
        <w:rPr>
          <w:color w:val="231F20"/>
          <w:w w:val="110"/>
        </w:rPr>
        <w:t>in</w:t>
      </w:r>
      <w:r>
        <w:rPr>
          <w:color w:val="231F20"/>
          <w:spacing w:val="-9"/>
          <w:w w:val="110"/>
        </w:rPr>
        <w:t xml:space="preserve"> </w:t>
      </w:r>
      <w:r>
        <w:rPr>
          <w:color w:val="231F20"/>
          <w:w w:val="110"/>
        </w:rPr>
        <w:t>Ireland</w:t>
      </w:r>
      <w:r>
        <w:rPr>
          <w:color w:val="231F20"/>
          <w:w w:val="110"/>
        </w:rPr>
        <w:tab/>
      </w:r>
      <w:proofErr w:type="spellStart"/>
      <w:r>
        <w:rPr>
          <w:color w:val="231F20"/>
          <w:w w:val="110"/>
        </w:rPr>
        <w:t>Revd</w:t>
      </w:r>
      <w:proofErr w:type="spellEnd"/>
      <w:r>
        <w:rPr>
          <w:color w:val="231F20"/>
          <w:w w:val="110"/>
        </w:rPr>
        <w:t xml:space="preserve"> Dr David</w:t>
      </w:r>
      <w:r>
        <w:rPr>
          <w:color w:val="231F20"/>
          <w:spacing w:val="-5"/>
          <w:w w:val="110"/>
        </w:rPr>
        <w:t xml:space="preserve"> </w:t>
      </w:r>
      <w:r>
        <w:rPr>
          <w:color w:val="231F20"/>
          <w:w w:val="110"/>
        </w:rPr>
        <w:t>Peel</w:t>
      </w:r>
    </w:p>
    <w:p w:rsidR="00CD5E00" w:rsidRDefault="00D85CF5">
      <w:pPr>
        <w:pStyle w:val="BodyText"/>
        <w:tabs>
          <w:tab w:val="left" w:pos="4757"/>
        </w:tabs>
        <w:spacing w:before="18"/>
        <w:ind w:left="437"/>
      </w:pPr>
      <w:r>
        <w:rPr>
          <w:color w:val="231F20"/>
          <w:w w:val="110"/>
        </w:rPr>
        <w:t>General Synod of Church</w:t>
      </w:r>
      <w:r>
        <w:rPr>
          <w:color w:val="231F20"/>
          <w:spacing w:val="-14"/>
          <w:w w:val="110"/>
        </w:rPr>
        <w:t xml:space="preserve"> </w:t>
      </w:r>
      <w:r>
        <w:rPr>
          <w:color w:val="231F20"/>
          <w:w w:val="110"/>
        </w:rPr>
        <w:t>of</w:t>
      </w:r>
      <w:r>
        <w:rPr>
          <w:color w:val="231F20"/>
          <w:spacing w:val="-3"/>
          <w:w w:val="110"/>
        </w:rPr>
        <w:t xml:space="preserve"> </w:t>
      </w:r>
      <w:r>
        <w:rPr>
          <w:color w:val="231F20"/>
          <w:w w:val="110"/>
        </w:rPr>
        <w:t>England</w:t>
      </w:r>
      <w:r>
        <w:rPr>
          <w:color w:val="231F20"/>
          <w:w w:val="110"/>
        </w:rPr>
        <w:tab/>
      </w:r>
      <w:proofErr w:type="spellStart"/>
      <w:r>
        <w:rPr>
          <w:color w:val="231F20"/>
          <w:w w:val="110"/>
        </w:rPr>
        <w:t>Revd</w:t>
      </w:r>
      <w:proofErr w:type="spellEnd"/>
      <w:r>
        <w:rPr>
          <w:color w:val="231F20"/>
          <w:w w:val="110"/>
        </w:rPr>
        <w:t xml:space="preserve"> Fleur</w:t>
      </w:r>
      <w:r>
        <w:rPr>
          <w:color w:val="231F20"/>
          <w:spacing w:val="-3"/>
          <w:w w:val="110"/>
        </w:rPr>
        <w:t xml:space="preserve"> </w:t>
      </w:r>
      <w:r>
        <w:rPr>
          <w:color w:val="231F20"/>
          <w:w w:val="110"/>
        </w:rPr>
        <w:t>Houston</w:t>
      </w:r>
    </w:p>
    <w:p w:rsidR="00CD5E00" w:rsidRDefault="00D85CF5">
      <w:pPr>
        <w:pStyle w:val="BodyText"/>
        <w:tabs>
          <w:tab w:val="left" w:pos="4757"/>
        </w:tabs>
        <w:spacing w:before="18"/>
        <w:ind w:left="437"/>
      </w:pPr>
      <w:r>
        <w:rPr>
          <w:color w:val="231F20"/>
          <w:w w:val="105"/>
        </w:rPr>
        <w:t>Methodist</w:t>
      </w:r>
      <w:r>
        <w:rPr>
          <w:color w:val="231F20"/>
          <w:spacing w:val="11"/>
          <w:w w:val="105"/>
        </w:rPr>
        <w:t xml:space="preserve"> </w:t>
      </w:r>
      <w:r>
        <w:rPr>
          <w:color w:val="231F20"/>
          <w:w w:val="105"/>
        </w:rPr>
        <w:t>Conference</w:t>
      </w:r>
      <w:r>
        <w:rPr>
          <w:color w:val="231F20"/>
          <w:w w:val="105"/>
        </w:rPr>
        <w:tab/>
      </w:r>
      <w:proofErr w:type="spellStart"/>
      <w:r>
        <w:rPr>
          <w:color w:val="231F20"/>
          <w:w w:val="105"/>
        </w:rPr>
        <w:t>Revd</w:t>
      </w:r>
      <w:proofErr w:type="spellEnd"/>
      <w:r>
        <w:rPr>
          <w:color w:val="231F20"/>
          <w:w w:val="105"/>
        </w:rPr>
        <w:t xml:space="preserve"> Richard</w:t>
      </w:r>
      <w:r>
        <w:rPr>
          <w:color w:val="231F20"/>
          <w:spacing w:val="3"/>
          <w:w w:val="105"/>
        </w:rPr>
        <w:t xml:space="preserve"> </w:t>
      </w:r>
      <w:r>
        <w:rPr>
          <w:color w:val="231F20"/>
          <w:w w:val="105"/>
        </w:rPr>
        <w:t>Mortimer</w:t>
      </w:r>
    </w:p>
    <w:p w:rsidR="00CD5E00" w:rsidRDefault="00D85CF5">
      <w:pPr>
        <w:pStyle w:val="BodyText"/>
        <w:tabs>
          <w:tab w:val="left" w:pos="4757"/>
        </w:tabs>
        <w:spacing w:before="18"/>
        <w:ind w:left="437"/>
      </w:pPr>
      <w:r>
        <w:rPr>
          <w:color w:val="231F20"/>
          <w:w w:val="110"/>
        </w:rPr>
        <w:t>Congregational</w:t>
      </w:r>
      <w:r>
        <w:rPr>
          <w:color w:val="231F20"/>
          <w:spacing w:val="-5"/>
          <w:w w:val="110"/>
        </w:rPr>
        <w:t xml:space="preserve"> </w:t>
      </w:r>
      <w:r>
        <w:rPr>
          <w:color w:val="231F20"/>
          <w:w w:val="110"/>
        </w:rPr>
        <w:t>Federation</w:t>
      </w:r>
      <w:r>
        <w:rPr>
          <w:color w:val="231F20"/>
          <w:w w:val="110"/>
        </w:rPr>
        <w:tab/>
      </w:r>
      <w:proofErr w:type="spellStart"/>
      <w:r>
        <w:rPr>
          <w:color w:val="231F20"/>
          <w:w w:val="110"/>
        </w:rPr>
        <w:t>Revd</w:t>
      </w:r>
      <w:proofErr w:type="spellEnd"/>
      <w:r>
        <w:rPr>
          <w:color w:val="231F20"/>
          <w:w w:val="110"/>
        </w:rPr>
        <w:t xml:space="preserve"> Martin</w:t>
      </w:r>
      <w:r>
        <w:rPr>
          <w:color w:val="231F20"/>
          <w:spacing w:val="-3"/>
          <w:w w:val="110"/>
        </w:rPr>
        <w:t xml:space="preserve"> </w:t>
      </w:r>
      <w:r>
        <w:rPr>
          <w:color w:val="231F20"/>
          <w:w w:val="110"/>
        </w:rPr>
        <w:t>Smith</w:t>
      </w:r>
    </w:p>
    <w:p w:rsidR="00CD5E00" w:rsidRDefault="00D85CF5">
      <w:pPr>
        <w:pStyle w:val="BodyText"/>
        <w:tabs>
          <w:tab w:val="left" w:pos="4757"/>
        </w:tabs>
        <w:spacing w:before="18" w:line="259" w:lineRule="auto"/>
        <w:ind w:left="437" w:right="327"/>
      </w:pPr>
      <w:r>
        <w:rPr>
          <w:color w:val="231F20"/>
          <w:w w:val="105"/>
        </w:rPr>
        <w:t>General</w:t>
      </w:r>
      <w:r>
        <w:rPr>
          <w:color w:val="231F20"/>
          <w:spacing w:val="12"/>
          <w:w w:val="105"/>
        </w:rPr>
        <w:t xml:space="preserve"> </w:t>
      </w:r>
      <w:r>
        <w:rPr>
          <w:color w:val="231F20"/>
          <w:w w:val="105"/>
        </w:rPr>
        <w:t>Assembly</w:t>
      </w:r>
      <w:r>
        <w:rPr>
          <w:color w:val="231F20"/>
          <w:spacing w:val="12"/>
          <w:w w:val="105"/>
        </w:rPr>
        <w:t xml:space="preserve"> </w:t>
      </w:r>
      <w:r>
        <w:rPr>
          <w:color w:val="231F20"/>
          <w:w w:val="105"/>
        </w:rPr>
        <w:t>of</w:t>
      </w:r>
      <w:r>
        <w:rPr>
          <w:color w:val="231F20"/>
          <w:spacing w:val="13"/>
          <w:w w:val="105"/>
        </w:rPr>
        <w:t xml:space="preserve"> </w:t>
      </w:r>
      <w:r>
        <w:rPr>
          <w:color w:val="231F20"/>
          <w:w w:val="105"/>
        </w:rPr>
        <w:t>Church</w:t>
      </w:r>
      <w:r>
        <w:rPr>
          <w:color w:val="231F20"/>
          <w:spacing w:val="12"/>
          <w:w w:val="105"/>
        </w:rPr>
        <w:t xml:space="preserve"> </w:t>
      </w:r>
      <w:r>
        <w:rPr>
          <w:color w:val="231F20"/>
          <w:w w:val="105"/>
        </w:rPr>
        <w:t>of</w:t>
      </w:r>
      <w:r>
        <w:rPr>
          <w:color w:val="231F20"/>
          <w:spacing w:val="13"/>
          <w:w w:val="105"/>
        </w:rPr>
        <w:t xml:space="preserve"> </w:t>
      </w:r>
      <w:r>
        <w:rPr>
          <w:color w:val="231F20"/>
          <w:w w:val="105"/>
        </w:rPr>
        <w:t>Scotland</w:t>
      </w:r>
      <w:r>
        <w:rPr>
          <w:color w:val="231F20"/>
          <w:spacing w:val="12"/>
          <w:w w:val="105"/>
        </w:rPr>
        <w:t xml:space="preserve"> </w:t>
      </w:r>
      <w:r>
        <w:rPr>
          <w:color w:val="231F20"/>
          <w:w w:val="105"/>
        </w:rPr>
        <w:t>[note</w:t>
      </w:r>
      <w:r>
        <w:rPr>
          <w:color w:val="231F20"/>
          <w:spacing w:val="13"/>
          <w:w w:val="105"/>
        </w:rPr>
        <w:t xml:space="preserve"> </w:t>
      </w:r>
      <w:r>
        <w:rPr>
          <w:color w:val="231F20"/>
          <w:w w:val="105"/>
        </w:rPr>
        <w:t>5]</w:t>
      </w:r>
      <w:r>
        <w:rPr>
          <w:color w:val="231F20"/>
          <w:w w:val="105"/>
        </w:rPr>
        <w:tab/>
      </w:r>
      <w:proofErr w:type="spellStart"/>
      <w:r>
        <w:rPr>
          <w:color w:val="231F20"/>
          <w:w w:val="105"/>
        </w:rPr>
        <w:t>Revd</w:t>
      </w:r>
      <w:proofErr w:type="spellEnd"/>
      <w:r>
        <w:rPr>
          <w:color w:val="231F20"/>
          <w:w w:val="105"/>
        </w:rPr>
        <w:t xml:space="preserve"> Dr David Peel, </w:t>
      </w:r>
      <w:proofErr w:type="spellStart"/>
      <w:r>
        <w:rPr>
          <w:color w:val="231F20"/>
          <w:w w:val="105"/>
        </w:rPr>
        <w:t>Revd</w:t>
      </w:r>
      <w:proofErr w:type="spellEnd"/>
      <w:r>
        <w:rPr>
          <w:color w:val="231F20"/>
          <w:w w:val="105"/>
        </w:rPr>
        <w:t xml:space="preserve"> John Humphreys, </w:t>
      </w:r>
      <w:proofErr w:type="spellStart"/>
      <w:r>
        <w:rPr>
          <w:color w:val="231F20"/>
          <w:w w:val="105"/>
        </w:rPr>
        <w:t>Revd</w:t>
      </w:r>
      <w:proofErr w:type="spellEnd"/>
      <w:r>
        <w:rPr>
          <w:color w:val="231F20"/>
          <w:w w:val="105"/>
        </w:rPr>
        <w:t xml:space="preserve"> Jill </w:t>
      </w:r>
      <w:r>
        <w:rPr>
          <w:color w:val="231F20"/>
          <w:spacing w:val="-4"/>
          <w:w w:val="105"/>
        </w:rPr>
        <w:t xml:space="preserve">Thornton </w:t>
      </w:r>
      <w:r>
        <w:rPr>
          <w:color w:val="231F20"/>
          <w:w w:val="105"/>
        </w:rPr>
        <w:t xml:space="preserve">United Free Church of Scotland </w:t>
      </w:r>
      <w:r>
        <w:rPr>
          <w:color w:val="231F20"/>
          <w:spacing w:val="10"/>
          <w:w w:val="105"/>
        </w:rPr>
        <w:t xml:space="preserve"> </w:t>
      </w:r>
      <w:r>
        <w:rPr>
          <w:color w:val="231F20"/>
          <w:w w:val="105"/>
        </w:rPr>
        <w:t>[note</w:t>
      </w:r>
      <w:r>
        <w:rPr>
          <w:color w:val="231F20"/>
          <w:spacing w:val="11"/>
          <w:w w:val="105"/>
        </w:rPr>
        <w:t xml:space="preserve"> </w:t>
      </w:r>
      <w:r>
        <w:rPr>
          <w:color w:val="231F20"/>
          <w:w w:val="105"/>
        </w:rPr>
        <w:t>5]</w:t>
      </w:r>
      <w:r>
        <w:rPr>
          <w:color w:val="231F20"/>
          <w:w w:val="105"/>
        </w:rPr>
        <w:tab/>
      </w:r>
      <w:proofErr w:type="spellStart"/>
      <w:r>
        <w:rPr>
          <w:color w:val="231F20"/>
          <w:w w:val="105"/>
        </w:rPr>
        <w:t>Revd</w:t>
      </w:r>
      <w:proofErr w:type="spellEnd"/>
      <w:r>
        <w:rPr>
          <w:color w:val="231F20"/>
          <w:w w:val="105"/>
        </w:rPr>
        <w:t xml:space="preserve"> John</w:t>
      </w:r>
      <w:r>
        <w:rPr>
          <w:color w:val="231F20"/>
          <w:spacing w:val="3"/>
          <w:w w:val="105"/>
        </w:rPr>
        <w:t xml:space="preserve"> </w:t>
      </w:r>
      <w:r>
        <w:rPr>
          <w:color w:val="231F20"/>
          <w:w w:val="105"/>
        </w:rPr>
        <w:t>Wylie</w:t>
      </w:r>
    </w:p>
    <w:p w:rsidR="00CD5E00" w:rsidRDefault="00D85CF5">
      <w:pPr>
        <w:pStyle w:val="BodyText"/>
        <w:tabs>
          <w:tab w:val="left" w:pos="4757"/>
        </w:tabs>
        <w:spacing w:line="259" w:lineRule="auto"/>
        <w:ind w:left="437" w:right="3439"/>
      </w:pPr>
      <w:r>
        <w:rPr>
          <w:color w:val="231F20"/>
          <w:w w:val="110"/>
        </w:rPr>
        <w:t>Scottish Episcopal Church</w:t>
      </w:r>
      <w:r>
        <w:rPr>
          <w:color w:val="231F20"/>
          <w:spacing w:val="-20"/>
          <w:w w:val="110"/>
        </w:rPr>
        <w:t xml:space="preserve"> </w:t>
      </w:r>
      <w:r>
        <w:rPr>
          <w:color w:val="231F20"/>
          <w:w w:val="110"/>
        </w:rPr>
        <w:t>[note</w:t>
      </w:r>
      <w:r>
        <w:rPr>
          <w:color w:val="231F20"/>
          <w:spacing w:val="-6"/>
          <w:w w:val="110"/>
        </w:rPr>
        <w:t xml:space="preserve"> </w:t>
      </w:r>
      <w:r>
        <w:rPr>
          <w:color w:val="231F20"/>
          <w:w w:val="110"/>
        </w:rPr>
        <w:t>5]</w:t>
      </w:r>
      <w:r>
        <w:rPr>
          <w:color w:val="231F20"/>
          <w:w w:val="110"/>
        </w:rPr>
        <w:tab/>
      </w:r>
      <w:proofErr w:type="spellStart"/>
      <w:r>
        <w:rPr>
          <w:color w:val="231F20"/>
          <w:w w:val="110"/>
        </w:rPr>
        <w:t>Revd</w:t>
      </w:r>
      <w:proofErr w:type="spellEnd"/>
      <w:r>
        <w:rPr>
          <w:color w:val="231F20"/>
          <w:w w:val="110"/>
        </w:rPr>
        <w:t xml:space="preserve"> John</w:t>
      </w:r>
      <w:r>
        <w:rPr>
          <w:color w:val="231F20"/>
          <w:spacing w:val="-19"/>
          <w:w w:val="110"/>
        </w:rPr>
        <w:t xml:space="preserve"> </w:t>
      </w:r>
      <w:r>
        <w:rPr>
          <w:color w:val="231F20"/>
          <w:w w:val="110"/>
        </w:rPr>
        <w:t>Humphreys Methodist Church in Scotland</w:t>
      </w:r>
      <w:r>
        <w:rPr>
          <w:color w:val="231F20"/>
          <w:spacing w:val="-34"/>
          <w:w w:val="110"/>
        </w:rPr>
        <w:t xml:space="preserve"> </w:t>
      </w:r>
      <w:r>
        <w:rPr>
          <w:color w:val="231F20"/>
          <w:w w:val="110"/>
        </w:rPr>
        <w:t>[note</w:t>
      </w:r>
      <w:r>
        <w:rPr>
          <w:color w:val="231F20"/>
          <w:spacing w:val="-9"/>
          <w:w w:val="110"/>
        </w:rPr>
        <w:t xml:space="preserve"> </w:t>
      </w:r>
      <w:r>
        <w:rPr>
          <w:color w:val="231F20"/>
          <w:w w:val="110"/>
        </w:rPr>
        <w:t>5]</w:t>
      </w:r>
      <w:r>
        <w:rPr>
          <w:color w:val="231F20"/>
          <w:w w:val="110"/>
        </w:rPr>
        <w:tab/>
      </w:r>
      <w:proofErr w:type="spellStart"/>
      <w:r>
        <w:rPr>
          <w:color w:val="231F20"/>
          <w:w w:val="110"/>
        </w:rPr>
        <w:t>Revd</w:t>
      </w:r>
      <w:proofErr w:type="spellEnd"/>
      <w:r>
        <w:rPr>
          <w:color w:val="231F20"/>
          <w:w w:val="110"/>
        </w:rPr>
        <w:t xml:space="preserve"> Mary Buchanan Baptist Union of Scotland</w:t>
      </w:r>
      <w:r>
        <w:rPr>
          <w:color w:val="231F20"/>
          <w:spacing w:val="-33"/>
          <w:w w:val="110"/>
        </w:rPr>
        <w:t xml:space="preserve"> </w:t>
      </w:r>
      <w:r>
        <w:rPr>
          <w:color w:val="231F20"/>
          <w:w w:val="110"/>
        </w:rPr>
        <w:t>[note</w:t>
      </w:r>
      <w:r>
        <w:rPr>
          <w:color w:val="231F20"/>
          <w:spacing w:val="-8"/>
          <w:w w:val="110"/>
        </w:rPr>
        <w:t xml:space="preserve"> </w:t>
      </w:r>
      <w:r>
        <w:rPr>
          <w:color w:val="231F20"/>
          <w:w w:val="110"/>
        </w:rPr>
        <w:t>5]</w:t>
      </w:r>
      <w:r>
        <w:rPr>
          <w:color w:val="231F20"/>
          <w:w w:val="110"/>
        </w:rPr>
        <w:tab/>
      </w:r>
      <w:proofErr w:type="spellStart"/>
      <w:r>
        <w:rPr>
          <w:color w:val="231F20"/>
          <w:w w:val="110"/>
        </w:rPr>
        <w:t>Revd</w:t>
      </w:r>
      <w:proofErr w:type="spellEnd"/>
      <w:r>
        <w:rPr>
          <w:color w:val="231F20"/>
          <w:w w:val="110"/>
        </w:rPr>
        <w:t xml:space="preserve"> John</w:t>
      </w:r>
      <w:r>
        <w:rPr>
          <w:color w:val="231F20"/>
          <w:spacing w:val="-19"/>
          <w:w w:val="110"/>
        </w:rPr>
        <w:t xml:space="preserve"> </w:t>
      </w:r>
      <w:r>
        <w:rPr>
          <w:color w:val="231F20"/>
          <w:w w:val="110"/>
        </w:rPr>
        <w:t>Humphreys Presbyterian</w:t>
      </w:r>
      <w:r>
        <w:rPr>
          <w:color w:val="231F20"/>
          <w:spacing w:val="-13"/>
          <w:w w:val="110"/>
        </w:rPr>
        <w:t xml:space="preserve"> </w:t>
      </w:r>
      <w:r>
        <w:rPr>
          <w:color w:val="231F20"/>
          <w:w w:val="110"/>
        </w:rPr>
        <w:t>Church</w:t>
      </w:r>
      <w:r>
        <w:rPr>
          <w:color w:val="231F20"/>
          <w:spacing w:val="-13"/>
          <w:w w:val="110"/>
        </w:rPr>
        <w:t xml:space="preserve"> </w:t>
      </w:r>
      <w:r>
        <w:rPr>
          <w:color w:val="231F20"/>
          <w:w w:val="110"/>
        </w:rPr>
        <w:t>of</w:t>
      </w:r>
      <w:r>
        <w:rPr>
          <w:color w:val="231F20"/>
          <w:spacing w:val="-13"/>
          <w:w w:val="110"/>
        </w:rPr>
        <w:t xml:space="preserve"> </w:t>
      </w:r>
      <w:r>
        <w:rPr>
          <w:color w:val="231F20"/>
          <w:w w:val="110"/>
        </w:rPr>
        <w:t>Wales</w:t>
      </w:r>
      <w:r>
        <w:rPr>
          <w:color w:val="231F20"/>
          <w:spacing w:val="-13"/>
          <w:w w:val="110"/>
        </w:rPr>
        <w:t xml:space="preserve"> </w:t>
      </w:r>
      <w:r>
        <w:rPr>
          <w:color w:val="231F20"/>
          <w:w w:val="110"/>
        </w:rPr>
        <w:t>[note</w:t>
      </w:r>
      <w:r>
        <w:rPr>
          <w:color w:val="231F20"/>
          <w:spacing w:val="-13"/>
          <w:w w:val="110"/>
        </w:rPr>
        <w:t xml:space="preserve"> </w:t>
      </w:r>
      <w:r>
        <w:rPr>
          <w:color w:val="231F20"/>
          <w:w w:val="110"/>
        </w:rPr>
        <w:t>5]</w:t>
      </w:r>
      <w:r>
        <w:rPr>
          <w:color w:val="231F20"/>
          <w:w w:val="110"/>
        </w:rPr>
        <w:tab/>
      </w:r>
      <w:proofErr w:type="spellStart"/>
      <w:r>
        <w:rPr>
          <w:color w:val="231F20"/>
          <w:w w:val="110"/>
        </w:rPr>
        <w:t>Revd</w:t>
      </w:r>
      <w:proofErr w:type="spellEnd"/>
      <w:r>
        <w:rPr>
          <w:color w:val="231F20"/>
          <w:w w:val="110"/>
        </w:rPr>
        <w:t xml:space="preserve"> Dr David Peel Union</w:t>
      </w:r>
      <w:r>
        <w:rPr>
          <w:color w:val="231F20"/>
          <w:spacing w:val="-11"/>
          <w:w w:val="110"/>
        </w:rPr>
        <w:t xml:space="preserve"> </w:t>
      </w:r>
      <w:r>
        <w:rPr>
          <w:color w:val="231F20"/>
          <w:w w:val="110"/>
        </w:rPr>
        <w:t>of</w:t>
      </w:r>
      <w:r>
        <w:rPr>
          <w:color w:val="231F20"/>
          <w:spacing w:val="-10"/>
          <w:w w:val="110"/>
        </w:rPr>
        <w:t xml:space="preserve"> </w:t>
      </w:r>
      <w:r>
        <w:rPr>
          <w:color w:val="231F20"/>
          <w:w w:val="110"/>
        </w:rPr>
        <w:t>Welsh</w:t>
      </w:r>
      <w:r>
        <w:rPr>
          <w:color w:val="231F20"/>
          <w:spacing w:val="-10"/>
          <w:w w:val="110"/>
        </w:rPr>
        <w:t xml:space="preserve"> </w:t>
      </w:r>
      <w:r>
        <w:rPr>
          <w:color w:val="231F20"/>
          <w:w w:val="110"/>
        </w:rPr>
        <w:t>Independents</w:t>
      </w:r>
      <w:r>
        <w:rPr>
          <w:color w:val="231F20"/>
          <w:spacing w:val="-10"/>
          <w:w w:val="110"/>
        </w:rPr>
        <w:t xml:space="preserve"> </w:t>
      </w:r>
      <w:r>
        <w:rPr>
          <w:color w:val="231F20"/>
          <w:w w:val="110"/>
        </w:rPr>
        <w:t>[note</w:t>
      </w:r>
      <w:r>
        <w:rPr>
          <w:color w:val="231F20"/>
          <w:spacing w:val="-10"/>
          <w:w w:val="110"/>
        </w:rPr>
        <w:t xml:space="preserve"> </w:t>
      </w:r>
      <w:r>
        <w:rPr>
          <w:color w:val="231F20"/>
          <w:w w:val="110"/>
        </w:rPr>
        <w:t>5]</w:t>
      </w:r>
      <w:r>
        <w:rPr>
          <w:color w:val="231F20"/>
          <w:w w:val="110"/>
        </w:rPr>
        <w:tab/>
      </w:r>
      <w:proofErr w:type="spellStart"/>
      <w:r>
        <w:rPr>
          <w:color w:val="231F20"/>
          <w:w w:val="110"/>
        </w:rPr>
        <w:t>Revd</w:t>
      </w:r>
      <w:proofErr w:type="spellEnd"/>
      <w:r>
        <w:rPr>
          <w:color w:val="231F20"/>
          <w:w w:val="110"/>
        </w:rPr>
        <w:t xml:space="preserve"> Stuart Jackson Church</w:t>
      </w:r>
      <w:r>
        <w:rPr>
          <w:color w:val="231F20"/>
          <w:spacing w:val="-9"/>
          <w:w w:val="110"/>
        </w:rPr>
        <w:t xml:space="preserve"> </w:t>
      </w:r>
      <w:r>
        <w:rPr>
          <w:color w:val="231F20"/>
          <w:w w:val="110"/>
        </w:rPr>
        <w:t>in</w:t>
      </w:r>
      <w:r>
        <w:rPr>
          <w:color w:val="231F20"/>
          <w:spacing w:val="-9"/>
          <w:w w:val="110"/>
        </w:rPr>
        <w:t xml:space="preserve"> </w:t>
      </w:r>
      <w:r>
        <w:rPr>
          <w:color w:val="231F20"/>
          <w:w w:val="110"/>
        </w:rPr>
        <w:t>Wales</w:t>
      </w:r>
      <w:r>
        <w:rPr>
          <w:color w:val="231F20"/>
          <w:spacing w:val="-9"/>
          <w:w w:val="110"/>
        </w:rPr>
        <w:t xml:space="preserve"> </w:t>
      </w:r>
      <w:r>
        <w:rPr>
          <w:color w:val="231F20"/>
          <w:w w:val="110"/>
        </w:rPr>
        <w:t>Governing</w:t>
      </w:r>
      <w:r>
        <w:rPr>
          <w:color w:val="231F20"/>
          <w:spacing w:val="-8"/>
          <w:w w:val="110"/>
        </w:rPr>
        <w:t xml:space="preserve"> </w:t>
      </w:r>
      <w:r>
        <w:rPr>
          <w:color w:val="231F20"/>
          <w:w w:val="110"/>
        </w:rPr>
        <w:t>Board</w:t>
      </w:r>
      <w:r>
        <w:rPr>
          <w:color w:val="231F20"/>
          <w:spacing w:val="-9"/>
          <w:w w:val="110"/>
        </w:rPr>
        <w:t xml:space="preserve"> </w:t>
      </w:r>
      <w:r>
        <w:rPr>
          <w:color w:val="231F20"/>
          <w:w w:val="110"/>
        </w:rPr>
        <w:t>[note</w:t>
      </w:r>
      <w:r>
        <w:rPr>
          <w:color w:val="231F20"/>
          <w:spacing w:val="-9"/>
          <w:w w:val="110"/>
        </w:rPr>
        <w:t xml:space="preserve"> </w:t>
      </w:r>
      <w:r>
        <w:rPr>
          <w:color w:val="231F20"/>
          <w:w w:val="110"/>
        </w:rPr>
        <w:t>5]</w:t>
      </w:r>
      <w:r>
        <w:rPr>
          <w:color w:val="231F20"/>
          <w:w w:val="110"/>
        </w:rPr>
        <w:tab/>
      </w:r>
      <w:proofErr w:type="spellStart"/>
      <w:r>
        <w:rPr>
          <w:color w:val="231F20"/>
          <w:w w:val="110"/>
        </w:rPr>
        <w:t>Revd</w:t>
      </w:r>
      <w:proofErr w:type="spellEnd"/>
      <w:r>
        <w:rPr>
          <w:color w:val="231F20"/>
          <w:w w:val="110"/>
        </w:rPr>
        <w:t xml:space="preserve"> Stuart Jackson Provincial Synod of the</w:t>
      </w:r>
      <w:r>
        <w:rPr>
          <w:color w:val="231F20"/>
          <w:spacing w:val="-31"/>
          <w:w w:val="110"/>
        </w:rPr>
        <w:t xml:space="preserve"> </w:t>
      </w:r>
      <w:r>
        <w:rPr>
          <w:color w:val="231F20"/>
          <w:w w:val="110"/>
        </w:rPr>
        <w:t>Moravian</w:t>
      </w:r>
      <w:r>
        <w:rPr>
          <w:color w:val="231F20"/>
          <w:spacing w:val="-8"/>
          <w:w w:val="110"/>
        </w:rPr>
        <w:t xml:space="preserve"> </w:t>
      </w:r>
      <w:r>
        <w:rPr>
          <w:color w:val="231F20"/>
          <w:w w:val="110"/>
        </w:rPr>
        <w:t>Church</w:t>
      </w:r>
      <w:r>
        <w:rPr>
          <w:color w:val="231F20"/>
          <w:w w:val="110"/>
        </w:rPr>
        <w:tab/>
      </w:r>
      <w:proofErr w:type="spellStart"/>
      <w:r>
        <w:rPr>
          <w:color w:val="231F20"/>
          <w:w w:val="110"/>
        </w:rPr>
        <w:t>Revd</w:t>
      </w:r>
      <w:proofErr w:type="spellEnd"/>
      <w:r>
        <w:rPr>
          <w:color w:val="231F20"/>
          <w:w w:val="110"/>
        </w:rPr>
        <w:t xml:space="preserve"> David</w:t>
      </w:r>
      <w:r>
        <w:rPr>
          <w:color w:val="231F20"/>
          <w:spacing w:val="-5"/>
          <w:w w:val="110"/>
        </w:rPr>
        <w:t xml:space="preserve"> </w:t>
      </w:r>
      <w:proofErr w:type="spellStart"/>
      <w:r>
        <w:rPr>
          <w:color w:val="231F20"/>
          <w:w w:val="110"/>
        </w:rPr>
        <w:t>Bunney</w:t>
      </w:r>
      <w:proofErr w:type="spellEnd"/>
    </w:p>
    <w:p w:rsidR="00CD5E00" w:rsidRDefault="00CD5E00">
      <w:pPr>
        <w:pStyle w:val="BodyText"/>
        <w:spacing w:before="7"/>
      </w:pPr>
    </w:p>
    <w:p w:rsidR="00CD5E00" w:rsidRDefault="00D85CF5">
      <w:pPr>
        <w:pStyle w:val="Heading4"/>
        <w:numPr>
          <w:ilvl w:val="0"/>
          <w:numId w:val="59"/>
        </w:numPr>
        <w:tabs>
          <w:tab w:val="left" w:pos="1157"/>
          <w:tab w:val="left" w:pos="1158"/>
        </w:tabs>
        <w:spacing w:line="206" w:lineRule="auto"/>
        <w:ind w:left="1157" w:right="811"/>
        <w:jc w:val="left"/>
      </w:pPr>
      <w:r>
        <w:rPr>
          <w:color w:val="231F20"/>
          <w:w w:val="105"/>
        </w:rPr>
        <w:t xml:space="preserve">REPRESENTATIVES OF THE UNITED REFORMED CHURCH </w:t>
      </w:r>
      <w:r>
        <w:rPr>
          <w:color w:val="231F20"/>
          <w:spacing w:val="-7"/>
          <w:w w:val="105"/>
        </w:rPr>
        <w:t xml:space="preserve">ON </w:t>
      </w:r>
      <w:r>
        <w:rPr>
          <w:color w:val="231F20"/>
          <w:w w:val="105"/>
        </w:rPr>
        <w:t>ECUMENICAL CHURCH</w:t>
      </w:r>
      <w:r>
        <w:rPr>
          <w:color w:val="231F20"/>
          <w:spacing w:val="13"/>
          <w:w w:val="105"/>
        </w:rPr>
        <w:t xml:space="preserve"> </w:t>
      </w:r>
      <w:r>
        <w:rPr>
          <w:color w:val="231F20"/>
          <w:w w:val="105"/>
        </w:rPr>
        <w:t>BODIES</w:t>
      </w:r>
    </w:p>
    <w:p w:rsidR="00CD5E00" w:rsidRDefault="00D85CF5">
      <w:pPr>
        <w:pStyle w:val="BodyText"/>
        <w:spacing w:before="9" w:line="256" w:lineRule="auto"/>
        <w:ind w:left="437" w:right="238"/>
      </w:pPr>
      <w:r>
        <w:rPr>
          <w:color w:val="231F20"/>
          <w:w w:val="105"/>
        </w:rPr>
        <w:t xml:space="preserve">The following have been nominated as URC representatives at the major gatherings of the Ecumenical Bodies listed. </w:t>
      </w:r>
      <w:r>
        <w:rPr>
          <w:rFonts w:ascii="Myriad Pro"/>
          <w:b/>
          <w:color w:val="231F20"/>
          <w:w w:val="105"/>
        </w:rPr>
        <w:t xml:space="preserve">Note:   </w:t>
      </w:r>
      <w:r>
        <w:rPr>
          <w:color w:val="231F20"/>
          <w:w w:val="105"/>
        </w:rPr>
        <w:t xml:space="preserve">A list of representatives to other ecumenical bodies, commissions and committees, </w:t>
      </w:r>
      <w:proofErr w:type="spellStart"/>
      <w:r>
        <w:rPr>
          <w:color w:val="231F20"/>
          <w:w w:val="105"/>
        </w:rPr>
        <w:t>co-ordinating</w:t>
      </w:r>
      <w:proofErr w:type="spellEnd"/>
      <w:r>
        <w:rPr>
          <w:color w:val="231F20"/>
          <w:w w:val="105"/>
        </w:rPr>
        <w:t xml:space="preserve"> groups   and agencies, who are appointed by the relevant committees, will be distributed to all members of General Assembly.</w:t>
      </w:r>
      <w:r>
        <w:rPr>
          <w:color w:val="231F20"/>
          <w:spacing w:val="5"/>
          <w:w w:val="105"/>
        </w:rPr>
        <w:t xml:space="preserve"> </w:t>
      </w:r>
      <w:r>
        <w:rPr>
          <w:color w:val="231F20"/>
          <w:w w:val="105"/>
        </w:rPr>
        <w:t>Additional</w:t>
      </w:r>
      <w:r>
        <w:rPr>
          <w:color w:val="231F20"/>
          <w:spacing w:val="5"/>
          <w:w w:val="105"/>
        </w:rPr>
        <w:t xml:space="preserve"> </w:t>
      </w:r>
      <w:r>
        <w:rPr>
          <w:color w:val="231F20"/>
          <w:w w:val="105"/>
        </w:rPr>
        <w:t>copies</w:t>
      </w:r>
      <w:r>
        <w:rPr>
          <w:color w:val="231F20"/>
          <w:spacing w:val="5"/>
          <w:w w:val="105"/>
        </w:rPr>
        <w:t xml:space="preserve"> </w:t>
      </w:r>
      <w:r>
        <w:rPr>
          <w:color w:val="231F20"/>
          <w:w w:val="105"/>
        </w:rPr>
        <w:t>are</w:t>
      </w:r>
      <w:r>
        <w:rPr>
          <w:color w:val="231F20"/>
          <w:spacing w:val="5"/>
          <w:w w:val="105"/>
        </w:rPr>
        <w:t xml:space="preserve"> </w:t>
      </w:r>
      <w:r>
        <w:rPr>
          <w:color w:val="231F20"/>
          <w:w w:val="105"/>
        </w:rPr>
        <w:t>available,</w:t>
      </w:r>
      <w:r>
        <w:rPr>
          <w:color w:val="231F20"/>
          <w:spacing w:val="5"/>
          <w:w w:val="105"/>
        </w:rPr>
        <w:t xml:space="preserve"> </w:t>
      </w:r>
      <w:r>
        <w:rPr>
          <w:color w:val="231F20"/>
          <w:w w:val="105"/>
        </w:rPr>
        <w:t>on</w:t>
      </w:r>
      <w:r>
        <w:rPr>
          <w:color w:val="231F20"/>
          <w:spacing w:val="5"/>
          <w:w w:val="105"/>
        </w:rPr>
        <w:t xml:space="preserve"> </w:t>
      </w:r>
      <w:r>
        <w:rPr>
          <w:color w:val="231F20"/>
          <w:w w:val="105"/>
        </w:rPr>
        <w:t>request,</w:t>
      </w:r>
      <w:r>
        <w:rPr>
          <w:color w:val="231F20"/>
          <w:spacing w:val="5"/>
          <w:w w:val="105"/>
        </w:rPr>
        <w:t xml:space="preserve"> </w:t>
      </w:r>
      <w:r>
        <w:rPr>
          <w:color w:val="231F20"/>
          <w:w w:val="105"/>
        </w:rPr>
        <w:t>from</w:t>
      </w:r>
      <w:r>
        <w:rPr>
          <w:color w:val="231F20"/>
          <w:spacing w:val="5"/>
          <w:w w:val="105"/>
        </w:rPr>
        <w:t xml:space="preserve"> </w:t>
      </w:r>
      <w:r>
        <w:rPr>
          <w:color w:val="231F20"/>
          <w:w w:val="105"/>
        </w:rPr>
        <w:t>the</w:t>
      </w:r>
      <w:r>
        <w:rPr>
          <w:color w:val="231F20"/>
          <w:spacing w:val="5"/>
          <w:w w:val="105"/>
        </w:rPr>
        <w:t xml:space="preserve"> </w:t>
      </w:r>
      <w:r>
        <w:rPr>
          <w:color w:val="231F20"/>
          <w:w w:val="105"/>
        </w:rPr>
        <w:t>Secretary</w:t>
      </w:r>
      <w:r>
        <w:rPr>
          <w:color w:val="231F20"/>
          <w:spacing w:val="5"/>
          <w:w w:val="105"/>
        </w:rPr>
        <w:t xml:space="preserve"> </w:t>
      </w:r>
      <w:r>
        <w:rPr>
          <w:color w:val="231F20"/>
          <w:w w:val="105"/>
        </w:rPr>
        <w:t>for</w:t>
      </w:r>
      <w:r>
        <w:rPr>
          <w:color w:val="231F20"/>
          <w:spacing w:val="5"/>
          <w:w w:val="105"/>
        </w:rPr>
        <w:t xml:space="preserve"> </w:t>
      </w:r>
      <w:r>
        <w:rPr>
          <w:color w:val="231F20"/>
          <w:w w:val="105"/>
        </w:rPr>
        <w:t>Ecumenical</w:t>
      </w:r>
      <w:r>
        <w:rPr>
          <w:color w:val="231F20"/>
          <w:spacing w:val="5"/>
          <w:w w:val="105"/>
        </w:rPr>
        <w:t xml:space="preserve"> </w:t>
      </w:r>
      <w:r>
        <w:rPr>
          <w:color w:val="231F20"/>
          <w:w w:val="105"/>
        </w:rPr>
        <w:t>Relations.</w:t>
      </w:r>
    </w:p>
    <w:p w:rsidR="00CD5E00" w:rsidRDefault="00CD5E00">
      <w:pPr>
        <w:pStyle w:val="BodyText"/>
        <w:spacing w:before="11"/>
      </w:pPr>
    </w:p>
    <w:p w:rsidR="00CD5E00" w:rsidRDefault="00D85CF5">
      <w:pPr>
        <w:pStyle w:val="Heading5"/>
        <w:numPr>
          <w:ilvl w:val="1"/>
          <w:numId w:val="59"/>
        </w:numPr>
        <w:tabs>
          <w:tab w:val="left" w:pos="1157"/>
          <w:tab w:val="left" w:pos="1158"/>
        </w:tabs>
        <w:ind w:left="1157" w:hanging="721"/>
        <w:jc w:val="left"/>
      </w:pPr>
      <w:r>
        <w:rPr>
          <w:color w:val="231F20"/>
          <w:w w:val="105"/>
        </w:rPr>
        <w:t>Council for World Mission</w:t>
      </w:r>
      <w:r>
        <w:rPr>
          <w:color w:val="231F20"/>
          <w:spacing w:val="16"/>
          <w:w w:val="105"/>
        </w:rPr>
        <w:t xml:space="preserve"> </w:t>
      </w:r>
      <w:r>
        <w:rPr>
          <w:color w:val="231F20"/>
          <w:w w:val="105"/>
        </w:rPr>
        <w:t>Assembly</w:t>
      </w:r>
    </w:p>
    <w:p w:rsidR="00CD5E00" w:rsidRDefault="00D85CF5">
      <w:pPr>
        <w:pStyle w:val="BodyText"/>
        <w:spacing w:before="22"/>
        <w:ind w:left="437"/>
      </w:pPr>
      <w:proofErr w:type="spellStart"/>
      <w:r>
        <w:rPr>
          <w:color w:val="231F20"/>
          <w:w w:val="105"/>
        </w:rPr>
        <w:t>Revd</w:t>
      </w:r>
      <w:proofErr w:type="spellEnd"/>
      <w:r>
        <w:rPr>
          <w:color w:val="231F20"/>
          <w:w w:val="105"/>
        </w:rPr>
        <w:t xml:space="preserve"> David Coleman, Mrs Olive Bell, Ms Catherine Lewis-Smith</w:t>
      </w:r>
      <w:r>
        <w:rPr>
          <w:i/>
          <w:color w:val="231F20"/>
          <w:w w:val="105"/>
        </w:rPr>
        <w:t xml:space="preserve">, </w:t>
      </w:r>
      <w:r>
        <w:rPr>
          <w:color w:val="231F20"/>
          <w:w w:val="105"/>
        </w:rPr>
        <w:t>Secretary for International Relations</w:t>
      </w:r>
    </w:p>
    <w:p w:rsidR="00CD5E00" w:rsidRDefault="00CD5E00">
      <w:pPr>
        <w:pStyle w:val="BodyText"/>
        <w:spacing w:before="4"/>
        <w:rPr>
          <w:sz w:val="21"/>
        </w:rPr>
      </w:pPr>
    </w:p>
    <w:p w:rsidR="00CD5E00" w:rsidRDefault="00D85CF5">
      <w:pPr>
        <w:pStyle w:val="Heading5"/>
        <w:numPr>
          <w:ilvl w:val="2"/>
          <w:numId w:val="59"/>
        </w:numPr>
        <w:tabs>
          <w:tab w:val="left" w:pos="1157"/>
          <w:tab w:val="left" w:pos="1158"/>
        </w:tabs>
        <w:ind w:left="1157" w:hanging="721"/>
      </w:pPr>
      <w:r>
        <w:rPr>
          <w:color w:val="231F20"/>
          <w:w w:val="105"/>
        </w:rPr>
        <w:t>CWM European Region Meeting 2006-2009</w:t>
      </w:r>
    </w:p>
    <w:p w:rsidR="00CD5E00" w:rsidRDefault="00D85CF5">
      <w:pPr>
        <w:pStyle w:val="BodyText"/>
        <w:spacing w:before="22" w:line="259" w:lineRule="auto"/>
        <w:ind w:left="437" w:right="608" w:hanging="1"/>
      </w:pPr>
      <w:proofErr w:type="spellStart"/>
      <w:r>
        <w:rPr>
          <w:color w:val="231F20"/>
          <w:w w:val="105"/>
        </w:rPr>
        <w:t>Revd</w:t>
      </w:r>
      <w:proofErr w:type="spellEnd"/>
      <w:r>
        <w:rPr>
          <w:color w:val="231F20"/>
          <w:w w:val="105"/>
        </w:rPr>
        <w:t xml:space="preserve"> David Coleman, Mrs Ann </w:t>
      </w:r>
      <w:proofErr w:type="spellStart"/>
      <w:r>
        <w:rPr>
          <w:color w:val="231F20"/>
          <w:w w:val="105"/>
        </w:rPr>
        <w:t>Shillaker</w:t>
      </w:r>
      <w:proofErr w:type="spellEnd"/>
      <w:r>
        <w:rPr>
          <w:color w:val="231F20"/>
          <w:w w:val="105"/>
        </w:rPr>
        <w:t>, Ms Catherine Lewis-Smith, Secretary for International Relations, Deputy General Secretary</w:t>
      </w:r>
    </w:p>
    <w:p w:rsidR="00CD5E00" w:rsidRDefault="00CD5E00">
      <w:pPr>
        <w:pStyle w:val="BodyText"/>
        <w:spacing w:before="10"/>
      </w:pPr>
    </w:p>
    <w:p w:rsidR="00CD5E00" w:rsidRDefault="00D85CF5">
      <w:pPr>
        <w:pStyle w:val="Heading5"/>
        <w:numPr>
          <w:ilvl w:val="1"/>
          <w:numId w:val="59"/>
        </w:numPr>
        <w:tabs>
          <w:tab w:val="left" w:pos="1157"/>
          <w:tab w:val="left" w:pos="1158"/>
        </w:tabs>
        <w:ind w:left="1157" w:hanging="721"/>
        <w:jc w:val="left"/>
      </w:pPr>
      <w:r>
        <w:rPr>
          <w:color w:val="231F20"/>
          <w:w w:val="105"/>
        </w:rPr>
        <w:t>WARC General</w:t>
      </w:r>
      <w:r>
        <w:rPr>
          <w:color w:val="231F20"/>
          <w:spacing w:val="7"/>
          <w:w w:val="105"/>
        </w:rPr>
        <w:t xml:space="preserve"> </w:t>
      </w:r>
      <w:r>
        <w:rPr>
          <w:color w:val="231F20"/>
          <w:w w:val="105"/>
        </w:rPr>
        <w:t>Council</w:t>
      </w:r>
    </w:p>
    <w:p w:rsidR="00CD5E00" w:rsidRDefault="00D85CF5">
      <w:pPr>
        <w:pStyle w:val="BodyText"/>
        <w:spacing w:before="22"/>
        <w:ind w:left="437"/>
      </w:pPr>
      <w:r>
        <w:rPr>
          <w:color w:val="231F20"/>
          <w:w w:val="105"/>
        </w:rPr>
        <w:t xml:space="preserve">Ms Sarah Hall, Ms Emma Pugh, </w:t>
      </w:r>
      <w:proofErr w:type="spellStart"/>
      <w:r>
        <w:rPr>
          <w:color w:val="231F20"/>
          <w:w w:val="105"/>
        </w:rPr>
        <w:t>Revd</w:t>
      </w:r>
      <w:proofErr w:type="spellEnd"/>
      <w:r>
        <w:rPr>
          <w:color w:val="231F20"/>
          <w:w w:val="105"/>
        </w:rPr>
        <w:t xml:space="preserve"> David Pickering, Secretary for International Relations, General Secretary</w:t>
      </w:r>
    </w:p>
    <w:p w:rsidR="00CD5E00" w:rsidRDefault="00CD5E00">
      <w:pPr>
        <w:pStyle w:val="BodyText"/>
        <w:spacing w:before="4"/>
        <w:rPr>
          <w:sz w:val="21"/>
        </w:rPr>
      </w:pPr>
    </w:p>
    <w:p w:rsidR="00CD5E00" w:rsidRDefault="00D85CF5">
      <w:pPr>
        <w:pStyle w:val="Heading5"/>
        <w:numPr>
          <w:ilvl w:val="1"/>
          <w:numId w:val="59"/>
        </w:numPr>
        <w:tabs>
          <w:tab w:val="left" w:pos="1157"/>
          <w:tab w:val="left" w:pos="1158"/>
        </w:tabs>
        <w:ind w:left="1157" w:hanging="721"/>
        <w:jc w:val="left"/>
      </w:pPr>
      <w:r>
        <w:rPr>
          <w:color w:val="231F20"/>
          <w:w w:val="105"/>
        </w:rPr>
        <w:t>Churches Together in Britain and</w:t>
      </w:r>
      <w:r>
        <w:rPr>
          <w:color w:val="231F20"/>
          <w:spacing w:val="20"/>
          <w:w w:val="105"/>
        </w:rPr>
        <w:t xml:space="preserve"> </w:t>
      </w:r>
      <w:r>
        <w:rPr>
          <w:color w:val="231F20"/>
          <w:w w:val="105"/>
        </w:rPr>
        <w:t>Ireland</w:t>
      </w:r>
    </w:p>
    <w:p w:rsidR="00CD5E00" w:rsidRDefault="00D85CF5">
      <w:pPr>
        <w:pStyle w:val="BodyText"/>
        <w:spacing w:before="22"/>
        <w:ind w:left="437"/>
      </w:pPr>
      <w:r>
        <w:rPr>
          <w:color w:val="231F20"/>
          <w:w w:val="110"/>
        </w:rPr>
        <w:t>This body is currently undergoing re-organisation.</w:t>
      </w:r>
    </w:p>
    <w:p w:rsidR="00CD5E00" w:rsidRDefault="00CD5E00">
      <w:pPr>
        <w:pStyle w:val="BodyText"/>
        <w:spacing w:before="5"/>
        <w:rPr>
          <w:sz w:val="21"/>
        </w:rPr>
      </w:pPr>
    </w:p>
    <w:p w:rsidR="00CD5E00" w:rsidRDefault="00D85CF5">
      <w:pPr>
        <w:pStyle w:val="Heading5"/>
        <w:numPr>
          <w:ilvl w:val="2"/>
          <w:numId w:val="59"/>
        </w:numPr>
        <w:tabs>
          <w:tab w:val="left" w:pos="1157"/>
          <w:tab w:val="left" w:pos="1158"/>
        </w:tabs>
        <w:ind w:left="1157" w:hanging="721"/>
      </w:pPr>
      <w:r>
        <w:rPr>
          <w:color w:val="231F20"/>
          <w:w w:val="105"/>
        </w:rPr>
        <w:t>Churches Together in Britain and Ireland - Environmental Issues</w:t>
      </w:r>
      <w:r>
        <w:rPr>
          <w:color w:val="231F20"/>
          <w:spacing w:val="38"/>
          <w:w w:val="105"/>
        </w:rPr>
        <w:t xml:space="preserve"> </w:t>
      </w:r>
      <w:r>
        <w:rPr>
          <w:color w:val="231F20"/>
          <w:w w:val="105"/>
        </w:rPr>
        <w:t>Network</w:t>
      </w:r>
    </w:p>
    <w:p w:rsidR="00CD5E00" w:rsidRDefault="00D85CF5">
      <w:pPr>
        <w:pStyle w:val="BodyText"/>
        <w:spacing w:before="21"/>
        <w:ind w:left="437"/>
      </w:pPr>
      <w:proofErr w:type="spellStart"/>
      <w:r>
        <w:rPr>
          <w:color w:val="231F20"/>
          <w:w w:val="110"/>
        </w:rPr>
        <w:t>Revd</w:t>
      </w:r>
      <w:proofErr w:type="spellEnd"/>
      <w:r>
        <w:rPr>
          <w:color w:val="231F20"/>
          <w:w w:val="110"/>
        </w:rPr>
        <w:t xml:space="preserve"> David </w:t>
      </w:r>
      <w:proofErr w:type="spellStart"/>
      <w:r>
        <w:rPr>
          <w:color w:val="231F20"/>
          <w:w w:val="110"/>
        </w:rPr>
        <w:t>Coaker</w:t>
      </w:r>
      <w:proofErr w:type="spellEnd"/>
      <w:r>
        <w:rPr>
          <w:color w:val="231F20"/>
          <w:w w:val="110"/>
        </w:rPr>
        <w:t xml:space="preserve">, </w:t>
      </w:r>
      <w:proofErr w:type="spellStart"/>
      <w:r>
        <w:rPr>
          <w:color w:val="231F20"/>
          <w:w w:val="110"/>
        </w:rPr>
        <w:t>Revd</w:t>
      </w:r>
      <w:proofErr w:type="spellEnd"/>
      <w:r>
        <w:rPr>
          <w:color w:val="231F20"/>
          <w:w w:val="110"/>
        </w:rPr>
        <w:t xml:space="preserve"> Dr David Pickering, Mr George Morton</w:t>
      </w:r>
    </w:p>
    <w:p w:rsidR="00CD5E00" w:rsidRDefault="00CD5E00">
      <w:pPr>
        <w:pStyle w:val="BodyText"/>
        <w:spacing w:before="5"/>
        <w:rPr>
          <w:sz w:val="21"/>
        </w:rPr>
      </w:pPr>
    </w:p>
    <w:p w:rsidR="00CD5E00" w:rsidRDefault="00D85CF5">
      <w:pPr>
        <w:pStyle w:val="Heading5"/>
        <w:numPr>
          <w:ilvl w:val="1"/>
          <w:numId w:val="59"/>
        </w:numPr>
        <w:tabs>
          <w:tab w:val="left" w:pos="1157"/>
          <w:tab w:val="left" w:pos="1158"/>
        </w:tabs>
        <w:ind w:left="1157" w:hanging="721"/>
        <w:jc w:val="left"/>
      </w:pPr>
      <w:r>
        <w:rPr>
          <w:color w:val="231F20"/>
          <w:w w:val="105"/>
        </w:rPr>
        <w:t>Churches Together in England - Forum</w:t>
      </w:r>
      <w:r>
        <w:rPr>
          <w:color w:val="231F20"/>
          <w:spacing w:val="24"/>
          <w:w w:val="105"/>
        </w:rPr>
        <w:t xml:space="preserve"> </w:t>
      </w:r>
      <w:r>
        <w:rPr>
          <w:color w:val="231F20"/>
          <w:w w:val="105"/>
        </w:rPr>
        <w:t>2006</w:t>
      </w:r>
    </w:p>
    <w:p w:rsidR="00CD5E00" w:rsidRDefault="00D85CF5">
      <w:pPr>
        <w:pStyle w:val="BodyText"/>
        <w:spacing w:before="22" w:line="259" w:lineRule="auto"/>
        <w:ind w:left="437" w:right="1767"/>
      </w:pPr>
      <w:r>
        <w:rPr>
          <w:color w:val="231F20"/>
          <w:w w:val="105"/>
        </w:rPr>
        <w:t xml:space="preserve">General Secretary, Secretary for Ecumenical Relations, Miss Alison </w:t>
      </w:r>
      <w:proofErr w:type="spellStart"/>
      <w:r>
        <w:rPr>
          <w:color w:val="231F20"/>
          <w:w w:val="105"/>
        </w:rPr>
        <w:t>Micklem</w:t>
      </w:r>
      <w:proofErr w:type="spellEnd"/>
      <w:r>
        <w:rPr>
          <w:color w:val="231F20"/>
          <w:w w:val="105"/>
        </w:rPr>
        <w:t xml:space="preserve">, </w:t>
      </w:r>
      <w:proofErr w:type="spellStart"/>
      <w:r>
        <w:rPr>
          <w:color w:val="231F20"/>
          <w:w w:val="105"/>
        </w:rPr>
        <w:t>Revd</w:t>
      </w:r>
      <w:proofErr w:type="spellEnd"/>
      <w:r>
        <w:rPr>
          <w:color w:val="231F20"/>
          <w:w w:val="105"/>
        </w:rPr>
        <w:t xml:space="preserve"> Peter Poulter, </w:t>
      </w:r>
      <w:proofErr w:type="spellStart"/>
      <w:r>
        <w:rPr>
          <w:color w:val="231F20"/>
          <w:w w:val="105"/>
        </w:rPr>
        <w:t>Revd</w:t>
      </w:r>
      <w:proofErr w:type="spellEnd"/>
      <w:r>
        <w:rPr>
          <w:color w:val="231F20"/>
          <w:w w:val="105"/>
        </w:rPr>
        <w:t xml:space="preserve"> Andrew Prasad, Mrs Helen Renner, </w:t>
      </w:r>
      <w:proofErr w:type="spellStart"/>
      <w:r>
        <w:rPr>
          <w:color w:val="231F20"/>
          <w:w w:val="105"/>
        </w:rPr>
        <w:t>Revd</w:t>
      </w:r>
      <w:proofErr w:type="spellEnd"/>
      <w:r>
        <w:rPr>
          <w:color w:val="231F20"/>
          <w:w w:val="105"/>
        </w:rPr>
        <w:t xml:space="preserve"> Elizabeth Nash, Mrs Wilma Frew, Mr Stuart Dew, Mr John Brown, Ms Suzanne McDonald</w:t>
      </w:r>
    </w:p>
    <w:p w:rsidR="00CD5E00" w:rsidRDefault="00CD5E00">
      <w:pPr>
        <w:pStyle w:val="BodyText"/>
        <w:spacing w:before="9"/>
      </w:pPr>
    </w:p>
    <w:p w:rsidR="00CD5E00" w:rsidRDefault="00D85CF5">
      <w:pPr>
        <w:pStyle w:val="Heading5"/>
        <w:numPr>
          <w:ilvl w:val="2"/>
          <w:numId w:val="59"/>
        </w:numPr>
        <w:tabs>
          <w:tab w:val="left" w:pos="1157"/>
          <w:tab w:val="left" w:pos="1158"/>
        </w:tabs>
        <w:ind w:left="1157" w:hanging="721"/>
      </w:pPr>
      <w:r>
        <w:rPr>
          <w:color w:val="231F20"/>
          <w:w w:val="105"/>
        </w:rPr>
        <w:t>Churches Together in England - Enabling</w:t>
      </w:r>
      <w:r>
        <w:rPr>
          <w:color w:val="231F20"/>
          <w:spacing w:val="25"/>
          <w:w w:val="105"/>
        </w:rPr>
        <w:t xml:space="preserve"> </w:t>
      </w:r>
      <w:r>
        <w:rPr>
          <w:color w:val="231F20"/>
          <w:w w:val="105"/>
        </w:rPr>
        <w:t>Group</w:t>
      </w:r>
    </w:p>
    <w:p w:rsidR="00CD5E00" w:rsidRDefault="00D85CF5">
      <w:pPr>
        <w:pStyle w:val="BodyText"/>
        <w:spacing w:before="22"/>
        <w:ind w:left="437"/>
      </w:pPr>
      <w:r>
        <w:rPr>
          <w:color w:val="231F20"/>
          <w:w w:val="105"/>
        </w:rPr>
        <w:t>Secretary for Ecumenical Relations</w:t>
      </w:r>
    </w:p>
    <w:p w:rsidR="00CD5E00" w:rsidRDefault="00CD5E00">
      <w:pPr>
        <w:pStyle w:val="BodyText"/>
        <w:spacing w:before="4"/>
        <w:rPr>
          <w:sz w:val="21"/>
        </w:rPr>
      </w:pPr>
    </w:p>
    <w:p w:rsidR="00CD5E00" w:rsidRDefault="00D85CF5">
      <w:pPr>
        <w:pStyle w:val="Heading5"/>
        <w:numPr>
          <w:ilvl w:val="2"/>
          <w:numId w:val="59"/>
        </w:numPr>
        <w:tabs>
          <w:tab w:val="left" w:pos="1157"/>
          <w:tab w:val="left" w:pos="1158"/>
        </w:tabs>
        <w:spacing w:before="1"/>
        <w:ind w:left="1157" w:hanging="721"/>
      </w:pPr>
      <w:r>
        <w:rPr>
          <w:color w:val="231F20"/>
          <w:w w:val="105"/>
        </w:rPr>
        <w:t>Churches Together for</w:t>
      </w:r>
      <w:r>
        <w:rPr>
          <w:color w:val="231F20"/>
          <w:spacing w:val="12"/>
          <w:w w:val="105"/>
        </w:rPr>
        <w:t xml:space="preserve"> </w:t>
      </w:r>
      <w:r>
        <w:rPr>
          <w:color w:val="231F20"/>
          <w:w w:val="105"/>
        </w:rPr>
        <w:t>Healing</w:t>
      </w:r>
    </w:p>
    <w:p w:rsidR="00CD5E00" w:rsidRDefault="00D85CF5">
      <w:pPr>
        <w:pStyle w:val="BodyText"/>
        <w:spacing w:before="21"/>
        <w:ind w:left="437"/>
      </w:pPr>
      <w:proofErr w:type="spellStart"/>
      <w:r>
        <w:rPr>
          <w:color w:val="231F20"/>
          <w:w w:val="110"/>
        </w:rPr>
        <w:t>Revd</w:t>
      </w:r>
      <w:proofErr w:type="spellEnd"/>
      <w:r>
        <w:rPr>
          <w:color w:val="231F20"/>
          <w:w w:val="110"/>
        </w:rPr>
        <w:t xml:space="preserve"> Delia Bond, </w:t>
      </w:r>
      <w:proofErr w:type="spellStart"/>
      <w:r>
        <w:rPr>
          <w:color w:val="231F20"/>
          <w:w w:val="110"/>
        </w:rPr>
        <w:t>Revd</w:t>
      </w:r>
      <w:proofErr w:type="spellEnd"/>
      <w:r>
        <w:rPr>
          <w:color w:val="231F20"/>
          <w:w w:val="110"/>
        </w:rPr>
        <w:t xml:space="preserve"> Deborah McVey</w:t>
      </w:r>
    </w:p>
    <w:p w:rsidR="00CD5E00" w:rsidRDefault="00CD5E00">
      <w:pPr>
        <w:sectPr w:rsidR="00CD5E00">
          <w:pgSz w:w="11910" w:h="16840"/>
          <w:pgMar w:top="940" w:right="820" w:bottom="880" w:left="1000" w:header="0" w:footer="694" w:gutter="0"/>
          <w:cols w:space="720"/>
        </w:sectPr>
      </w:pPr>
    </w:p>
    <w:p w:rsidR="00CD5E00" w:rsidRDefault="00D85CF5">
      <w:pPr>
        <w:pStyle w:val="Heading5"/>
        <w:numPr>
          <w:ilvl w:val="2"/>
          <w:numId w:val="59"/>
        </w:numPr>
        <w:tabs>
          <w:tab w:val="left" w:pos="873"/>
          <w:tab w:val="left" w:pos="874"/>
        </w:tabs>
        <w:spacing w:before="84"/>
        <w:ind w:hanging="721"/>
      </w:pPr>
      <w:r>
        <w:rPr>
          <w:color w:val="231F20"/>
          <w:w w:val="105"/>
        </w:rPr>
        <w:t>Free Church Education</w:t>
      </w:r>
      <w:r>
        <w:rPr>
          <w:color w:val="231F20"/>
          <w:spacing w:val="12"/>
          <w:w w:val="105"/>
        </w:rPr>
        <w:t xml:space="preserve"> </w:t>
      </w:r>
      <w:r>
        <w:rPr>
          <w:color w:val="231F20"/>
          <w:w w:val="105"/>
        </w:rPr>
        <w:t>Committee</w:t>
      </w:r>
    </w:p>
    <w:p w:rsidR="00CD5E00" w:rsidRDefault="00D85CF5">
      <w:pPr>
        <w:pStyle w:val="BodyText"/>
        <w:spacing w:before="22"/>
        <w:ind w:left="153"/>
      </w:pPr>
      <w:r>
        <w:rPr>
          <w:color w:val="231F20"/>
          <w:w w:val="110"/>
        </w:rPr>
        <w:t xml:space="preserve">Mr Graham </w:t>
      </w:r>
      <w:proofErr w:type="spellStart"/>
      <w:r>
        <w:rPr>
          <w:color w:val="231F20"/>
          <w:w w:val="110"/>
        </w:rPr>
        <w:t>Handscomb</w:t>
      </w:r>
      <w:proofErr w:type="spellEnd"/>
      <w:r>
        <w:rPr>
          <w:color w:val="231F20"/>
          <w:w w:val="110"/>
        </w:rPr>
        <w:t>, Mrs Gillian Kingston</w:t>
      </w:r>
    </w:p>
    <w:p w:rsidR="00CD5E00" w:rsidRDefault="00CD5E00">
      <w:pPr>
        <w:pStyle w:val="BodyText"/>
        <w:spacing w:before="5"/>
        <w:rPr>
          <w:sz w:val="21"/>
        </w:rPr>
      </w:pPr>
    </w:p>
    <w:p w:rsidR="00CD5E00" w:rsidRDefault="00D85CF5">
      <w:pPr>
        <w:pStyle w:val="ListParagraph"/>
        <w:numPr>
          <w:ilvl w:val="1"/>
          <w:numId w:val="59"/>
        </w:numPr>
        <w:tabs>
          <w:tab w:val="left" w:pos="873"/>
          <w:tab w:val="left" w:pos="874"/>
        </w:tabs>
        <w:ind w:hanging="721"/>
        <w:jc w:val="left"/>
        <w:rPr>
          <w:sz w:val="19"/>
        </w:rPr>
      </w:pPr>
      <w:r>
        <w:rPr>
          <w:rFonts w:ascii="Myriad Pro"/>
          <w:b/>
          <w:color w:val="231F20"/>
          <w:w w:val="105"/>
          <w:sz w:val="19"/>
        </w:rPr>
        <w:t xml:space="preserve">ACTS (Action of Churches Together in Scotland) </w:t>
      </w:r>
      <w:r>
        <w:rPr>
          <w:color w:val="231F20"/>
          <w:w w:val="105"/>
          <w:sz w:val="19"/>
        </w:rPr>
        <w:t>[see Note</w:t>
      </w:r>
      <w:r>
        <w:rPr>
          <w:color w:val="231F20"/>
          <w:spacing w:val="31"/>
          <w:w w:val="105"/>
          <w:sz w:val="19"/>
        </w:rPr>
        <w:t xml:space="preserve"> </w:t>
      </w:r>
      <w:r>
        <w:rPr>
          <w:color w:val="231F20"/>
          <w:w w:val="105"/>
          <w:sz w:val="19"/>
        </w:rPr>
        <w:t>5]</w:t>
      </w:r>
    </w:p>
    <w:p w:rsidR="00CD5E00" w:rsidRDefault="00D85CF5">
      <w:pPr>
        <w:pStyle w:val="BodyText"/>
        <w:spacing w:before="11"/>
        <w:ind w:left="153"/>
      </w:pPr>
      <w:r>
        <w:rPr>
          <w:rFonts w:ascii="Myriad Pro"/>
          <w:b/>
          <w:color w:val="231F20"/>
          <w:w w:val="110"/>
        </w:rPr>
        <w:t xml:space="preserve">Forum: </w:t>
      </w:r>
      <w:proofErr w:type="spellStart"/>
      <w:r>
        <w:rPr>
          <w:color w:val="231F20"/>
          <w:w w:val="110"/>
        </w:rPr>
        <w:t>Revd</w:t>
      </w:r>
      <w:proofErr w:type="spellEnd"/>
      <w:r>
        <w:rPr>
          <w:color w:val="231F20"/>
          <w:w w:val="110"/>
        </w:rPr>
        <w:t xml:space="preserve"> John Humphreys, </w:t>
      </w:r>
      <w:proofErr w:type="spellStart"/>
      <w:r>
        <w:rPr>
          <w:color w:val="231F20"/>
          <w:w w:val="110"/>
        </w:rPr>
        <w:t>Revd</w:t>
      </w:r>
      <w:proofErr w:type="spellEnd"/>
      <w:r>
        <w:rPr>
          <w:color w:val="231F20"/>
          <w:w w:val="110"/>
        </w:rPr>
        <w:t xml:space="preserve"> Mary Buchanan</w:t>
      </w:r>
    </w:p>
    <w:p w:rsidR="00CD5E00" w:rsidRDefault="00CD5E00">
      <w:pPr>
        <w:pStyle w:val="BodyText"/>
        <w:spacing w:before="4"/>
        <w:rPr>
          <w:sz w:val="21"/>
        </w:rPr>
      </w:pPr>
    </w:p>
    <w:p w:rsidR="00CD5E00" w:rsidRDefault="00D85CF5">
      <w:pPr>
        <w:pStyle w:val="ListParagraph"/>
        <w:numPr>
          <w:ilvl w:val="1"/>
          <w:numId w:val="59"/>
        </w:numPr>
        <w:tabs>
          <w:tab w:val="left" w:pos="873"/>
          <w:tab w:val="left" w:pos="874"/>
        </w:tabs>
        <w:spacing w:line="259" w:lineRule="auto"/>
        <w:ind w:left="153" w:right="4715" w:firstLine="0"/>
        <w:jc w:val="left"/>
        <w:rPr>
          <w:sz w:val="19"/>
        </w:rPr>
      </w:pPr>
      <w:r>
        <w:rPr>
          <w:rFonts w:ascii="Myriad Pro"/>
          <w:b/>
          <w:color w:val="231F20"/>
          <w:w w:val="105"/>
          <w:sz w:val="19"/>
        </w:rPr>
        <w:t xml:space="preserve">National Sponsoring Body for Scotland </w:t>
      </w:r>
      <w:r>
        <w:rPr>
          <w:color w:val="231F20"/>
          <w:w w:val="105"/>
          <w:sz w:val="19"/>
        </w:rPr>
        <w:t xml:space="preserve">[see note </w:t>
      </w:r>
      <w:r>
        <w:rPr>
          <w:color w:val="231F20"/>
          <w:spacing w:val="-8"/>
          <w:w w:val="105"/>
          <w:sz w:val="19"/>
        </w:rPr>
        <w:t xml:space="preserve">5] </w:t>
      </w:r>
      <w:proofErr w:type="spellStart"/>
      <w:r>
        <w:rPr>
          <w:color w:val="231F20"/>
          <w:w w:val="105"/>
          <w:sz w:val="19"/>
        </w:rPr>
        <w:t>Revd</w:t>
      </w:r>
      <w:proofErr w:type="spellEnd"/>
      <w:r>
        <w:rPr>
          <w:color w:val="231F20"/>
          <w:w w:val="105"/>
          <w:sz w:val="19"/>
        </w:rPr>
        <w:t xml:space="preserve"> Mary Buchanan, </w:t>
      </w:r>
      <w:proofErr w:type="spellStart"/>
      <w:r>
        <w:rPr>
          <w:color w:val="231F20"/>
          <w:w w:val="105"/>
          <w:sz w:val="19"/>
        </w:rPr>
        <w:t>Revd</w:t>
      </w:r>
      <w:proofErr w:type="spellEnd"/>
      <w:r>
        <w:rPr>
          <w:color w:val="231F20"/>
          <w:w w:val="105"/>
          <w:sz w:val="19"/>
        </w:rPr>
        <w:t xml:space="preserve"> John</w:t>
      </w:r>
      <w:r>
        <w:rPr>
          <w:color w:val="231F20"/>
          <w:spacing w:val="18"/>
          <w:w w:val="105"/>
          <w:sz w:val="19"/>
        </w:rPr>
        <w:t xml:space="preserve"> </w:t>
      </w:r>
      <w:r>
        <w:rPr>
          <w:color w:val="231F20"/>
          <w:w w:val="105"/>
          <w:sz w:val="19"/>
        </w:rPr>
        <w:t>Humphreys</w:t>
      </w:r>
    </w:p>
    <w:p w:rsidR="00CD5E00" w:rsidRDefault="00CD5E00">
      <w:pPr>
        <w:pStyle w:val="BodyText"/>
        <w:spacing w:before="10"/>
      </w:pPr>
    </w:p>
    <w:p w:rsidR="00CD5E00" w:rsidRDefault="00D85CF5">
      <w:pPr>
        <w:pStyle w:val="ListParagraph"/>
        <w:numPr>
          <w:ilvl w:val="1"/>
          <w:numId w:val="59"/>
        </w:numPr>
        <w:tabs>
          <w:tab w:val="left" w:pos="873"/>
          <w:tab w:val="left" w:pos="874"/>
        </w:tabs>
        <w:ind w:hanging="721"/>
        <w:jc w:val="left"/>
        <w:rPr>
          <w:sz w:val="19"/>
        </w:rPr>
      </w:pPr>
      <w:r>
        <w:rPr>
          <w:rFonts w:ascii="Myriad Pro"/>
          <w:b/>
          <w:color w:val="231F20"/>
          <w:w w:val="105"/>
          <w:sz w:val="19"/>
        </w:rPr>
        <w:t xml:space="preserve">CYTUN (Churches Together in Wales) </w:t>
      </w:r>
      <w:r>
        <w:rPr>
          <w:color w:val="231F20"/>
          <w:w w:val="105"/>
          <w:sz w:val="19"/>
        </w:rPr>
        <w:t>[see Note</w:t>
      </w:r>
      <w:r>
        <w:rPr>
          <w:color w:val="231F20"/>
          <w:spacing w:val="26"/>
          <w:w w:val="105"/>
          <w:sz w:val="19"/>
        </w:rPr>
        <w:t xml:space="preserve"> </w:t>
      </w:r>
      <w:r>
        <w:rPr>
          <w:color w:val="231F20"/>
          <w:w w:val="105"/>
          <w:sz w:val="19"/>
        </w:rPr>
        <w:t>5]</w:t>
      </w:r>
    </w:p>
    <w:p w:rsidR="00CD5E00" w:rsidRDefault="00D85CF5">
      <w:pPr>
        <w:pStyle w:val="BodyText"/>
        <w:spacing w:before="11"/>
        <w:ind w:left="153"/>
      </w:pPr>
      <w:r>
        <w:rPr>
          <w:rFonts w:ascii="Myriad Pro"/>
          <w:b/>
          <w:color w:val="231F20"/>
          <w:w w:val="105"/>
        </w:rPr>
        <w:t xml:space="preserve">Council: </w:t>
      </w:r>
      <w:proofErr w:type="spellStart"/>
      <w:r>
        <w:rPr>
          <w:color w:val="231F20"/>
          <w:w w:val="105"/>
        </w:rPr>
        <w:t>Revd</w:t>
      </w:r>
      <w:proofErr w:type="spellEnd"/>
      <w:r>
        <w:rPr>
          <w:color w:val="231F20"/>
          <w:w w:val="105"/>
        </w:rPr>
        <w:t xml:space="preserve"> Peter Noble, </w:t>
      </w:r>
      <w:proofErr w:type="spellStart"/>
      <w:r>
        <w:rPr>
          <w:color w:val="231F20"/>
          <w:w w:val="105"/>
        </w:rPr>
        <w:t>Revd</w:t>
      </w:r>
      <w:proofErr w:type="spellEnd"/>
      <w:r>
        <w:rPr>
          <w:color w:val="231F20"/>
          <w:w w:val="105"/>
        </w:rPr>
        <w:t xml:space="preserve"> Stuart Jackson, Mrs Eileen McIlveen</w:t>
      </w:r>
    </w:p>
    <w:p w:rsidR="00CD5E00" w:rsidRDefault="00CD5E00">
      <w:pPr>
        <w:pStyle w:val="BodyText"/>
        <w:spacing w:before="5"/>
        <w:rPr>
          <w:sz w:val="21"/>
        </w:rPr>
      </w:pPr>
    </w:p>
    <w:p w:rsidR="00CD5E00" w:rsidRDefault="00D85CF5">
      <w:pPr>
        <w:pStyle w:val="ListParagraph"/>
        <w:numPr>
          <w:ilvl w:val="1"/>
          <w:numId w:val="59"/>
        </w:numPr>
        <w:tabs>
          <w:tab w:val="left" w:pos="873"/>
          <w:tab w:val="left" w:pos="874"/>
        </w:tabs>
        <w:spacing w:line="259" w:lineRule="auto"/>
        <w:ind w:left="153" w:right="5078" w:firstLine="0"/>
        <w:jc w:val="left"/>
        <w:rPr>
          <w:sz w:val="19"/>
        </w:rPr>
      </w:pPr>
      <w:r>
        <w:rPr>
          <w:rFonts w:ascii="Myriad Pro"/>
          <w:b/>
          <w:color w:val="231F20"/>
          <w:w w:val="105"/>
          <w:sz w:val="19"/>
        </w:rPr>
        <w:t>FREE CHURCH COUNCIL for WALES [</w:t>
      </w:r>
      <w:r>
        <w:rPr>
          <w:color w:val="231F20"/>
          <w:w w:val="105"/>
          <w:sz w:val="19"/>
        </w:rPr>
        <w:t xml:space="preserve">see Note </w:t>
      </w:r>
      <w:r>
        <w:rPr>
          <w:color w:val="231F20"/>
          <w:spacing w:val="-8"/>
          <w:w w:val="105"/>
          <w:sz w:val="19"/>
        </w:rPr>
        <w:t xml:space="preserve">5] </w:t>
      </w:r>
      <w:proofErr w:type="spellStart"/>
      <w:r>
        <w:rPr>
          <w:color w:val="231F20"/>
          <w:w w:val="105"/>
          <w:sz w:val="19"/>
        </w:rPr>
        <w:t>Revd</w:t>
      </w:r>
      <w:proofErr w:type="spellEnd"/>
      <w:r>
        <w:rPr>
          <w:color w:val="231F20"/>
          <w:w w:val="105"/>
          <w:sz w:val="19"/>
        </w:rPr>
        <w:t xml:space="preserve"> Peter Noble, </w:t>
      </w:r>
      <w:proofErr w:type="spellStart"/>
      <w:r>
        <w:rPr>
          <w:color w:val="231F20"/>
          <w:w w:val="105"/>
          <w:sz w:val="19"/>
        </w:rPr>
        <w:t>Revd</w:t>
      </w:r>
      <w:proofErr w:type="spellEnd"/>
      <w:r>
        <w:rPr>
          <w:color w:val="231F20"/>
          <w:w w:val="105"/>
          <w:sz w:val="19"/>
        </w:rPr>
        <w:t xml:space="preserve"> Stuart</w:t>
      </w:r>
      <w:r>
        <w:rPr>
          <w:color w:val="231F20"/>
          <w:spacing w:val="13"/>
          <w:w w:val="105"/>
          <w:sz w:val="19"/>
        </w:rPr>
        <w:t xml:space="preserve"> </w:t>
      </w:r>
      <w:r>
        <w:rPr>
          <w:color w:val="231F20"/>
          <w:w w:val="105"/>
          <w:sz w:val="19"/>
        </w:rPr>
        <w:t>Jackson</w:t>
      </w:r>
    </w:p>
    <w:p w:rsidR="00CD5E00" w:rsidRDefault="00CD5E00">
      <w:pPr>
        <w:pStyle w:val="BodyText"/>
        <w:rPr>
          <w:sz w:val="22"/>
        </w:rPr>
      </w:pPr>
    </w:p>
    <w:p w:rsidR="00CD5E00" w:rsidRDefault="00CD5E00">
      <w:pPr>
        <w:pStyle w:val="BodyText"/>
        <w:spacing w:before="4"/>
        <w:rPr>
          <w:sz w:val="18"/>
        </w:rPr>
      </w:pPr>
    </w:p>
    <w:p w:rsidR="00CD5E00" w:rsidRDefault="00D85CF5">
      <w:pPr>
        <w:pStyle w:val="Heading4"/>
        <w:numPr>
          <w:ilvl w:val="0"/>
          <w:numId w:val="59"/>
        </w:numPr>
        <w:tabs>
          <w:tab w:val="left" w:pos="873"/>
          <w:tab w:val="left" w:pos="874"/>
        </w:tabs>
        <w:spacing w:line="206" w:lineRule="auto"/>
        <w:ind w:right="1009"/>
        <w:jc w:val="left"/>
      </w:pPr>
      <w:r>
        <w:rPr>
          <w:color w:val="231F20"/>
          <w:w w:val="105"/>
        </w:rPr>
        <w:t xml:space="preserve">UNITED REFORMED CHURCH REPRESENTATIVES AT </w:t>
      </w:r>
      <w:r>
        <w:rPr>
          <w:color w:val="231F20"/>
          <w:spacing w:val="-3"/>
          <w:w w:val="105"/>
        </w:rPr>
        <w:t xml:space="preserve">FORMAL </w:t>
      </w:r>
      <w:r>
        <w:rPr>
          <w:color w:val="231F20"/>
          <w:w w:val="105"/>
        </w:rPr>
        <w:t>BI-LATERAL AND MULTI-LATERAL</w:t>
      </w:r>
      <w:r>
        <w:rPr>
          <w:color w:val="231F20"/>
          <w:spacing w:val="16"/>
          <w:w w:val="105"/>
        </w:rPr>
        <w:t xml:space="preserve"> </w:t>
      </w:r>
      <w:r>
        <w:rPr>
          <w:color w:val="231F20"/>
          <w:w w:val="105"/>
        </w:rPr>
        <w:t>COMMITTEES</w:t>
      </w:r>
    </w:p>
    <w:p w:rsidR="00CD5E00" w:rsidRDefault="00D85CF5">
      <w:pPr>
        <w:pStyle w:val="Heading5"/>
        <w:numPr>
          <w:ilvl w:val="1"/>
          <w:numId w:val="59"/>
        </w:numPr>
        <w:tabs>
          <w:tab w:val="left" w:pos="873"/>
          <w:tab w:val="left" w:pos="874"/>
        </w:tabs>
        <w:spacing w:before="252"/>
        <w:ind w:hanging="721"/>
        <w:jc w:val="left"/>
      </w:pPr>
      <w:r>
        <w:rPr>
          <w:color w:val="231F20"/>
          <w:w w:val="105"/>
        </w:rPr>
        <w:t>Methodist/United Reformed Church Liaison</w:t>
      </w:r>
      <w:r>
        <w:rPr>
          <w:color w:val="231F20"/>
          <w:spacing w:val="16"/>
          <w:w w:val="105"/>
        </w:rPr>
        <w:t xml:space="preserve"> </w:t>
      </w:r>
      <w:r>
        <w:rPr>
          <w:color w:val="231F20"/>
          <w:w w:val="105"/>
        </w:rPr>
        <w:t>Committee</w:t>
      </w:r>
    </w:p>
    <w:p w:rsidR="00CD5E00" w:rsidRDefault="00D85CF5">
      <w:pPr>
        <w:pStyle w:val="BodyText"/>
        <w:spacing w:before="21" w:line="259" w:lineRule="auto"/>
        <w:ind w:left="153" w:right="1767"/>
      </w:pPr>
      <w:r>
        <w:rPr>
          <w:color w:val="231F20"/>
          <w:w w:val="105"/>
        </w:rPr>
        <w:t xml:space="preserve">The Secretary for Ecumenical Relations together with: </w:t>
      </w:r>
      <w:proofErr w:type="spellStart"/>
      <w:r>
        <w:rPr>
          <w:color w:val="231F20"/>
          <w:w w:val="105"/>
        </w:rPr>
        <w:t>Revd</w:t>
      </w:r>
      <w:proofErr w:type="spellEnd"/>
      <w:r>
        <w:rPr>
          <w:color w:val="231F20"/>
          <w:w w:val="105"/>
        </w:rPr>
        <w:t xml:space="preserve"> Roy Fowler, </w:t>
      </w:r>
      <w:proofErr w:type="spellStart"/>
      <w:r>
        <w:rPr>
          <w:color w:val="231F20"/>
          <w:w w:val="105"/>
        </w:rPr>
        <w:t>Revd</w:t>
      </w:r>
      <w:proofErr w:type="spellEnd"/>
      <w:r>
        <w:rPr>
          <w:color w:val="231F20"/>
          <w:w w:val="105"/>
        </w:rPr>
        <w:t xml:space="preserve"> Roberta Rominger, </w:t>
      </w:r>
      <w:proofErr w:type="spellStart"/>
      <w:r>
        <w:rPr>
          <w:color w:val="231F20"/>
          <w:w w:val="105"/>
        </w:rPr>
        <w:t>Revd</w:t>
      </w:r>
      <w:proofErr w:type="spellEnd"/>
      <w:r>
        <w:rPr>
          <w:color w:val="231F20"/>
          <w:w w:val="105"/>
        </w:rPr>
        <w:t xml:space="preserve"> Barbara Bennett**, </w:t>
      </w:r>
      <w:proofErr w:type="spellStart"/>
      <w:r>
        <w:rPr>
          <w:color w:val="231F20"/>
          <w:w w:val="105"/>
        </w:rPr>
        <w:t>Revd</w:t>
      </w:r>
      <w:proofErr w:type="spellEnd"/>
      <w:r>
        <w:rPr>
          <w:color w:val="231F20"/>
          <w:w w:val="105"/>
        </w:rPr>
        <w:t xml:space="preserve"> Kay </w:t>
      </w:r>
      <w:proofErr w:type="spellStart"/>
      <w:r>
        <w:rPr>
          <w:color w:val="231F20"/>
          <w:w w:val="105"/>
        </w:rPr>
        <w:t>Alberg</w:t>
      </w:r>
      <w:proofErr w:type="spellEnd"/>
      <w:r>
        <w:rPr>
          <w:color w:val="231F20"/>
          <w:w w:val="105"/>
        </w:rPr>
        <w:t>**, Miss Emma Pugh**</w:t>
      </w:r>
    </w:p>
    <w:p w:rsidR="00CD5E00" w:rsidRDefault="00CD5E00">
      <w:pPr>
        <w:pStyle w:val="BodyText"/>
        <w:spacing w:before="10"/>
      </w:pPr>
    </w:p>
    <w:p w:rsidR="00CD5E00" w:rsidRDefault="00D85CF5">
      <w:pPr>
        <w:pStyle w:val="Heading5"/>
        <w:numPr>
          <w:ilvl w:val="1"/>
          <w:numId w:val="59"/>
        </w:numPr>
        <w:tabs>
          <w:tab w:val="left" w:pos="873"/>
          <w:tab w:val="left" w:pos="874"/>
        </w:tabs>
        <w:ind w:hanging="721"/>
        <w:jc w:val="left"/>
      </w:pPr>
      <w:r>
        <w:rPr>
          <w:color w:val="231F20"/>
          <w:w w:val="105"/>
        </w:rPr>
        <w:t>Anglican/Moravian Contact</w:t>
      </w:r>
      <w:r>
        <w:rPr>
          <w:color w:val="231F20"/>
          <w:spacing w:val="8"/>
          <w:w w:val="105"/>
        </w:rPr>
        <w:t xml:space="preserve"> </w:t>
      </w:r>
      <w:r>
        <w:rPr>
          <w:color w:val="231F20"/>
          <w:w w:val="105"/>
        </w:rPr>
        <w:t>Groups</w:t>
      </w:r>
    </w:p>
    <w:p w:rsidR="00CD5E00" w:rsidRDefault="00D85CF5">
      <w:pPr>
        <w:pStyle w:val="BodyText"/>
        <w:spacing w:before="22"/>
        <w:ind w:left="153"/>
      </w:pPr>
      <w:proofErr w:type="spellStart"/>
      <w:r>
        <w:rPr>
          <w:color w:val="231F20"/>
          <w:w w:val="110"/>
        </w:rPr>
        <w:t>Revd</w:t>
      </w:r>
      <w:proofErr w:type="spellEnd"/>
      <w:r>
        <w:rPr>
          <w:color w:val="231F20"/>
          <w:w w:val="110"/>
        </w:rPr>
        <w:t xml:space="preserve"> David</w:t>
      </w:r>
      <w:r>
        <w:rPr>
          <w:color w:val="231F20"/>
          <w:spacing w:val="-17"/>
          <w:w w:val="110"/>
        </w:rPr>
        <w:t xml:space="preserve"> </w:t>
      </w:r>
      <w:r>
        <w:rPr>
          <w:color w:val="231F20"/>
          <w:w w:val="110"/>
        </w:rPr>
        <w:t>Tatem</w:t>
      </w:r>
    </w:p>
    <w:p w:rsidR="00CD5E00" w:rsidRDefault="00CD5E00">
      <w:pPr>
        <w:pStyle w:val="BodyText"/>
        <w:spacing w:before="4"/>
        <w:rPr>
          <w:sz w:val="21"/>
        </w:rPr>
      </w:pPr>
    </w:p>
    <w:p w:rsidR="00CD5E00" w:rsidRDefault="00D85CF5">
      <w:pPr>
        <w:pStyle w:val="Heading5"/>
        <w:numPr>
          <w:ilvl w:val="1"/>
          <w:numId w:val="59"/>
        </w:numPr>
        <w:tabs>
          <w:tab w:val="left" w:pos="873"/>
          <w:tab w:val="left" w:pos="874"/>
        </w:tabs>
        <w:spacing w:before="1" w:line="254" w:lineRule="auto"/>
        <w:ind w:left="153" w:right="770" w:firstLine="0"/>
        <w:jc w:val="left"/>
      </w:pPr>
      <w:r>
        <w:rPr>
          <w:color w:val="231F20"/>
          <w:w w:val="105"/>
        </w:rPr>
        <w:t xml:space="preserve">Tri-lateral Conversation of the Scottish Episcopal Church, the Methodist Church and the </w:t>
      </w:r>
      <w:r>
        <w:rPr>
          <w:color w:val="231F20"/>
          <w:spacing w:val="-3"/>
          <w:w w:val="105"/>
        </w:rPr>
        <w:t xml:space="preserve">United </w:t>
      </w:r>
      <w:r>
        <w:rPr>
          <w:color w:val="231F20"/>
          <w:w w:val="105"/>
        </w:rPr>
        <w:t>Reformed</w:t>
      </w:r>
      <w:r>
        <w:rPr>
          <w:color w:val="231F20"/>
          <w:spacing w:val="4"/>
          <w:w w:val="105"/>
        </w:rPr>
        <w:t xml:space="preserve"> </w:t>
      </w:r>
      <w:r>
        <w:rPr>
          <w:color w:val="231F20"/>
          <w:w w:val="105"/>
        </w:rPr>
        <w:t>Church</w:t>
      </w:r>
    </w:p>
    <w:p w:rsidR="00CD5E00" w:rsidRDefault="00D85CF5">
      <w:pPr>
        <w:pStyle w:val="BodyText"/>
        <w:spacing w:before="8"/>
        <w:ind w:left="153"/>
      </w:pPr>
      <w:proofErr w:type="spellStart"/>
      <w:r>
        <w:rPr>
          <w:color w:val="231F20"/>
          <w:w w:val="110"/>
        </w:rPr>
        <w:t>Revd</w:t>
      </w:r>
      <w:proofErr w:type="spellEnd"/>
      <w:r>
        <w:rPr>
          <w:color w:val="231F20"/>
          <w:w w:val="110"/>
        </w:rPr>
        <w:t xml:space="preserve"> Mary Buchanan, </w:t>
      </w:r>
      <w:proofErr w:type="spellStart"/>
      <w:r>
        <w:rPr>
          <w:color w:val="231F20"/>
          <w:w w:val="110"/>
        </w:rPr>
        <w:t>Revd</w:t>
      </w:r>
      <w:proofErr w:type="spellEnd"/>
      <w:r>
        <w:rPr>
          <w:color w:val="231F20"/>
          <w:w w:val="110"/>
        </w:rPr>
        <w:t xml:space="preserve"> John Humphreys, </w:t>
      </w:r>
      <w:proofErr w:type="spellStart"/>
      <w:r>
        <w:rPr>
          <w:color w:val="231F20"/>
          <w:w w:val="110"/>
        </w:rPr>
        <w:t>Revd</w:t>
      </w:r>
      <w:proofErr w:type="spellEnd"/>
      <w:r>
        <w:rPr>
          <w:color w:val="231F20"/>
          <w:w w:val="110"/>
        </w:rPr>
        <w:t xml:space="preserve"> John Young</w:t>
      </w:r>
    </w:p>
    <w:p w:rsidR="00CD5E00" w:rsidRDefault="00CD5E00">
      <w:pPr>
        <w:pStyle w:val="BodyText"/>
        <w:spacing w:before="4"/>
        <w:rPr>
          <w:sz w:val="21"/>
        </w:rPr>
      </w:pPr>
    </w:p>
    <w:p w:rsidR="00CD5E00" w:rsidRDefault="00D85CF5">
      <w:pPr>
        <w:pStyle w:val="ListParagraph"/>
        <w:numPr>
          <w:ilvl w:val="1"/>
          <w:numId w:val="59"/>
        </w:numPr>
        <w:tabs>
          <w:tab w:val="left" w:pos="873"/>
          <w:tab w:val="left" w:pos="874"/>
        </w:tabs>
        <w:spacing w:line="259" w:lineRule="auto"/>
        <w:ind w:left="153" w:right="3186" w:firstLine="0"/>
        <w:jc w:val="left"/>
        <w:rPr>
          <w:sz w:val="19"/>
        </w:rPr>
      </w:pPr>
      <w:r>
        <w:rPr>
          <w:rFonts w:ascii="Myriad Pro"/>
          <w:b/>
          <w:color w:val="231F20"/>
          <w:w w:val="105"/>
          <w:sz w:val="19"/>
        </w:rPr>
        <w:t xml:space="preserve">The Commission of Covenanted Churches within CYTUN </w:t>
      </w:r>
      <w:r>
        <w:rPr>
          <w:color w:val="231F20"/>
          <w:w w:val="105"/>
          <w:sz w:val="19"/>
        </w:rPr>
        <w:t xml:space="preserve">[see Note </w:t>
      </w:r>
      <w:r>
        <w:rPr>
          <w:color w:val="231F20"/>
          <w:spacing w:val="-8"/>
          <w:w w:val="105"/>
          <w:sz w:val="19"/>
        </w:rPr>
        <w:t xml:space="preserve">5] </w:t>
      </w:r>
      <w:proofErr w:type="spellStart"/>
      <w:r>
        <w:rPr>
          <w:color w:val="231F20"/>
          <w:w w:val="105"/>
          <w:sz w:val="19"/>
        </w:rPr>
        <w:t>Revd</w:t>
      </w:r>
      <w:proofErr w:type="spellEnd"/>
      <w:r>
        <w:rPr>
          <w:color w:val="231F20"/>
          <w:w w:val="105"/>
          <w:sz w:val="19"/>
        </w:rPr>
        <w:t xml:space="preserve"> Peter Noble, </w:t>
      </w:r>
      <w:proofErr w:type="spellStart"/>
      <w:r>
        <w:rPr>
          <w:color w:val="231F20"/>
          <w:w w:val="105"/>
          <w:sz w:val="19"/>
        </w:rPr>
        <w:t>Revd</w:t>
      </w:r>
      <w:proofErr w:type="spellEnd"/>
      <w:r>
        <w:rPr>
          <w:color w:val="231F20"/>
          <w:w w:val="105"/>
          <w:sz w:val="19"/>
        </w:rPr>
        <w:t xml:space="preserve"> Stuart Jackson, Mrs Ann</w:t>
      </w:r>
      <w:r>
        <w:rPr>
          <w:color w:val="231F20"/>
          <w:spacing w:val="21"/>
          <w:w w:val="105"/>
          <w:sz w:val="19"/>
        </w:rPr>
        <w:t xml:space="preserve"> </w:t>
      </w:r>
      <w:proofErr w:type="spellStart"/>
      <w:r>
        <w:rPr>
          <w:color w:val="231F20"/>
          <w:w w:val="105"/>
          <w:sz w:val="19"/>
        </w:rPr>
        <w:t>Shillaker</w:t>
      </w:r>
      <w:proofErr w:type="spellEnd"/>
    </w:p>
    <w:p w:rsidR="00CD5E00" w:rsidRDefault="00CD5E00">
      <w:pPr>
        <w:pStyle w:val="BodyText"/>
        <w:rPr>
          <w:sz w:val="22"/>
        </w:rPr>
      </w:pPr>
    </w:p>
    <w:p w:rsidR="00CD5E00" w:rsidRDefault="00CD5E00">
      <w:pPr>
        <w:pStyle w:val="BodyText"/>
        <w:spacing w:before="4"/>
        <w:rPr>
          <w:sz w:val="18"/>
        </w:rPr>
      </w:pPr>
    </w:p>
    <w:p w:rsidR="00CD5E00" w:rsidRDefault="00D85CF5">
      <w:pPr>
        <w:pStyle w:val="Heading4"/>
        <w:numPr>
          <w:ilvl w:val="0"/>
          <w:numId w:val="59"/>
        </w:numPr>
        <w:tabs>
          <w:tab w:val="left" w:pos="873"/>
          <w:tab w:val="left" w:pos="874"/>
        </w:tabs>
        <w:spacing w:line="206" w:lineRule="auto"/>
        <w:ind w:right="2182"/>
        <w:jc w:val="left"/>
      </w:pPr>
      <w:r>
        <w:rPr>
          <w:color w:val="231F20"/>
          <w:w w:val="105"/>
        </w:rPr>
        <w:t xml:space="preserve">URC REPRESENTATIVES ON GOVERNING BODIES </w:t>
      </w:r>
      <w:r>
        <w:rPr>
          <w:color w:val="231F20"/>
          <w:spacing w:val="-7"/>
          <w:w w:val="105"/>
        </w:rPr>
        <w:t xml:space="preserve">OF </w:t>
      </w:r>
      <w:r>
        <w:rPr>
          <w:color w:val="231F20"/>
          <w:w w:val="105"/>
        </w:rPr>
        <w:t>THEOLOGICAL COLLEGES</w:t>
      </w:r>
      <w:r>
        <w:rPr>
          <w:color w:val="231F20"/>
          <w:spacing w:val="12"/>
          <w:w w:val="105"/>
        </w:rPr>
        <w:t xml:space="preserve"> </w:t>
      </w:r>
      <w:r>
        <w:rPr>
          <w:color w:val="231F20"/>
          <w:w w:val="105"/>
        </w:rPr>
        <w:t>ETC.</w:t>
      </w:r>
    </w:p>
    <w:p w:rsidR="00CD5E00" w:rsidRDefault="00D85CF5">
      <w:pPr>
        <w:pStyle w:val="Heading5"/>
        <w:numPr>
          <w:ilvl w:val="1"/>
          <w:numId w:val="59"/>
        </w:numPr>
        <w:tabs>
          <w:tab w:val="left" w:pos="873"/>
          <w:tab w:val="left" w:pos="874"/>
        </w:tabs>
        <w:spacing w:before="252"/>
        <w:ind w:hanging="721"/>
        <w:jc w:val="left"/>
      </w:pPr>
      <w:r>
        <w:rPr>
          <w:color w:val="231F20"/>
          <w:w w:val="105"/>
        </w:rPr>
        <w:t>Mansfield</w:t>
      </w:r>
      <w:r>
        <w:rPr>
          <w:color w:val="231F20"/>
          <w:spacing w:val="4"/>
          <w:w w:val="105"/>
        </w:rPr>
        <w:t xml:space="preserve"> </w:t>
      </w:r>
      <w:r>
        <w:rPr>
          <w:color w:val="231F20"/>
          <w:w w:val="105"/>
        </w:rPr>
        <w:t>College:</w:t>
      </w:r>
    </w:p>
    <w:p w:rsidR="00CD5E00" w:rsidRDefault="00D85CF5">
      <w:pPr>
        <w:pStyle w:val="BodyText"/>
        <w:tabs>
          <w:tab w:val="left" w:pos="5193"/>
        </w:tabs>
        <w:spacing w:before="22"/>
        <w:ind w:left="873"/>
      </w:pPr>
      <w:r>
        <w:rPr>
          <w:color w:val="231F20"/>
          <w:w w:val="110"/>
        </w:rPr>
        <w:t>Ministerial</w:t>
      </w:r>
      <w:r>
        <w:rPr>
          <w:color w:val="231F20"/>
          <w:spacing w:val="-14"/>
          <w:w w:val="110"/>
        </w:rPr>
        <w:t xml:space="preserve"> </w:t>
      </w:r>
      <w:r>
        <w:rPr>
          <w:color w:val="231F20"/>
          <w:w w:val="110"/>
        </w:rPr>
        <w:t>and</w:t>
      </w:r>
      <w:r>
        <w:rPr>
          <w:color w:val="231F20"/>
          <w:spacing w:val="-14"/>
          <w:w w:val="110"/>
        </w:rPr>
        <w:t xml:space="preserve"> </w:t>
      </w:r>
      <w:r>
        <w:rPr>
          <w:color w:val="231F20"/>
          <w:w w:val="110"/>
        </w:rPr>
        <w:t>Educational</w:t>
      </w:r>
      <w:r>
        <w:rPr>
          <w:color w:val="231F20"/>
          <w:spacing w:val="-13"/>
          <w:w w:val="110"/>
        </w:rPr>
        <w:t xml:space="preserve"> </w:t>
      </w:r>
      <w:r>
        <w:rPr>
          <w:color w:val="231F20"/>
          <w:w w:val="110"/>
        </w:rPr>
        <w:t>Training</w:t>
      </w:r>
      <w:r>
        <w:rPr>
          <w:color w:val="231F20"/>
          <w:spacing w:val="-14"/>
          <w:w w:val="110"/>
        </w:rPr>
        <w:t xml:space="preserve"> </w:t>
      </w:r>
      <w:r>
        <w:rPr>
          <w:color w:val="231F20"/>
          <w:w w:val="110"/>
        </w:rPr>
        <w:t>Committee:</w:t>
      </w:r>
      <w:r>
        <w:rPr>
          <w:color w:val="231F20"/>
          <w:w w:val="110"/>
        </w:rPr>
        <w:tab/>
      </w:r>
      <w:proofErr w:type="spellStart"/>
      <w:r>
        <w:rPr>
          <w:color w:val="231F20"/>
          <w:w w:val="110"/>
        </w:rPr>
        <w:t>Revd</w:t>
      </w:r>
      <w:proofErr w:type="spellEnd"/>
      <w:r>
        <w:rPr>
          <w:color w:val="231F20"/>
          <w:w w:val="110"/>
        </w:rPr>
        <w:t xml:space="preserve"> Fiona Thomas</w:t>
      </w:r>
      <w:r>
        <w:rPr>
          <w:color w:val="231F20"/>
          <w:spacing w:val="-6"/>
          <w:w w:val="110"/>
        </w:rPr>
        <w:t xml:space="preserve"> </w:t>
      </w:r>
      <w:r>
        <w:rPr>
          <w:color w:val="231F20"/>
          <w:w w:val="110"/>
        </w:rPr>
        <w:t>[2009]</w:t>
      </w:r>
    </w:p>
    <w:p w:rsidR="00CD5E00" w:rsidRDefault="00D85CF5">
      <w:pPr>
        <w:pStyle w:val="BodyText"/>
        <w:spacing w:before="18" w:line="259" w:lineRule="auto"/>
        <w:ind w:left="5193" w:right="1758"/>
      </w:pPr>
      <w:proofErr w:type="spellStart"/>
      <w:r>
        <w:rPr>
          <w:color w:val="231F20"/>
          <w:w w:val="110"/>
        </w:rPr>
        <w:t>Revd</w:t>
      </w:r>
      <w:proofErr w:type="spellEnd"/>
      <w:r>
        <w:rPr>
          <w:color w:val="231F20"/>
          <w:w w:val="110"/>
        </w:rPr>
        <w:t xml:space="preserve"> Nigel Appleton** [2010] Convener of the Training Committee Secretary for Training</w:t>
      </w:r>
    </w:p>
    <w:p w:rsidR="00CD5E00" w:rsidRDefault="00CD5E00">
      <w:pPr>
        <w:pStyle w:val="BodyText"/>
        <w:spacing w:before="9"/>
      </w:pPr>
    </w:p>
    <w:p w:rsidR="00CD5E00" w:rsidRDefault="00D85CF5">
      <w:pPr>
        <w:pStyle w:val="ListParagraph"/>
        <w:numPr>
          <w:ilvl w:val="1"/>
          <w:numId w:val="59"/>
        </w:numPr>
        <w:tabs>
          <w:tab w:val="left" w:pos="873"/>
          <w:tab w:val="left" w:pos="874"/>
          <w:tab w:val="left" w:pos="5193"/>
        </w:tabs>
        <w:spacing w:line="259" w:lineRule="auto"/>
        <w:ind w:left="5193" w:right="2889" w:hanging="5040"/>
        <w:jc w:val="left"/>
        <w:rPr>
          <w:sz w:val="19"/>
        </w:rPr>
      </w:pPr>
      <w:r>
        <w:rPr>
          <w:rFonts w:ascii="Myriad Pro"/>
          <w:b/>
          <w:color w:val="231F20"/>
          <w:w w:val="105"/>
          <w:sz w:val="19"/>
        </w:rPr>
        <w:t>New</w:t>
      </w:r>
      <w:r>
        <w:rPr>
          <w:rFonts w:ascii="Myriad Pro"/>
          <w:b/>
          <w:color w:val="231F20"/>
          <w:spacing w:val="6"/>
          <w:w w:val="105"/>
          <w:sz w:val="19"/>
        </w:rPr>
        <w:t xml:space="preserve"> </w:t>
      </w:r>
      <w:r>
        <w:rPr>
          <w:rFonts w:ascii="Myriad Pro"/>
          <w:b/>
          <w:color w:val="231F20"/>
          <w:w w:val="105"/>
          <w:sz w:val="19"/>
        </w:rPr>
        <w:t>College</w:t>
      </w:r>
      <w:r>
        <w:rPr>
          <w:rFonts w:ascii="Myriad Pro"/>
          <w:b/>
          <w:color w:val="231F20"/>
          <w:spacing w:val="6"/>
          <w:w w:val="105"/>
          <w:sz w:val="19"/>
        </w:rPr>
        <w:t xml:space="preserve"> </w:t>
      </w:r>
      <w:r>
        <w:rPr>
          <w:rFonts w:ascii="Myriad Pro"/>
          <w:b/>
          <w:color w:val="231F20"/>
          <w:w w:val="105"/>
          <w:sz w:val="19"/>
        </w:rPr>
        <w:t>London</w:t>
      </w:r>
      <w:r>
        <w:rPr>
          <w:rFonts w:ascii="Myriad Pro"/>
          <w:b/>
          <w:color w:val="231F20"/>
          <w:w w:val="105"/>
          <w:sz w:val="19"/>
        </w:rPr>
        <w:tab/>
      </w:r>
      <w:r>
        <w:rPr>
          <w:color w:val="231F20"/>
          <w:w w:val="105"/>
          <w:sz w:val="19"/>
        </w:rPr>
        <w:t xml:space="preserve">Foundation  Trustees: Mr Graham Stacy </w:t>
      </w:r>
      <w:r>
        <w:rPr>
          <w:color w:val="231F20"/>
          <w:spacing w:val="-3"/>
          <w:w w:val="105"/>
          <w:sz w:val="19"/>
        </w:rPr>
        <w:t xml:space="preserve">[2007] </w:t>
      </w:r>
      <w:r>
        <w:rPr>
          <w:color w:val="231F20"/>
          <w:w w:val="105"/>
          <w:sz w:val="19"/>
        </w:rPr>
        <w:t>Mr Philip Wade</w:t>
      </w:r>
      <w:r>
        <w:rPr>
          <w:color w:val="231F20"/>
          <w:spacing w:val="5"/>
          <w:w w:val="105"/>
          <w:sz w:val="19"/>
        </w:rPr>
        <w:t xml:space="preserve"> </w:t>
      </w:r>
      <w:r>
        <w:rPr>
          <w:color w:val="231F20"/>
          <w:w w:val="105"/>
          <w:sz w:val="19"/>
        </w:rPr>
        <w:t>[2007]</w:t>
      </w:r>
    </w:p>
    <w:p w:rsidR="00CD5E00" w:rsidRDefault="00D85CF5">
      <w:pPr>
        <w:pStyle w:val="BodyText"/>
        <w:spacing w:line="259" w:lineRule="auto"/>
        <w:ind w:left="5193" w:right="1940"/>
      </w:pPr>
      <w:r>
        <w:rPr>
          <w:i/>
          <w:color w:val="231F20"/>
          <w:w w:val="105"/>
        </w:rPr>
        <w:t xml:space="preserve">alternate </w:t>
      </w:r>
      <w:r>
        <w:rPr>
          <w:color w:val="231F20"/>
          <w:w w:val="105"/>
        </w:rPr>
        <w:t xml:space="preserve">Mr Colin Howard [2008] Mr John </w:t>
      </w:r>
      <w:proofErr w:type="spellStart"/>
      <w:r>
        <w:rPr>
          <w:color w:val="231F20"/>
          <w:w w:val="105"/>
        </w:rPr>
        <w:t>Smethers</w:t>
      </w:r>
      <w:proofErr w:type="spellEnd"/>
      <w:r>
        <w:rPr>
          <w:color w:val="231F20"/>
          <w:w w:val="105"/>
        </w:rPr>
        <w:t>** [2009]</w:t>
      </w:r>
    </w:p>
    <w:p w:rsidR="00CD5E00" w:rsidRDefault="00CD5E00">
      <w:pPr>
        <w:pStyle w:val="BodyText"/>
        <w:spacing w:before="8"/>
      </w:pPr>
    </w:p>
    <w:p w:rsidR="00CD5E00" w:rsidRDefault="00D85CF5">
      <w:pPr>
        <w:pStyle w:val="ListParagraph"/>
        <w:numPr>
          <w:ilvl w:val="1"/>
          <w:numId w:val="59"/>
        </w:numPr>
        <w:tabs>
          <w:tab w:val="left" w:pos="873"/>
          <w:tab w:val="left" w:pos="874"/>
          <w:tab w:val="left" w:pos="5193"/>
        </w:tabs>
        <w:spacing w:before="1" w:line="259" w:lineRule="auto"/>
        <w:ind w:left="5193" w:right="2527" w:hanging="5040"/>
        <w:jc w:val="left"/>
        <w:rPr>
          <w:sz w:val="19"/>
        </w:rPr>
      </w:pPr>
      <w:r>
        <w:rPr>
          <w:rFonts w:ascii="Myriad Pro"/>
          <w:b/>
          <w:color w:val="231F20"/>
          <w:w w:val="105"/>
          <w:sz w:val="19"/>
        </w:rPr>
        <w:t>Northern</w:t>
      </w:r>
      <w:r>
        <w:rPr>
          <w:rFonts w:ascii="Myriad Pro"/>
          <w:b/>
          <w:color w:val="231F20"/>
          <w:spacing w:val="7"/>
          <w:w w:val="105"/>
          <w:sz w:val="19"/>
        </w:rPr>
        <w:t xml:space="preserve"> </w:t>
      </w:r>
      <w:r>
        <w:rPr>
          <w:rFonts w:ascii="Myriad Pro"/>
          <w:b/>
          <w:color w:val="231F20"/>
          <w:w w:val="105"/>
          <w:sz w:val="19"/>
        </w:rPr>
        <w:t>College</w:t>
      </w:r>
      <w:r>
        <w:rPr>
          <w:rFonts w:ascii="Myriad Pro"/>
          <w:b/>
          <w:color w:val="231F20"/>
          <w:w w:val="105"/>
          <w:sz w:val="19"/>
        </w:rPr>
        <w:tab/>
      </w:r>
      <w:r>
        <w:rPr>
          <w:color w:val="231F20"/>
          <w:w w:val="105"/>
          <w:sz w:val="19"/>
        </w:rPr>
        <w:t xml:space="preserve">Secretary for Training </w:t>
      </w:r>
      <w:r>
        <w:rPr>
          <w:color w:val="231F20"/>
          <w:spacing w:val="-3"/>
          <w:w w:val="105"/>
          <w:sz w:val="19"/>
        </w:rPr>
        <w:t xml:space="preserve">[2009] </w:t>
      </w:r>
      <w:proofErr w:type="spellStart"/>
      <w:r>
        <w:rPr>
          <w:color w:val="231F20"/>
          <w:w w:val="105"/>
          <w:sz w:val="19"/>
        </w:rPr>
        <w:t>Revd</w:t>
      </w:r>
      <w:proofErr w:type="spellEnd"/>
      <w:r>
        <w:rPr>
          <w:color w:val="231F20"/>
          <w:w w:val="105"/>
          <w:sz w:val="19"/>
        </w:rPr>
        <w:t xml:space="preserve"> David Jenkins [2009] Mr Bill </w:t>
      </w:r>
      <w:proofErr w:type="spellStart"/>
      <w:r>
        <w:rPr>
          <w:color w:val="231F20"/>
          <w:w w:val="105"/>
          <w:sz w:val="19"/>
        </w:rPr>
        <w:t>McLaughin</w:t>
      </w:r>
      <w:proofErr w:type="spellEnd"/>
      <w:r>
        <w:rPr>
          <w:color w:val="231F20"/>
          <w:spacing w:val="12"/>
          <w:w w:val="105"/>
          <w:sz w:val="19"/>
        </w:rPr>
        <w:t xml:space="preserve"> </w:t>
      </w:r>
      <w:r>
        <w:rPr>
          <w:color w:val="231F20"/>
          <w:w w:val="105"/>
          <w:sz w:val="19"/>
        </w:rPr>
        <w:t>[2009]</w:t>
      </w:r>
    </w:p>
    <w:p w:rsidR="00CD5E00" w:rsidRDefault="00D85CF5">
      <w:pPr>
        <w:pStyle w:val="BodyText"/>
        <w:spacing w:line="259" w:lineRule="auto"/>
        <w:ind w:left="5193" w:right="2171"/>
      </w:pPr>
      <w:r>
        <w:rPr>
          <w:color w:val="231F20"/>
          <w:w w:val="105"/>
        </w:rPr>
        <w:t>Miss Margaret Atkinson** [2011] Mrs Helen Brown** [2011]</w:t>
      </w:r>
    </w:p>
    <w:p w:rsidR="00CD5E00" w:rsidRDefault="00D85CF5">
      <w:pPr>
        <w:pStyle w:val="BodyText"/>
        <w:spacing w:line="231" w:lineRule="exact"/>
        <w:ind w:left="5193"/>
      </w:pPr>
      <w:proofErr w:type="spellStart"/>
      <w:r>
        <w:rPr>
          <w:color w:val="231F20"/>
          <w:w w:val="105"/>
        </w:rPr>
        <w:t>Revd</w:t>
      </w:r>
      <w:proofErr w:type="spellEnd"/>
      <w:r>
        <w:rPr>
          <w:color w:val="231F20"/>
          <w:w w:val="105"/>
        </w:rPr>
        <w:t xml:space="preserve"> Dr Robert Pope** [2011]</w:t>
      </w:r>
    </w:p>
    <w:p w:rsidR="00CD5E00" w:rsidRDefault="00D85CF5">
      <w:pPr>
        <w:pStyle w:val="BodyText"/>
        <w:tabs>
          <w:tab w:val="left" w:pos="5193"/>
        </w:tabs>
        <w:spacing w:before="16"/>
        <w:ind w:left="873"/>
      </w:pPr>
      <w:r>
        <w:rPr>
          <w:color w:val="231F20"/>
          <w:w w:val="110"/>
        </w:rPr>
        <w:t>Luther King House</w:t>
      </w:r>
      <w:r>
        <w:rPr>
          <w:color w:val="231F20"/>
          <w:spacing w:val="-17"/>
          <w:w w:val="110"/>
        </w:rPr>
        <w:t xml:space="preserve"> </w:t>
      </w:r>
      <w:r>
        <w:rPr>
          <w:color w:val="231F20"/>
          <w:w w:val="110"/>
        </w:rPr>
        <w:t>Educational</w:t>
      </w:r>
      <w:r>
        <w:rPr>
          <w:color w:val="231F20"/>
          <w:spacing w:val="-5"/>
          <w:w w:val="110"/>
        </w:rPr>
        <w:t xml:space="preserve"> </w:t>
      </w:r>
      <w:r>
        <w:rPr>
          <w:color w:val="231F20"/>
          <w:w w:val="110"/>
        </w:rPr>
        <w:t>Trust</w:t>
      </w:r>
      <w:r>
        <w:rPr>
          <w:color w:val="231F20"/>
          <w:w w:val="110"/>
        </w:rPr>
        <w:tab/>
        <w:t>Secretary for</w:t>
      </w:r>
      <w:r>
        <w:rPr>
          <w:color w:val="231F20"/>
          <w:spacing w:val="-4"/>
          <w:w w:val="110"/>
        </w:rPr>
        <w:t xml:space="preserve"> </w:t>
      </w:r>
      <w:r>
        <w:rPr>
          <w:color w:val="231F20"/>
          <w:w w:val="110"/>
        </w:rPr>
        <w:t>Training</w:t>
      </w:r>
    </w:p>
    <w:p w:rsidR="00CD5E00" w:rsidRDefault="00CD5E00">
      <w:pPr>
        <w:sectPr w:rsidR="00CD5E00">
          <w:pgSz w:w="11910" w:h="16840"/>
          <w:pgMar w:top="900" w:right="820" w:bottom="880" w:left="1000" w:header="0" w:footer="694" w:gutter="0"/>
          <w:cols w:space="720"/>
        </w:sectPr>
      </w:pPr>
    </w:p>
    <w:p w:rsidR="00CD5E00" w:rsidRDefault="00D85CF5">
      <w:pPr>
        <w:pStyle w:val="ListParagraph"/>
        <w:numPr>
          <w:ilvl w:val="1"/>
          <w:numId w:val="59"/>
        </w:numPr>
        <w:tabs>
          <w:tab w:val="left" w:pos="1157"/>
          <w:tab w:val="left" w:pos="1158"/>
          <w:tab w:val="left" w:pos="5477"/>
        </w:tabs>
        <w:spacing w:before="84"/>
        <w:ind w:left="1157" w:hanging="721"/>
        <w:jc w:val="left"/>
        <w:rPr>
          <w:sz w:val="19"/>
        </w:rPr>
      </w:pPr>
      <w:r>
        <w:rPr>
          <w:rFonts w:ascii="Myriad Pro"/>
          <w:b/>
          <w:color w:val="231F20"/>
          <w:w w:val="105"/>
          <w:sz w:val="19"/>
        </w:rPr>
        <w:t>Westminster College: Board</w:t>
      </w:r>
      <w:r>
        <w:rPr>
          <w:rFonts w:ascii="Myriad Pro"/>
          <w:b/>
          <w:color w:val="231F20"/>
          <w:spacing w:val="18"/>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Governors</w:t>
      </w:r>
      <w:r>
        <w:rPr>
          <w:rFonts w:ascii="Myriad Pro"/>
          <w:b/>
          <w:color w:val="231F20"/>
          <w:w w:val="105"/>
          <w:sz w:val="19"/>
        </w:rPr>
        <w:tab/>
      </w:r>
      <w:r>
        <w:rPr>
          <w:color w:val="231F20"/>
          <w:w w:val="105"/>
          <w:sz w:val="19"/>
        </w:rPr>
        <w:t xml:space="preserve">Convener: </w:t>
      </w:r>
      <w:proofErr w:type="spellStart"/>
      <w:r>
        <w:rPr>
          <w:color w:val="231F20"/>
          <w:w w:val="105"/>
          <w:sz w:val="19"/>
        </w:rPr>
        <w:t>Revd</w:t>
      </w:r>
      <w:proofErr w:type="spellEnd"/>
      <w:r>
        <w:rPr>
          <w:color w:val="231F20"/>
          <w:w w:val="105"/>
          <w:sz w:val="19"/>
        </w:rPr>
        <w:t xml:space="preserve"> Dr David Thompson</w:t>
      </w:r>
      <w:r>
        <w:rPr>
          <w:color w:val="231F20"/>
          <w:spacing w:val="23"/>
          <w:w w:val="105"/>
          <w:sz w:val="19"/>
        </w:rPr>
        <w:t xml:space="preserve"> </w:t>
      </w:r>
      <w:r>
        <w:rPr>
          <w:color w:val="231F20"/>
          <w:w w:val="105"/>
          <w:sz w:val="19"/>
        </w:rPr>
        <w:t>[2008]</w:t>
      </w:r>
    </w:p>
    <w:p w:rsidR="00CD5E00" w:rsidRDefault="00D85CF5">
      <w:pPr>
        <w:pStyle w:val="BodyText"/>
        <w:spacing w:before="19" w:line="259" w:lineRule="auto"/>
        <w:ind w:left="5477" w:right="2692"/>
      </w:pPr>
      <w:r>
        <w:rPr>
          <w:color w:val="231F20"/>
          <w:w w:val="105"/>
        </w:rPr>
        <w:t xml:space="preserve">Clerk: </w:t>
      </w:r>
      <w:proofErr w:type="spellStart"/>
      <w:r>
        <w:rPr>
          <w:color w:val="231F20"/>
          <w:w w:val="105"/>
        </w:rPr>
        <w:t>Revd</w:t>
      </w:r>
      <w:proofErr w:type="spellEnd"/>
      <w:r>
        <w:rPr>
          <w:color w:val="231F20"/>
          <w:w w:val="105"/>
        </w:rPr>
        <w:t xml:space="preserve"> Cecil White </w:t>
      </w:r>
      <w:proofErr w:type="spellStart"/>
      <w:r>
        <w:rPr>
          <w:color w:val="231F20"/>
          <w:w w:val="105"/>
        </w:rPr>
        <w:t>Revd</w:t>
      </w:r>
      <w:proofErr w:type="spellEnd"/>
      <w:r>
        <w:rPr>
          <w:color w:val="231F20"/>
          <w:w w:val="105"/>
        </w:rPr>
        <w:t xml:space="preserve"> Craig Muir [2009] Mr John Kidd  [2009] Mr Brian Long [2010]</w:t>
      </w:r>
    </w:p>
    <w:p w:rsidR="00CD5E00" w:rsidRDefault="00D85CF5">
      <w:pPr>
        <w:pStyle w:val="BodyText"/>
        <w:spacing w:line="259" w:lineRule="auto"/>
        <w:ind w:left="5477" w:right="2171"/>
      </w:pPr>
      <w:proofErr w:type="spellStart"/>
      <w:r>
        <w:rPr>
          <w:color w:val="231F20"/>
          <w:w w:val="105"/>
        </w:rPr>
        <w:t>Revd</w:t>
      </w:r>
      <w:proofErr w:type="spellEnd"/>
      <w:r>
        <w:rPr>
          <w:color w:val="231F20"/>
          <w:w w:val="105"/>
        </w:rPr>
        <w:t xml:space="preserve"> Fleur Houston [2010] Mrs Sally Abbott** [2012] Secretary for Training</w:t>
      </w:r>
    </w:p>
    <w:p w:rsidR="00CD5E00" w:rsidRDefault="00CD5E00">
      <w:pPr>
        <w:pStyle w:val="BodyText"/>
        <w:spacing w:before="7"/>
      </w:pPr>
    </w:p>
    <w:p w:rsidR="00CD5E00" w:rsidRDefault="00D85CF5">
      <w:pPr>
        <w:pStyle w:val="ListParagraph"/>
        <w:numPr>
          <w:ilvl w:val="2"/>
          <w:numId w:val="59"/>
        </w:numPr>
        <w:tabs>
          <w:tab w:val="left" w:pos="1157"/>
          <w:tab w:val="left" w:pos="1158"/>
          <w:tab w:val="left" w:pos="5477"/>
        </w:tabs>
        <w:ind w:left="1157" w:hanging="721"/>
        <w:rPr>
          <w:sz w:val="19"/>
        </w:rPr>
      </w:pPr>
      <w:r>
        <w:rPr>
          <w:rFonts w:ascii="Myriad Pro"/>
          <w:b/>
          <w:color w:val="231F20"/>
          <w:w w:val="105"/>
          <w:sz w:val="19"/>
        </w:rPr>
        <w:t>Cheshunt</w:t>
      </w:r>
      <w:r>
        <w:rPr>
          <w:rFonts w:ascii="Myriad Pro"/>
          <w:b/>
          <w:color w:val="231F20"/>
          <w:spacing w:val="8"/>
          <w:w w:val="105"/>
          <w:sz w:val="19"/>
        </w:rPr>
        <w:t xml:space="preserve"> </w:t>
      </w:r>
      <w:r>
        <w:rPr>
          <w:rFonts w:ascii="Myriad Pro"/>
          <w:b/>
          <w:color w:val="231F20"/>
          <w:w w:val="105"/>
          <w:sz w:val="19"/>
        </w:rPr>
        <w:t>Foundation</w:t>
      </w:r>
      <w:r>
        <w:rPr>
          <w:rFonts w:ascii="Myriad Pro"/>
          <w:b/>
          <w:color w:val="231F20"/>
          <w:w w:val="105"/>
          <w:sz w:val="19"/>
        </w:rPr>
        <w:tab/>
      </w:r>
      <w:r>
        <w:rPr>
          <w:color w:val="231F20"/>
          <w:w w:val="105"/>
          <w:sz w:val="19"/>
        </w:rPr>
        <w:t>Mr David</w:t>
      </w:r>
      <w:r>
        <w:rPr>
          <w:color w:val="231F20"/>
          <w:spacing w:val="2"/>
          <w:w w:val="105"/>
          <w:sz w:val="19"/>
        </w:rPr>
        <w:t xml:space="preserve"> </w:t>
      </w:r>
      <w:r>
        <w:rPr>
          <w:color w:val="231F20"/>
          <w:w w:val="105"/>
          <w:sz w:val="19"/>
        </w:rPr>
        <w:t>Butler</w:t>
      </w:r>
    </w:p>
    <w:p w:rsidR="00CD5E00" w:rsidRDefault="00CD5E00">
      <w:pPr>
        <w:pStyle w:val="BodyText"/>
        <w:spacing w:before="5"/>
        <w:rPr>
          <w:sz w:val="21"/>
        </w:rPr>
      </w:pPr>
    </w:p>
    <w:p w:rsidR="00CD5E00" w:rsidRDefault="00D85CF5">
      <w:pPr>
        <w:pStyle w:val="ListParagraph"/>
        <w:numPr>
          <w:ilvl w:val="2"/>
          <w:numId w:val="59"/>
        </w:numPr>
        <w:tabs>
          <w:tab w:val="left" w:pos="1157"/>
          <w:tab w:val="left" w:pos="1158"/>
          <w:tab w:val="left" w:pos="5477"/>
        </w:tabs>
        <w:ind w:left="1157" w:hanging="721"/>
        <w:rPr>
          <w:sz w:val="19"/>
        </w:rPr>
      </w:pPr>
      <w:r>
        <w:rPr>
          <w:rFonts w:ascii="Myriad Pro"/>
          <w:b/>
          <w:color w:val="231F20"/>
          <w:w w:val="105"/>
          <w:sz w:val="19"/>
        </w:rPr>
        <w:t>Cambridge</w:t>
      </w:r>
      <w:r>
        <w:rPr>
          <w:rFonts w:ascii="Myriad Pro"/>
          <w:b/>
          <w:color w:val="231F20"/>
          <w:spacing w:val="7"/>
          <w:w w:val="105"/>
          <w:sz w:val="19"/>
        </w:rPr>
        <w:t xml:space="preserve"> </w:t>
      </w:r>
      <w:r>
        <w:rPr>
          <w:rFonts w:ascii="Myriad Pro"/>
          <w:b/>
          <w:color w:val="231F20"/>
          <w:w w:val="105"/>
          <w:sz w:val="19"/>
        </w:rPr>
        <w:t>Theological</w:t>
      </w:r>
      <w:r>
        <w:rPr>
          <w:rFonts w:ascii="Myriad Pro"/>
          <w:b/>
          <w:color w:val="231F20"/>
          <w:spacing w:val="8"/>
          <w:w w:val="105"/>
          <w:sz w:val="19"/>
        </w:rPr>
        <w:t xml:space="preserve"> </w:t>
      </w:r>
      <w:r>
        <w:rPr>
          <w:rFonts w:ascii="Myriad Pro"/>
          <w:b/>
          <w:color w:val="231F20"/>
          <w:w w:val="105"/>
          <w:sz w:val="19"/>
        </w:rPr>
        <w:t>Federation</w:t>
      </w:r>
      <w:r>
        <w:rPr>
          <w:rFonts w:ascii="Myriad Pro"/>
          <w:b/>
          <w:color w:val="231F20"/>
          <w:w w:val="105"/>
          <w:sz w:val="19"/>
        </w:rPr>
        <w:tab/>
      </w:r>
      <w:r>
        <w:rPr>
          <w:color w:val="231F20"/>
          <w:w w:val="105"/>
          <w:sz w:val="19"/>
        </w:rPr>
        <w:t>Convener Westminster College</w:t>
      </w:r>
      <w:r>
        <w:rPr>
          <w:color w:val="231F20"/>
          <w:spacing w:val="13"/>
          <w:w w:val="105"/>
          <w:sz w:val="19"/>
        </w:rPr>
        <w:t xml:space="preserve"> </w:t>
      </w:r>
      <w:r>
        <w:rPr>
          <w:color w:val="231F20"/>
          <w:w w:val="105"/>
          <w:sz w:val="19"/>
        </w:rPr>
        <w:t>Governors</w:t>
      </w:r>
    </w:p>
    <w:p w:rsidR="00CD5E00" w:rsidRDefault="00CD5E00">
      <w:pPr>
        <w:pStyle w:val="BodyText"/>
        <w:spacing w:before="4"/>
        <w:rPr>
          <w:sz w:val="21"/>
        </w:rPr>
      </w:pPr>
    </w:p>
    <w:p w:rsidR="00CD5E00" w:rsidRDefault="00D85CF5">
      <w:pPr>
        <w:pStyle w:val="ListParagraph"/>
        <w:numPr>
          <w:ilvl w:val="1"/>
          <w:numId w:val="59"/>
        </w:numPr>
        <w:tabs>
          <w:tab w:val="left" w:pos="1157"/>
          <w:tab w:val="left" w:pos="1158"/>
          <w:tab w:val="left" w:pos="5477"/>
        </w:tabs>
        <w:spacing w:before="1"/>
        <w:ind w:left="1157" w:hanging="721"/>
        <w:jc w:val="left"/>
        <w:rPr>
          <w:sz w:val="19"/>
        </w:rPr>
      </w:pPr>
      <w:r>
        <w:rPr>
          <w:rFonts w:ascii="Myriad Pro"/>
          <w:b/>
          <w:color w:val="231F20"/>
          <w:w w:val="105"/>
          <w:sz w:val="19"/>
        </w:rPr>
        <w:t>Homerton</w:t>
      </w:r>
      <w:r>
        <w:rPr>
          <w:rFonts w:ascii="Myriad Pro"/>
          <w:b/>
          <w:color w:val="231F20"/>
          <w:spacing w:val="7"/>
          <w:w w:val="105"/>
          <w:sz w:val="19"/>
        </w:rPr>
        <w:t xml:space="preserve"> </w:t>
      </w:r>
      <w:r>
        <w:rPr>
          <w:rFonts w:ascii="Myriad Pro"/>
          <w:b/>
          <w:color w:val="231F20"/>
          <w:w w:val="105"/>
          <w:sz w:val="19"/>
        </w:rPr>
        <w:t>College</w:t>
      </w:r>
      <w:r>
        <w:rPr>
          <w:rFonts w:ascii="Myriad Pro"/>
          <w:b/>
          <w:color w:val="231F20"/>
          <w:spacing w:val="6"/>
          <w:w w:val="105"/>
          <w:sz w:val="19"/>
        </w:rPr>
        <w:t xml:space="preserve"> </w:t>
      </w:r>
      <w:r>
        <w:rPr>
          <w:rFonts w:ascii="Myriad Pro"/>
          <w:b/>
          <w:color w:val="231F20"/>
          <w:w w:val="105"/>
          <w:sz w:val="19"/>
        </w:rPr>
        <w:t>Trustees</w:t>
      </w:r>
      <w:r>
        <w:rPr>
          <w:rFonts w:ascii="Myriad Pro"/>
          <w:b/>
          <w:color w:val="231F20"/>
          <w:w w:val="105"/>
          <w:sz w:val="19"/>
        </w:rPr>
        <w:tab/>
      </w:r>
      <w:r>
        <w:rPr>
          <w:color w:val="231F20"/>
          <w:w w:val="105"/>
          <w:sz w:val="19"/>
        </w:rPr>
        <w:t>Lady Sally Williams</w:t>
      </w:r>
      <w:r>
        <w:rPr>
          <w:color w:val="231F20"/>
          <w:spacing w:val="4"/>
          <w:w w:val="105"/>
          <w:sz w:val="19"/>
        </w:rPr>
        <w:t xml:space="preserve"> </w:t>
      </w:r>
      <w:r>
        <w:rPr>
          <w:color w:val="231F20"/>
          <w:w w:val="105"/>
          <w:sz w:val="19"/>
        </w:rPr>
        <w:t>[2007]</w:t>
      </w:r>
    </w:p>
    <w:p w:rsidR="00CD5E00" w:rsidRDefault="00D85CF5">
      <w:pPr>
        <w:pStyle w:val="BodyText"/>
        <w:spacing w:before="18" w:line="259" w:lineRule="auto"/>
        <w:ind w:left="5477" w:right="1767"/>
      </w:pPr>
      <w:proofErr w:type="spellStart"/>
      <w:r>
        <w:rPr>
          <w:color w:val="231F20"/>
          <w:w w:val="110"/>
        </w:rPr>
        <w:t>Revd</w:t>
      </w:r>
      <w:proofErr w:type="spellEnd"/>
      <w:r>
        <w:rPr>
          <w:color w:val="231F20"/>
          <w:w w:val="110"/>
        </w:rPr>
        <w:t xml:space="preserve"> Dr David Thompson [2008] Mr John Chaplin [2009]</w:t>
      </w:r>
    </w:p>
    <w:p w:rsidR="00CD5E00" w:rsidRDefault="00D85CF5">
      <w:pPr>
        <w:pStyle w:val="BodyText"/>
        <w:spacing w:line="231" w:lineRule="exact"/>
        <w:ind w:left="5477"/>
      </w:pPr>
      <w:r>
        <w:rPr>
          <w:color w:val="231F20"/>
          <w:w w:val="105"/>
        </w:rPr>
        <w:t xml:space="preserve">Mrs Elisabeth </w:t>
      </w:r>
      <w:proofErr w:type="spellStart"/>
      <w:r>
        <w:rPr>
          <w:color w:val="231F20"/>
          <w:w w:val="105"/>
        </w:rPr>
        <w:t>Jupp</w:t>
      </w:r>
      <w:proofErr w:type="spellEnd"/>
      <w:r>
        <w:rPr>
          <w:color w:val="231F20"/>
          <w:w w:val="105"/>
        </w:rPr>
        <w:t>** [2010]</w:t>
      </w:r>
    </w:p>
    <w:p w:rsidR="00CD5E00" w:rsidRDefault="00CD5E00">
      <w:pPr>
        <w:pStyle w:val="BodyText"/>
        <w:spacing w:before="4"/>
        <w:rPr>
          <w:sz w:val="21"/>
        </w:rPr>
      </w:pPr>
    </w:p>
    <w:p w:rsidR="00CD5E00" w:rsidRDefault="00D85CF5">
      <w:pPr>
        <w:pStyle w:val="ListParagraph"/>
        <w:numPr>
          <w:ilvl w:val="1"/>
          <w:numId w:val="59"/>
        </w:numPr>
        <w:tabs>
          <w:tab w:val="left" w:pos="1157"/>
          <w:tab w:val="left" w:pos="1158"/>
          <w:tab w:val="left" w:pos="5477"/>
        </w:tabs>
        <w:spacing w:line="259" w:lineRule="auto"/>
        <w:ind w:left="5477" w:right="2813" w:hanging="5040"/>
        <w:jc w:val="left"/>
        <w:rPr>
          <w:sz w:val="19"/>
        </w:rPr>
      </w:pPr>
      <w:r>
        <w:rPr>
          <w:rFonts w:ascii="Myriad Pro" w:hAnsi="Myriad Pro"/>
          <w:b/>
          <w:color w:val="231F20"/>
          <w:w w:val="105"/>
          <w:sz w:val="19"/>
        </w:rPr>
        <w:t>Queen’s</w:t>
      </w:r>
      <w:r>
        <w:rPr>
          <w:rFonts w:ascii="Myriad Pro" w:hAnsi="Myriad Pro"/>
          <w:b/>
          <w:color w:val="231F20"/>
          <w:spacing w:val="7"/>
          <w:w w:val="105"/>
          <w:sz w:val="19"/>
        </w:rPr>
        <w:t xml:space="preserve"> </w:t>
      </w:r>
      <w:r>
        <w:rPr>
          <w:rFonts w:ascii="Myriad Pro" w:hAnsi="Myriad Pro"/>
          <w:b/>
          <w:color w:val="231F20"/>
          <w:w w:val="105"/>
          <w:sz w:val="19"/>
        </w:rPr>
        <w:t>College,</w:t>
      </w:r>
      <w:r>
        <w:rPr>
          <w:rFonts w:ascii="Myriad Pro" w:hAnsi="Myriad Pro"/>
          <w:b/>
          <w:color w:val="231F20"/>
          <w:spacing w:val="7"/>
          <w:w w:val="105"/>
          <w:sz w:val="19"/>
        </w:rPr>
        <w:t xml:space="preserve"> </w:t>
      </w:r>
      <w:r>
        <w:rPr>
          <w:rFonts w:ascii="Myriad Pro" w:hAnsi="Myriad Pro"/>
          <w:b/>
          <w:color w:val="231F20"/>
          <w:w w:val="105"/>
          <w:sz w:val="19"/>
        </w:rPr>
        <w:t>Birmingham</w:t>
      </w:r>
      <w:r>
        <w:rPr>
          <w:rFonts w:ascii="Myriad Pro" w:hAnsi="Myriad Pro"/>
          <w:b/>
          <w:color w:val="231F20"/>
          <w:w w:val="105"/>
          <w:sz w:val="19"/>
        </w:rPr>
        <w:tab/>
      </w:r>
      <w:proofErr w:type="spellStart"/>
      <w:r>
        <w:rPr>
          <w:color w:val="231F20"/>
          <w:w w:val="105"/>
          <w:sz w:val="19"/>
        </w:rPr>
        <w:t>Revd</w:t>
      </w:r>
      <w:proofErr w:type="spellEnd"/>
      <w:r>
        <w:rPr>
          <w:color w:val="231F20"/>
          <w:w w:val="105"/>
          <w:sz w:val="19"/>
        </w:rPr>
        <w:t xml:space="preserve"> Elizabeth </w:t>
      </w:r>
      <w:r>
        <w:rPr>
          <w:color w:val="231F20"/>
          <w:spacing w:val="-4"/>
          <w:w w:val="105"/>
          <w:sz w:val="19"/>
        </w:rPr>
        <w:t xml:space="preserve">Welch </w:t>
      </w:r>
      <w:r>
        <w:rPr>
          <w:color w:val="231F20"/>
          <w:w w:val="105"/>
          <w:sz w:val="19"/>
        </w:rPr>
        <w:t>Mr Simon</w:t>
      </w:r>
      <w:r>
        <w:rPr>
          <w:color w:val="231F20"/>
          <w:spacing w:val="6"/>
          <w:w w:val="105"/>
          <w:sz w:val="19"/>
        </w:rPr>
        <w:t xml:space="preserve"> </w:t>
      </w:r>
      <w:r>
        <w:rPr>
          <w:color w:val="231F20"/>
          <w:w w:val="105"/>
          <w:sz w:val="19"/>
        </w:rPr>
        <w:t>Rowntree*</w:t>
      </w:r>
    </w:p>
    <w:p w:rsidR="00CD5E00" w:rsidRDefault="00D85CF5">
      <w:pPr>
        <w:pStyle w:val="BodyText"/>
        <w:spacing w:line="231" w:lineRule="exact"/>
        <w:ind w:left="5477"/>
      </w:pPr>
      <w:r>
        <w:rPr>
          <w:color w:val="231F20"/>
          <w:w w:val="110"/>
        </w:rPr>
        <w:t>Secretary for Training in attendance</w:t>
      </w:r>
    </w:p>
    <w:p w:rsidR="00CD5E00" w:rsidRDefault="00CD5E00">
      <w:pPr>
        <w:pStyle w:val="BodyText"/>
        <w:spacing w:before="5"/>
        <w:rPr>
          <w:sz w:val="21"/>
        </w:rPr>
      </w:pPr>
    </w:p>
    <w:p w:rsidR="00CD5E00" w:rsidRDefault="00D85CF5">
      <w:pPr>
        <w:pStyle w:val="ListParagraph"/>
        <w:numPr>
          <w:ilvl w:val="1"/>
          <w:numId w:val="59"/>
        </w:numPr>
        <w:tabs>
          <w:tab w:val="left" w:pos="1157"/>
          <w:tab w:val="left" w:pos="1158"/>
          <w:tab w:val="left" w:pos="5477"/>
        </w:tabs>
        <w:ind w:left="1157" w:hanging="721"/>
        <w:jc w:val="left"/>
        <w:rPr>
          <w:sz w:val="19"/>
        </w:rPr>
      </w:pPr>
      <w:proofErr w:type="spellStart"/>
      <w:r>
        <w:rPr>
          <w:rFonts w:ascii="Myriad Pro"/>
          <w:b/>
          <w:color w:val="231F20"/>
          <w:w w:val="105"/>
          <w:sz w:val="19"/>
        </w:rPr>
        <w:t>Aberystwyth</w:t>
      </w:r>
      <w:proofErr w:type="spellEnd"/>
      <w:r>
        <w:rPr>
          <w:rFonts w:ascii="Myriad Pro"/>
          <w:b/>
          <w:color w:val="231F20"/>
          <w:spacing w:val="7"/>
          <w:w w:val="105"/>
          <w:sz w:val="19"/>
        </w:rPr>
        <w:t xml:space="preserve"> </w:t>
      </w:r>
      <w:r>
        <w:rPr>
          <w:rFonts w:ascii="Myriad Pro"/>
          <w:b/>
          <w:color w:val="231F20"/>
          <w:w w:val="105"/>
          <w:sz w:val="19"/>
        </w:rPr>
        <w:t>(Memorial</w:t>
      </w:r>
      <w:r>
        <w:rPr>
          <w:rFonts w:ascii="Myriad Pro"/>
          <w:b/>
          <w:color w:val="231F20"/>
          <w:spacing w:val="8"/>
          <w:w w:val="105"/>
          <w:sz w:val="19"/>
        </w:rPr>
        <w:t xml:space="preserve"> </w:t>
      </w:r>
      <w:r>
        <w:rPr>
          <w:rFonts w:ascii="Myriad Pro"/>
          <w:b/>
          <w:color w:val="231F20"/>
          <w:w w:val="105"/>
          <w:sz w:val="19"/>
        </w:rPr>
        <w:t>College)</w:t>
      </w:r>
      <w:r>
        <w:rPr>
          <w:rFonts w:ascii="Myriad Pro"/>
          <w:b/>
          <w:color w:val="231F20"/>
          <w:w w:val="105"/>
          <w:sz w:val="19"/>
        </w:rPr>
        <w:tab/>
      </w:r>
      <w:r>
        <w:rPr>
          <w:color w:val="231F20"/>
          <w:w w:val="105"/>
          <w:sz w:val="19"/>
        </w:rPr>
        <w:t>Mr Leslie</w:t>
      </w:r>
      <w:r>
        <w:rPr>
          <w:color w:val="231F20"/>
          <w:spacing w:val="2"/>
          <w:w w:val="105"/>
          <w:sz w:val="19"/>
        </w:rPr>
        <w:t xml:space="preserve"> </w:t>
      </w:r>
      <w:r>
        <w:rPr>
          <w:color w:val="231F20"/>
          <w:w w:val="105"/>
          <w:sz w:val="19"/>
        </w:rPr>
        <w:t>Jones</w:t>
      </w:r>
    </w:p>
    <w:p w:rsidR="00CD5E00" w:rsidRDefault="00CD5E00">
      <w:pPr>
        <w:pStyle w:val="BodyText"/>
        <w:rPr>
          <w:sz w:val="24"/>
        </w:rPr>
      </w:pPr>
    </w:p>
    <w:p w:rsidR="00CD5E00" w:rsidRDefault="00CD5E00">
      <w:pPr>
        <w:pStyle w:val="BodyText"/>
        <w:spacing w:before="11"/>
        <w:rPr>
          <w:sz w:val="17"/>
        </w:rPr>
      </w:pPr>
    </w:p>
    <w:p w:rsidR="00CD5E00" w:rsidRDefault="00D85CF5">
      <w:pPr>
        <w:pStyle w:val="Heading4"/>
        <w:numPr>
          <w:ilvl w:val="0"/>
          <w:numId w:val="59"/>
        </w:numPr>
        <w:tabs>
          <w:tab w:val="left" w:pos="1157"/>
          <w:tab w:val="left" w:pos="1158"/>
        </w:tabs>
        <w:spacing w:line="206" w:lineRule="auto"/>
        <w:ind w:left="1157" w:right="777"/>
        <w:jc w:val="left"/>
      </w:pPr>
      <w:r>
        <w:rPr>
          <w:color w:val="231F20"/>
          <w:w w:val="105"/>
        </w:rPr>
        <w:t xml:space="preserve">GOVERNORS OF COLLEGES AND SCHOOLS WITH WHICH </w:t>
      </w:r>
      <w:r>
        <w:rPr>
          <w:color w:val="231F20"/>
          <w:spacing w:val="-5"/>
          <w:w w:val="105"/>
        </w:rPr>
        <w:t xml:space="preserve">THE </w:t>
      </w:r>
      <w:r>
        <w:rPr>
          <w:color w:val="231F20"/>
          <w:w w:val="105"/>
        </w:rPr>
        <w:t>URC IS</w:t>
      </w:r>
      <w:r>
        <w:rPr>
          <w:color w:val="231F20"/>
          <w:spacing w:val="13"/>
          <w:w w:val="105"/>
        </w:rPr>
        <w:t xml:space="preserve"> </w:t>
      </w:r>
      <w:r>
        <w:rPr>
          <w:color w:val="231F20"/>
          <w:w w:val="105"/>
        </w:rPr>
        <w:t>ASSOCIATED</w:t>
      </w:r>
    </w:p>
    <w:p w:rsidR="00CD5E00" w:rsidRDefault="00D85CF5">
      <w:pPr>
        <w:pStyle w:val="ListParagraph"/>
        <w:numPr>
          <w:ilvl w:val="1"/>
          <w:numId w:val="59"/>
        </w:numPr>
        <w:tabs>
          <w:tab w:val="left" w:pos="1157"/>
          <w:tab w:val="left" w:pos="1158"/>
          <w:tab w:val="left" w:pos="5477"/>
        </w:tabs>
        <w:spacing w:before="252" w:line="259" w:lineRule="auto"/>
        <w:ind w:left="5477" w:right="2589" w:hanging="5040"/>
        <w:jc w:val="left"/>
        <w:rPr>
          <w:sz w:val="19"/>
        </w:rPr>
      </w:pPr>
      <w:proofErr w:type="spellStart"/>
      <w:r>
        <w:rPr>
          <w:rFonts w:ascii="Myriad Pro"/>
          <w:b/>
          <w:color w:val="231F20"/>
          <w:w w:val="105"/>
          <w:sz w:val="19"/>
        </w:rPr>
        <w:t>Caterham</w:t>
      </w:r>
      <w:proofErr w:type="spellEnd"/>
      <w:r>
        <w:rPr>
          <w:rFonts w:ascii="Myriad Pro"/>
          <w:b/>
          <w:color w:val="231F20"/>
          <w:spacing w:val="7"/>
          <w:w w:val="105"/>
          <w:sz w:val="19"/>
        </w:rPr>
        <w:t xml:space="preserve"> </w:t>
      </w:r>
      <w:r>
        <w:rPr>
          <w:rFonts w:ascii="Myriad Pro"/>
          <w:b/>
          <w:color w:val="231F20"/>
          <w:w w:val="105"/>
          <w:sz w:val="19"/>
        </w:rPr>
        <w:t>School</w:t>
      </w:r>
      <w:r>
        <w:rPr>
          <w:rFonts w:ascii="Myriad Pro"/>
          <w:b/>
          <w:color w:val="231F20"/>
          <w:w w:val="105"/>
          <w:sz w:val="19"/>
        </w:rPr>
        <w:tab/>
      </w:r>
      <w:proofErr w:type="spellStart"/>
      <w:r>
        <w:rPr>
          <w:color w:val="231F20"/>
          <w:w w:val="105"/>
          <w:sz w:val="19"/>
        </w:rPr>
        <w:t>Revd</w:t>
      </w:r>
      <w:proofErr w:type="spellEnd"/>
      <w:r>
        <w:rPr>
          <w:color w:val="231F20"/>
          <w:w w:val="105"/>
          <w:sz w:val="19"/>
        </w:rPr>
        <w:t xml:space="preserve"> Nigel Uden </w:t>
      </w:r>
      <w:r>
        <w:rPr>
          <w:color w:val="231F20"/>
          <w:spacing w:val="-3"/>
          <w:w w:val="105"/>
          <w:sz w:val="19"/>
        </w:rPr>
        <w:t xml:space="preserve">[2007] </w:t>
      </w:r>
      <w:r>
        <w:rPr>
          <w:color w:val="231F20"/>
          <w:w w:val="105"/>
          <w:sz w:val="19"/>
        </w:rPr>
        <w:t>Mr John Mathias</w:t>
      </w:r>
      <w:r>
        <w:rPr>
          <w:color w:val="231F20"/>
          <w:spacing w:val="9"/>
          <w:w w:val="105"/>
          <w:sz w:val="19"/>
        </w:rPr>
        <w:t xml:space="preserve"> </w:t>
      </w:r>
      <w:r>
        <w:rPr>
          <w:color w:val="231F20"/>
          <w:w w:val="105"/>
          <w:sz w:val="19"/>
        </w:rPr>
        <w:t>[2008]</w:t>
      </w:r>
    </w:p>
    <w:p w:rsidR="00CD5E00" w:rsidRDefault="00CD5E00">
      <w:pPr>
        <w:pStyle w:val="BodyText"/>
        <w:spacing w:before="9"/>
      </w:pPr>
    </w:p>
    <w:p w:rsidR="00CD5E00" w:rsidRDefault="00D85CF5">
      <w:pPr>
        <w:pStyle w:val="ListParagraph"/>
        <w:numPr>
          <w:ilvl w:val="1"/>
          <w:numId w:val="59"/>
        </w:numPr>
        <w:tabs>
          <w:tab w:val="left" w:pos="1157"/>
          <w:tab w:val="left" w:pos="1158"/>
          <w:tab w:val="left" w:pos="5477"/>
        </w:tabs>
        <w:spacing w:before="1"/>
        <w:ind w:left="1157" w:hanging="721"/>
        <w:jc w:val="left"/>
        <w:rPr>
          <w:sz w:val="19"/>
        </w:rPr>
      </w:pPr>
      <w:r>
        <w:rPr>
          <w:rFonts w:ascii="Myriad Pro"/>
          <w:b/>
          <w:color w:val="231F20"/>
          <w:w w:val="105"/>
          <w:sz w:val="19"/>
        </w:rPr>
        <w:t>Eltham</w:t>
      </w:r>
      <w:r>
        <w:rPr>
          <w:rFonts w:ascii="Myriad Pro"/>
          <w:b/>
          <w:color w:val="231F20"/>
          <w:spacing w:val="7"/>
          <w:w w:val="105"/>
          <w:sz w:val="19"/>
        </w:rPr>
        <w:t xml:space="preserve"> </w:t>
      </w:r>
      <w:r>
        <w:rPr>
          <w:rFonts w:ascii="Myriad Pro"/>
          <w:b/>
          <w:color w:val="231F20"/>
          <w:w w:val="105"/>
          <w:sz w:val="19"/>
        </w:rPr>
        <w:t>College</w:t>
      </w:r>
      <w:r>
        <w:rPr>
          <w:rFonts w:ascii="Myriad Pro"/>
          <w:b/>
          <w:color w:val="231F20"/>
          <w:w w:val="105"/>
          <w:sz w:val="19"/>
        </w:rPr>
        <w:tab/>
      </w:r>
      <w:proofErr w:type="spellStart"/>
      <w:r>
        <w:rPr>
          <w:color w:val="231F20"/>
          <w:w w:val="105"/>
          <w:sz w:val="19"/>
        </w:rPr>
        <w:t>Revd</w:t>
      </w:r>
      <w:proofErr w:type="spellEnd"/>
      <w:r>
        <w:rPr>
          <w:color w:val="231F20"/>
          <w:w w:val="105"/>
          <w:sz w:val="19"/>
        </w:rPr>
        <w:t xml:space="preserve"> Derek Lindfield</w:t>
      </w:r>
      <w:r>
        <w:rPr>
          <w:color w:val="231F20"/>
          <w:spacing w:val="6"/>
          <w:w w:val="105"/>
          <w:sz w:val="19"/>
        </w:rPr>
        <w:t xml:space="preserve"> </w:t>
      </w:r>
      <w:r>
        <w:rPr>
          <w:color w:val="231F20"/>
          <w:w w:val="105"/>
          <w:sz w:val="19"/>
        </w:rPr>
        <w:t>[2007]</w:t>
      </w:r>
    </w:p>
    <w:p w:rsidR="00CD5E00" w:rsidRDefault="00CD5E00">
      <w:pPr>
        <w:pStyle w:val="BodyText"/>
        <w:spacing w:before="4"/>
        <w:rPr>
          <w:sz w:val="21"/>
        </w:rPr>
      </w:pPr>
    </w:p>
    <w:p w:rsidR="00CD5E00" w:rsidRDefault="00D85CF5">
      <w:pPr>
        <w:pStyle w:val="ListParagraph"/>
        <w:numPr>
          <w:ilvl w:val="1"/>
          <w:numId w:val="59"/>
        </w:numPr>
        <w:tabs>
          <w:tab w:val="left" w:pos="1157"/>
          <w:tab w:val="left" w:pos="1158"/>
          <w:tab w:val="left" w:pos="5477"/>
        </w:tabs>
        <w:ind w:left="1157" w:hanging="721"/>
        <w:jc w:val="left"/>
        <w:rPr>
          <w:sz w:val="19"/>
        </w:rPr>
      </w:pPr>
      <w:proofErr w:type="spellStart"/>
      <w:r>
        <w:rPr>
          <w:rFonts w:ascii="Myriad Pro"/>
          <w:b/>
          <w:color w:val="231F20"/>
          <w:w w:val="105"/>
          <w:sz w:val="19"/>
        </w:rPr>
        <w:t>Walthamstow</w:t>
      </w:r>
      <w:proofErr w:type="spellEnd"/>
      <w:r>
        <w:rPr>
          <w:rFonts w:ascii="Myriad Pro"/>
          <w:b/>
          <w:color w:val="231F20"/>
          <w:spacing w:val="8"/>
          <w:w w:val="105"/>
          <w:sz w:val="19"/>
        </w:rPr>
        <w:t xml:space="preserve"> </w:t>
      </w:r>
      <w:r>
        <w:rPr>
          <w:rFonts w:ascii="Myriad Pro"/>
          <w:b/>
          <w:color w:val="231F20"/>
          <w:w w:val="105"/>
          <w:sz w:val="19"/>
        </w:rPr>
        <w:t>Hall</w:t>
      </w:r>
      <w:r>
        <w:rPr>
          <w:rFonts w:ascii="Myriad Pro"/>
          <w:b/>
          <w:color w:val="231F20"/>
          <w:w w:val="105"/>
          <w:sz w:val="19"/>
        </w:rPr>
        <w:tab/>
      </w:r>
      <w:r>
        <w:rPr>
          <w:color w:val="231F20"/>
          <w:w w:val="105"/>
          <w:sz w:val="19"/>
        </w:rPr>
        <w:t>Mrs Margaret</w:t>
      </w:r>
      <w:r>
        <w:rPr>
          <w:color w:val="231F20"/>
          <w:spacing w:val="2"/>
          <w:w w:val="105"/>
          <w:sz w:val="19"/>
        </w:rPr>
        <w:t xml:space="preserve"> </w:t>
      </w:r>
      <w:r>
        <w:rPr>
          <w:color w:val="231F20"/>
          <w:w w:val="105"/>
          <w:sz w:val="19"/>
        </w:rPr>
        <w:t>Abraham</w:t>
      </w:r>
    </w:p>
    <w:p w:rsidR="00CD5E00" w:rsidRDefault="00CD5E00">
      <w:pPr>
        <w:pStyle w:val="BodyText"/>
        <w:spacing w:before="5"/>
        <w:rPr>
          <w:sz w:val="21"/>
        </w:rPr>
      </w:pPr>
    </w:p>
    <w:p w:rsidR="00CD5E00" w:rsidRDefault="00D85CF5">
      <w:pPr>
        <w:pStyle w:val="ListParagraph"/>
        <w:numPr>
          <w:ilvl w:val="1"/>
          <w:numId w:val="59"/>
        </w:numPr>
        <w:tabs>
          <w:tab w:val="left" w:pos="1157"/>
          <w:tab w:val="left" w:pos="1158"/>
          <w:tab w:val="left" w:pos="5477"/>
        </w:tabs>
        <w:spacing w:line="259" w:lineRule="auto"/>
        <w:ind w:left="5477" w:right="2627" w:hanging="5040"/>
        <w:jc w:val="left"/>
        <w:rPr>
          <w:sz w:val="19"/>
        </w:rPr>
      </w:pPr>
      <w:r>
        <w:rPr>
          <w:rFonts w:ascii="Myriad Pro"/>
          <w:b/>
          <w:color w:val="231F20"/>
          <w:w w:val="105"/>
          <w:sz w:val="19"/>
        </w:rPr>
        <w:t>Milton</w:t>
      </w:r>
      <w:r>
        <w:rPr>
          <w:rFonts w:ascii="Myriad Pro"/>
          <w:b/>
          <w:color w:val="231F20"/>
          <w:spacing w:val="6"/>
          <w:w w:val="105"/>
          <w:sz w:val="19"/>
        </w:rPr>
        <w:t xml:space="preserve"> </w:t>
      </w:r>
      <w:r>
        <w:rPr>
          <w:rFonts w:ascii="Myriad Pro"/>
          <w:b/>
          <w:color w:val="231F20"/>
          <w:w w:val="105"/>
          <w:sz w:val="19"/>
        </w:rPr>
        <w:t>Mount</w:t>
      </w:r>
      <w:r>
        <w:rPr>
          <w:rFonts w:ascii="Myriad Pro"/>
          <w:b/>
          <w:color w:val="231F20"/>
          <w:spacing w:val="7"/>
          <w:w w:val="105"/>
          <w:sz w:val="19"/>
        </w:rPr>
        <w:t xml:space="preserve"> </w:t>
      </w:r>
      <w:r>
        <w:rPr>
          <w:rFonts w:ascii="Myriad Pro"/>
          <w:b/>
          <w:color w:val="231F20"/>
          <w:w w:val="105"/>
          <w:sz w:val="19"/>
        </w:rPr>
        <w:t>Foundation</w:t>
      </w:r>
      <w:r>
        <w:rPr>
          <w:rFonts w:ascii="Myriad Pro"/>
          <w:b/>
          <w:color w:val="231F20"/>
          <w:w w:val="105"/>
          <w:sz w:val="19"/>
        </w:rPr>
        <w:tab/>
      </w:r>
      <w:r>
        <w:rPr>
          <w:color w:val="231F20"/>
          <w:w w:val="105"/>
          <w:sz w:val="19"/>
        </w:rPr>
        <w:t xml:space="preserve">Mr Graham Rolfe </w:t>
      </w:r>
      <w:r>
        <w:rPr>
          <w:color w:val="231F20"/>
          <w:spacing w:val="-3"/>
          <w:w w:val="105"/>
          <w:sz w:val="19"/>
        </w:rPr>
        <w:t xml:space="preserve">[2008] </w:t>
      </w:r>
      <w:r>
        <w:rPr>
          <w:color w:val="231F20"/>
          <w:w w:val="105"/>
          <w:sz w:val="19"/>
        </w:rPr>
        <w:t>Mr Brian West</w:t>
      </w:r>
      <w:r>
        <w:rPr>
          <w:color w:val="231F20"/>
          <w:spacing w:val="-5"/>
          <w:w w:val="105"/>
          <w:sz w:val="19"/>
        </w:rPr>
        <w:t xml:space="preserve"> </w:t>
      </w:r>
      <w:r>
        <w:rPr>
          <w:color w:val="231F20"/>
          <w:w w:val="105"/>
          <w:sz w:val="19"/>
        </w:rPr>
        <w:t>[2008]</w:t>
      </w:r>
    </w:p>
    <w:p w:rsidR="00CD5E00" w:rsidRDefault="00D85CF5">
      <w:pPr>
        <w:pStyle w:val="BodyText"/>
        <w:spacing w:line="259" w:lineRule="auto"/>
        <w:ind w:left="5477" w:right="1940"/>
      </w:pPr>
      <w:proofErr w:type="spellStart"/>
      <w:r>
        <w:rPr>
          <w:color w:val="231F20"/>
          <w:w w:val="105"/>
        </w:rPr>
        <w:t>Revd</w:t>
      </w:r>
      <w:proofErr w:type="spellEnd"/>
      <w:r>
        <w:rPr>
          <w:color w:val="231F20"/>
          <w:w w:val="105"/>
        </w:rPr>
        <w:t xml:space="preserve"> Nicola Furley-Smith [2008] Ms Hilary Miles [2010]</w:t>
      </w:r>
    </w:p>
    <w:p w:rsidR="00CD5E00" w:rsidRDefault="00D85CF5">
      <w:pPr>
        <w:spacing w:line="231" w:lineRule="exact"/>
        <w:ind w:left="5477"/>
        <w:rPr>
          <w:i/>
          <w:sz w:val="19"/>
        </w:rPr>
      </w:pPr>
      <w:r>
        <w:rPr>
          <w:i/>
          <w:color w:val="231F20"/>
          <w:w w:val="105"/>
          <w:sz w:val="19"/>
        </w:rPr>
        <w:t>Vacancy [2010]</w:t>
      </w:r>
    </w:p>
    <w:p w:rsidR="00CD5E00" w:rsidRDefault="00CD5E00">
      <w:pPr>
        <w:pStyle w:val="BodyText"/>
        <w:spacing w:before="3"/>
        <w:rPr>
          <w:i/>
          <w:sz w:val="21"/>
        </w:rPr>
      </w:pPr>
    </w:p>
    <w:p w:rsidR="00CD5E00" w:rsidRDefault="00D85CF5">
      <w:pPr>
        <w:pStyle w:val="ListParagraph"/>
        <w:numPr>
          <w:ilvl w:val="1"/>
          <w:numId w:val="59"/>
        </w:numPr>
        <w:tabs>
          <w:tab w:val="left" w:pos="1157"/>
          <w:tab w:val="left" w:pos="1158"/>
          <w:tab w:val="left" w:pos="5477"/>
        </w:tabs>
        <w:spacing w:line="259" w:lineRule="auto"/>
        <w:ind w:left="5477" w:right="2500" w:hanging="5040"/>
        <w:jc w:val="left"/>
        <w:rPr>
          <w:sz w:val="19"/>
        </w:rPr>
      </w:pPr>
      <w:proofErr w:type="spellStart"/>
      <w:r>
        <w:rPr>
          <w:rFonts w:ascii="Myriad Pro"/>
          <w:b/>
          <w:color w:val="231F20"/>
          <w:w w:val="105"/>
          <w:sz w:val="19"/>
        </w:rPr>
        <w:t>Silcoates</w:t>
      </w:r>
      <w:proofErr w:type="spellEnd"/>
      <w:r>
        <w:rPr>
          <w:rFonts w:ascii="Myriad Pro"/>
          <w:b/>
          <w:color w:val="231F20"/>
          <w:spacing w:val="7"/>
          <w:w w:val="105"/>
          <w:sz w:val="19"/>
        </w:rPr>
        <w:t xml:space="preserve"> </w:t>
      </w:r>
      <w:r>
        <w:rPr>
          <w:rFonts w:ascii="Myriad Pro"/>
          <w:b/>
          <w:color w:val="231F20"/>
          <w:w w:val="105"/>
          <w:sz w:val="19"/>
        </w:rPr>
        <w:t>School</w:t>
      </w:r>
      <w:r>
        <w:rPr>
          <w:rFonts w:ascii="Myriad Pro"/>
          <w:b/>
          <w:color w:val="231F20"/>
          <w:w w:val="105"/>
          <w:sz w:val="19"/>
        </w:rPr>
        <w:tab/>
      </w:r>
      <w:r>
        <w:rPr>
          <w:color w:val="231F20"/>
          <w:w w:val="105"/>
          <w:sz w:val="19"/>
        </w:rPr>
        <w:t xml:space="preserve">Prof Clyde </w:t>
      </w:r>
      <w:proofErr w:type="spellStart"/>
      <w:r>
        <w:rPr>
          <w:color w:val="231F20"/>
          <w:w w:val="105"/>
          <w:sz w:val="19"/>
        </w:rPr>
        <w:t>Binfield</w:t>
      </w:r>
      <w:proofErr w:type="spellEnd"/>
      <w:r>
        <w:rPr>
          <w:color w:val="231F20"/>
          <w:w w:val="105"/>
          <w:sz w:val="19"/>
        </w:rPr>
        <w:t xml:space="preserve"> </w:t>
      </w:r>
      <w:r>
        <w:rPr>
          <w:color w:val="231F20"/>
          <w:spacing w:val="-3"/>
          <w:w w:val="105"/>
          <w:sz w:val="19"/>
        </w:rPr>
        <w:t xml:space="preserve">[2007] </w:t>
      </w:r>
      <w:r>
        <w:rPr>
          <w:color w:val="231F20"/>
          <w:w w:val="105"/>
          <w:sz w:val="19"/>
        </w:rPr>
        <w:t>Dr Peter Clarke</w:t>
      </w:r>
      <w:r>
        <w:rPr>
          <w:color w:val="231F20"/>
          <w:spacing w:val="7"/>
          <w:w w:val="105"/>
          <w:sz w:val="19"/>
        </w:rPr>
        <w:t xml:space="preserve"> </w:t>
      </w:r>
      <w:r>
        <w:rPr>
          <w:color w:val="231F20"/>
          <w:w w:val="105"/>
          <w:sz w:val="19"/>
        </w:rPr>
        <w:t>[2009]</w:t>
      </w:r>
    </w:p>
    <w:p w:rsidR="00CD5E00" w:rsidRDefault="00D85CF5">
      <w:pPr>
        <w:pStyle w:val="BodyText"/>
        <w:spacing w:line="259" w:lineRule="auto"/>
        <w:ind w:left="5477" w:right="2197"/>
      </w:pPr>
      <w:r>
        <w:rPr>
          <w:color w:val="231F20"/>
          <w:w w:val="105"/>
        </w:rPr>
        <w:t xml:space="preserve">Dr Moira Gallagher [2009] Mrs Valerie Jenkins [2009] Mrs Val Morrison** [2010] </w:t>
      </w:r>
      <w:proofErr w:type="spellStart"/>
      <w:r>
        <w:rPr>
          <w:color w:val="231F20"/>
          <w:w w:val="105"/>
        </w:rPr>
        <w:t>Revd</w:t>
      </w:r>
      <w:proofErr w:type="spellEnd"/>
      <w:r>
        <w:rPr>
          <w:color w:val="231F20"/>
          <w:w w:val="105"/>
        </w:rPr>
        <w:t xml:space="preserve"> Alan F T Evans** [2010]</w:t>
      </w:r>
    </w:p>
    <w:p w:rsidR="00CD5E00" w:rsidRDefault="00CD5E00">
      <w:pPr>
        <w:pStyle w:val="BodyText"/>
        <w:spacing w:before="8"/>
      </w:pPr>
    </w:p>
    <w:p w:rsidR="00CD5E00" w:rsidRDefault="00D85CF5">
      <w:pPr>
        <w:pStyle w:val="ListParagraph"/>
        <w:numPr>
          <w:ilvl w:val="1"/>
          <w:numId w:val="59"/>
        </w:numPr>
        <w:tabs>
          <w:tab w:val="left" w:pos="1157"/>
          <w:tab w:val="left" w:pos="1158"/>
          <w:tab w:val="left" w:pos="5477"/>
        </w:tabs>
        <w:ind w:left="1157" w:hanging="721"/>
        <w:jc w:val="left"/>
        <w:rPr>
          <w:sz w:val="19"/>
        </w:rPr>
      </w:pPr>
      <w:r>
        <w:rPr>
          <w:rFonts w:ascii="Myriad Pro"/>
          <w:b/>
          <w:color w:val="231F20"/>
          <w:w w:val="105"/>
          <w:sz w:val="19"/>
        </w:rPr>
        <w:t>Taunton</w:t>
      </w:r>
      <w:r>
        <w:rPr>
          <w:rFonts w:ascii="Myriad Pro"/>
          <w:b/>
          <w:color w:val="231F20"/>
          <w:spacing w:val="7"/>
          <w:w w:val="105"/>
          <w:sz w:val="19"/>
        </w:rPr>
        <w:t xml:space="preserve"> </w:t>
      </w:r>
      <w:r>
        <w:rPr>
          <w:rFonts w:ascii="Myriad Pro"/>
          <w:b/>
          <w:color w:val="231F20"/>
          <w:w w:val="105"/>
          <w:sz w:val="19"/>
        </w:rPr>
        <w:t>School</w:t>
      </w:r>
      <w:r>
        <w:rPr>
          <w:rFonts w:ascii="Myriad Pro"/>
          <w:b/>
          <w:color w:val="231F20"/>
          <w:w w:val="105"/>
          <w:sz w:val="19"/>
        </w:rPr>
        <w:tab/>
      </w:r>
      <w:proofErr w:type="spellStart"/>
      <w:r>
        <w:rPr>
          <w:color w:val="231F20"/>
          <w:w w:val="105"/>
          <w:sz w:val="19"/>
        </w:rPr>
        <w:t>Revd</w:t>
      </w:r>
      <w:proofErr w:type="spellEnd"/>
      <w:r>
        <w:rPr>
          <w:color w:val="231F20"/>
          <w:w w:val="105"/>
          <w:sz w:val="19"/>
        </w:rPr>
        <w:t xml:space="preserve"> David</w:t>
      </w:r>
      <w:r>
        <w:rPr>
          <w:color w:val="231F20"/>
          <w:spacing w:val="3"/>
          <w:w w:val="105"/>
          <w:sz w:val="19"/>
        </w:rPr>
        <w:t xml:space="preserve"> </w:t>
      </w:r>
      <w:r>
        <w:rPr>
          <w:color w:val="231F20"/>
          <w:w w:val="105"/>
          <w:sz w:val="19"/>
        </w:rPr>
        <w:t>Grosch-Miller</w:t>
      </w:r>
    </w:p>
    <w:p w:rsidR="00CD5E00" w:rsidRDefault="00CD5E00">
      <w:pPr>
        <w:pStyle w:val="BodyText"/>
        <w:spacing w:before="5"/>
        <w:rPr>
          <w:sz w:val="21"/>
        </w:rPr>
      </w:pPr>
    </w:p>
    <w:p w:rsidR="00CD5E00" w:rsidRDefault="00D85CF5">
      <w:pPr>
        <w:pStyle w:val="ListParagraph"/>
        <w:numPr>
          <w:ilvl w:val="1"/>
          <w:numId w:val="59"/>
        </w:numPr>
        <w:tabs>
          <w:tab w:val="left" w:pos="1157"/>
          <w:tab w:val="left" w:pos="1158"/>
          <w:tab w:val="left" w:pos="5477"/>
        </w:tabs>
        <w:ind w:left="1157" w:hanging="721"/>
        <w:jc w:val="left"/>
        <w:rPr>
          <w:sz w:val="19"/>
        </w:rPr>
      </w:pPr>
      <w:r>
        <w:rPr>
          <w:rFonts w:ascii="Myriad Pro"/>
          <w:b/>
          <w:color w:val="231F20"/>
          <w:w w:val="110"/>
          <w:sz w:val="19"/>
        </w:rPr>
        <w:t>Wentworth</w:t>
      </w:r>
      <w:r>
        <w:rPr>
          <w:rFonts w:ascii="Myriad Pro"/>
          <w:b/>
          <w:color w:val="231F20"/>
          <w:spacing w:val="-19"/>
          <w:w w:val="110"/>
          <w:sz w:val="19"/>
        </w:rPr>
        <w:t xml:space="preserve"> </w:t>
      </w:r>
      <w:r>
        <w:rPr>
          <w:rFonts w:ascii="Myriad Pro"/>
          <w:b/>
          <w:color w:val="231F20"/>
          <w:w w:val="110"/>
          <w:sz w:val="19"/>
        </w:rPr>
        <w:t>College</w:t>
      </w:r>
      <w:r>
        <w:rPr>
          <w:rFonts w:ascii="Myriad Pro"/>
          <w:b/>
          <w:color w:val="231F20"/>
          <w:w w:val="110"/>
          <w:sz w:val="19"/>
        </w:rPr>
        <w:tab/>
      </w:r>
      <w:proofErr w:type="spellStart"/>
      <w:r>
        <w:rPr>
          <w:color w:val="231F20"/>
          <w:w w:val="110"/>
          <w:sz w:val="19"/>
        </w:rPr>
        <w:t>Revd</w:t>
      </w:r>
      <w:proofErr w:type="spellEnd"/>
      <w:r>
        <w:rPr>
          <w:color w:val="231F20"/>
          <w:w w:val="110"/>
          <w:sz w:val="19"/>
        </w:rPr>
        <w:t xml:space="preserve"> Daphne</w:t>
      </w:r>
      <w:r>
        <w:rPr>
          <w:color w:val="231F20"/>
          <w:spacing w:val="-5"/>
          <w:w w:val="110"/>
          <w:sz w:val="19"/>
        </w:rPr>
        <w:t xml:space="preserve"> </w:t>
      </w:r>
      <w:r>
        <w:rPr>
          <w:color w:val="231F20"/>
          <w:w w:val="110"/>
          <w:sz w:val="19"/>
        </w:rPr>
        <w:t>Hull</w:t>
      </w:r>
    </w:p>
    <w:p w:rsidR="00CD5E00" w:rsidRDefault="00CD5E00">
      <w:pPr>
        <w:pStyle w:val="BodyText"/>
        <w:spacing w:before="4"/>
        <w:rPr>
          <w:sz w:val="21"/>
        </w:rPr>
      </w:pPr>
    </w:p>
    <w:p w:rsidR="00CD5E00" w:rsidRDefault="00D85CF5">
      <w:pPr>
        <w:pStyle w:val="ListParagraph"/>
        <w:numPr>
          <w:ilvl w:val="1"/>
          <w:numId w:val="59"/>
        </w:numPr>
        <w:tabs>
          <w:tab w:val="left" w:pos="1157"/>
          <w:tab w:val="left" w:pos="1158"/>
          <w:tab w:val="left" w:pos="5477"/>
        </w:tabs>
        <w:spacing w:before="1"/>
        <w:ind w:left="1157" w:hanging="721"/>
        <w:jc w:val="left"/>
        <w:rPr>
          <w:sz w:val="19"/>
        </w:rPr>
      </w:pPr>
      <w:r>
        <w:rPr>
          <w:rFonts w:ascii="Myriad Pro"/>
          <w:b/>
          <w:color w:val="231F20"/>
          <w:w w:val="105"/>
          <w:sz w:val="19"/>
        </w:rPr>
        <w:t>Bishops</w:t>
      </w:r>
      <w:r>
        <w:rPr>
          <w:rFonts w:ascii="Myriad Pro"/>
          <w:b/>
          <w:color w:val="231F20"/>
          <w:spacing w:val="6"/>
          <w:w w:val="105"/>
          <w:sz w:val="19"/>
        </w:rPr>
        <w:t xml:space="preserve"> </w:t>
      </w:r>
      <w:proofErr w:type="spellStart"/>
      <w:r>
        <w:rPr>
          <w:rFonts w:ascii="Myriad Pro"/>
          <w:b/>
          <w:color w:val="231F20"/>
          <w:w w:val="105"/>
          <w:sz w:val="19"/>
        </w:rPr>
        <w:t>Stortford</w:t>
      </w:r>
      <w:proofErr w:type="spellEnd"/>
      <w:r>
        <w:rPr>
          <w:rFonts w:ascii="Myriad Pro"/>
          <w:b/>
          <w:color w:val="231F20"/>
          <w:spacing w:val="7"/>
          <w:w w:val="105"/>
          <w:sz w:val="19"/>
        </w:rPr>
        <w:t xml:space="preserve"> </w:t>
      </w:r>
      <w:r>
        <w:rPr>
          <w:rFonts w:ascii="Myriad Pro"/>
          <w:b/>
          <w:color w:val="231F20"/>
          <w:w w:val="105"/>
          <w:sz w:val="19"/>
        </w:rPr>
        <w:t>College</w:t>
      </w:r>
      <w:r>
        <w:rPr>
          <w:rFonts w:ascii="Myriad Pro"/>
          <w:b/>
          <w:color w:val="231F20"/>
          <w:w w:val="105"/>
          <w:sz w:val="19"/>
        </w:rPr>
        <w:tab/>
      </w:r>
      <w:proofErr w:type="spellStart"/>
      <w:r>
        <w:rPr>
          <w:color w:val="231F20"/>
          <w:w w:val="105"/>
          <w:sz w:val="19"/>
        </w:rPr>
        <w:t>Revd</w:t>
      </w:r>
      <w:proofErr w:type="spellEnd"/>
      <w:r>
        <w:rPr>
          <w:color w:val="231F20"/>
          <w:w w:val="105"/>
          <w:sz w:val="19"/>
        </w:rPr>
        <w:t xml:space="preserve">  Nigel</w:t>
      </w:r>
      <w:r>
        <w:rPr>
          <w:color w:val="231F20"/>
          <w:spacing w:val="15"/>
          <w:w w:val="105"/>
          <w:sz w:val="19"/>
        </w:rPr>
        <w:t xml:space="preserve"> </w:t>
      </w:r>
      <w:r>
        <w:rPr>
          <w:color w:val="231F20"/>
          <w:w w:val="105"/>
          <w:sz w:val="19"/>
        </w:rPr>
        <w:t>Rogers</w:t>
      </w:r>
    </w:p>
    <w:p w:rsidR="00CD5E00" w:rsidRDefault="00CD5E00">
      <w:pPr>
        <w:rPr>
          <w:sz w:val="19"/>
        </w:rPr>
        <w:sectPr w:rsidR="00CD5E00">
          <w:pgSz w:w="11910" w:h="16840"/>
          <w:pgMar w:top="900" w:right="820" w:bottom="880" w:left="1000" w:header="0" w:footer="694" w:gutter="0"/>
          <w:cols w:space="720"/>
        </w:sectPr>
      </w:pPr>
    </w:p>
    <w:p w:rsidR="00CD5E00" w:rsidRDefault="00D85CF5">
      <w:pPr>
        <w:pStyle w:val="Heading4"/>
        <w:numPr>
          <w:ilvl w:val="0"/>
          <w:numId w:val="59"/>
        </w:numPr>
        <w:tabs>
          <w:tab w:val="left" w:pos="873"/>
          <w:tab w:val="left" w:pos="874"/>
        </w:tabs>
        <w:spacing w:before="81" w:line="323" w:lineRule="exact"/>
        <w:ind w:hanging="721"/>
        <w:jc w:val="left"/>
      </w:pPr>
      <w:r>
        <w:rPr>
          <w:color w:val="231F20"/>
          <w:w w:val="105"/>
        </w:rPr>
        <w:t>MISCELLANEOUS:</w:t>
      </w:r>
    </w:p>
    <w:p w:rsidR="00CD5E00" w:rsidRDefault="00D85CF5">
      <w:pPr>
        <w:pStyle w:val="BodyText"/>
        <w:spacing w:line="231" w:lineRule="exact"/>
        <w:ind w:left="153"/>
      </w:pPr>
      <w:r>
        <w:rPr>
          <w:color w:val="231F20"/>
          <w:w w:val="110"/>
        </w:rPr>
        <w:t xml:space="preserve">The URC is represented on a variety of other national </w:t>
      </w:r>
      <w:proofErr w:type="spellStart"/>
      <w:r>
        <w:rPr>
          <w:color w:val="231F20"/>
          <w:w w:val="110"/>
        </w:rPr>
        <w:t>organisations</w:t>
      </w:r>
      <w:proofErr w:type="spellEnd"/>
      <w:r>
        <w:rPr>
          <w:color w:val="231F20"/>
          <w:w w:val="110"/>
        </w:rPr>
        <w:t xml:space="preserve"> and committees as follows:</w:t>
      </w:r>
    </w:p>
    <w:p w:rsidR="00CD5E00" w:rsidRDefault="00CD5E00">
      <w:pPr>
        <w:pStyle w:val="BodyText"/>
        <w:spacing w:before="5"/>
        <w:rPr>
          <w:sz w:val="21"/>
        </w:rPr>
      </w:pPr>
    </w:p>
    <w:p w:rsidR="00CD5E00" w:rsidRDefault="00D85CF5">
      <w:pPr>
        <w:tabs>
          <w:tab w:val="left" w:pos="4473"/>
        </w:tabs>
        <w:ind w:left="153"/>
        <w:rPr>
          <w:sz w:val="19"/>
        </w:rPr>
      </w:pPr>
      <w:r>
        <w:rPr>
          <w:rFonts w:ascii="Myriad Pro" w:hAnsi="Myriad Pro"/>
          <w:b/>
          <w:color w:val="231F20"/>
          <w:w w:val="105"/>
          <w:sz w:val="19"/>
        </w:rPr>
        <w:t>Retired Ministers’ and</w:t>
      </w:r>
      <w:r>
        <w:rPr>
          <w:rFonts w:ascii="Myriad Pro" w:hAnsi="Myriad Pro"/>
          <w:b/>
          <w:color w:val="231F20"/>
          <w:spacing w:val="15"/>
          <w:w w:val="105"/>
          <w:sz w:val="19"/>
        </w:rPr>
        <w:t xml:space="preserve"> </w:t>
      </w:r>
      <w:r>
        <w:rPr>
          <w:rFonts w:ascii="Myriad Pro" w:hAnsi="Myriad Pro"/>
          <w:b/>
          <w:color w:val="231F20"/>
          <w:w w:val="105"/>
          <w:sz w:val="19"/>
        </w:rPr>
        <w:t>Widows’</w:t>
      </w:r>
      <w:r>
        <w:rPr>
          <w:rFonts w:ascii="Myriad Pro" w:hAnsi="Myriad Pro"/>
          <w:b/>
          <w:color w:val="231F20"/>
          <w:spacing w:val="5"/>
          <w:w w:val="105"/>
          <w:sz w:val="19"/>
        </w:rPr>
        <w:t xml:space="preserve"> </w:t>
      </w:r>
      <w:r>
        <w:rPr>
          <w:rFonts w:ascii="Myriad Pro" w:hAnsi="Myriad Pro"/>
          <w:b/>
          <w:color w:val="231F20"/>
          <w:w w:val="105"/>
          <w:sz w:val="19"/>
        </w:rPr>
        <w:t>Fund</w:t>
      </w:r>
      <w:r>
        <w:rPr>
          <w:rFonts w:ascii="Myriad Pro" w:hAnsi="Myriad Pro"/>
          <w:b/>
          <w:color w:val="231F20"/>
          <w:w w:val="105"/>
          <w:sz w:val="19"/>
        </w:rPr>
        <w:tab/>
      </w:r>
      <w:r>
        <w:rPr>
          <w:color w:val="231F20"/>
          <w:w w:val="105"/>
          <w:sz w:val="19"/>
        </w:rPr>
        <w:t>Mr Ken</w:t>
      </w:r>
      <w:r>
        <w:rPr>
          <w:color w:val="231F20"/>
          <w:spacing w:val="2"/>
          <w:w w:val="105"/>
          <w:sz w:val="19"/>
        </w:rPr>
        <w:t xml:space="preserve"> </w:t>
      </w:r>
      <w:proofErr w:type="spellStart"/>
      <w:r>
        <w:rPr>
          <w:color w:val="231F20"/>
          <w:w w:val="105"/>
          <w:sz w:val="19"/>
        </w:rPr>
        <w:t>Meekison</w:t>
      </w:r>
      <w:proofErr w:type="spellEnd"/>
    </w:p>
    <w:p w:rsidR="00CD5E00" w:rsidRDefault="00D85CF5">
      <w:pPr>
        <w:pStyle w:val="BodyText"/>
        <w:spacing w:before="18" w:line="259" w:lineRule="auto"/>
        <w:ind w:left="4473" w:right="4029"/>
      </w:pPr>
      <w:r>
        <w:rPr>
          <w:color w:val="231F20"/>
          <w:w w:val="110"/>
        </w:rPr>
        <w:t xml:space="preserve">Mrs Jill Strong </w:t>
      </w:r>
      <w:proofErr w:type="spellStart"/>
      <w:r>
        <w:rPr>
          <w:color w:val="231F20"/>
          <w:w w:val="110"/>
        </w:rPr>
        <w:t>Revd</w:t>
      </w:r>
      <w:proofErr w:type="spellEnd"/>
      <w:r>
        <w:rPr>
          <w:color w:val="231F20"/>
          <w:w w:val="110"/>
        </w:rPr>
        <w:t xml:space="preserve"> Julian Macro</w:t>
      </w:r>
    </w:p>
    <w:p w:rsidR="00CD5E00" w:rsidRDefault="00D85CF5">
      <w:pPr>
        <w:pStyle w:val="BodyText"/>
        <w:spacing w:line="231" w:lineRule="exact"/>
        <w:ind w:left="153"/>
      </w:pPr>
      <w:r>
        <w:rPr>
          <w:color w:val="231F20"/>
          <w:w w:val="110"/>
        </w:rPr>
        <w:t>Christian Education</w:t>
      </w:r>
    </w:p>
    <w:p w:rsidR="00CD5E00" w:rsidRDefault="00D85CF5">
      <w:pPr>
        <w:pStyle w:val="BodyText"/>
        <w:tabs>
          <w:tab w:val="left" w:pos="4473"/>
        </w:tabs>
        <w:spacing w:before="18"/>
        <w:ind w:left="365"/>
      </w:pPr>
      <w:r>
        <w:rPr>
          <w:color w:val="231F20"/>
          <w:w w:val="105"/>
        </w:rPr>
        <w:t>Board of</w:t>
      </w:r>
      <w:r>
        <w:rPr>
          <w:color w:val="231F20"/>
          <w:spacing w:val="1"/>
          <w:w w:val="105"/>
        </w:rPr>
        <w:t xml:space="preserve"> </w:t>
      </w:r>
      <w:r>
        <w:rPr>
          <w:color w:val="231F20"/>
          <w:w w:val="105"/>
        </w:rPr>
        <w:t>Trustees</w:t>
      </w:r>
      <w:r>
        <w:rPr>
          <w:color w:val="231F20"/>
          <w:w w:val="105"/>
        </w:rPr>
        <w:tab/>
        <w:t>Mrs Patricia</w:t>
      </w:r>
      <w:r>
        <w:rPr>
          <w:color w:val="231F20"/>
          <w:spacing w:val="-6"/>
          <w:w w:val="105"/>
        </w:rPr>
        <w:t xml:space="preserve"> </w:t>
      </w:r>
      <w:r>
        <w:rPr>
          <w:color w:val="231F20"/>
          <w:w w:val="105"/>
        </w:rPr>
        <w:t>Hubbard</w:t>
      </w:r>
    </w:p>
    <w:p w:rsidR="00CD5E00" w:rsidRDefault="00D85CF5">
      <w:pPr>
        <w:pStyle w:val="BodyText"/>
        <w:tabs>
          <w:tab w:val="left" w:pos="4473"/>
        </w:tabs>
        <w:spacing w:before="18"/>
        <w:ind w:left="365"/>
      </w:pPr>
      <w:r>
        <w:rPr>
          <w:color w:val="231F20"/>
          <w:w w:val="110"/>
        </w:rPr>
        <w:t>Publications</w:t>
      </w:r>
      <w:r>
        <w:rPr>
          <w:color w:val="231F20"/>
          <w:spacing w:val="-10"/>
          <w:w w:val="110"/>
        </w:rPr>
        <w:t xml:space="preserve"> </w:t>
      </w:r>
      <w:r>
        <w:rPr>
          <w:color w:val="231F20"/>
          <w:w w:val="110"/>
        </w:rPr>
        <w:t>Development</w:t>
      </w:r>
      <w:r>
        <w:rPr>
          <w:color w:val="231F20"/>
          <w:spacing w:val="-9"/>
          <w:w w:val="110"/>
        </w:rPr>
        <w:t xml:space="preserve"> </w:t>
      </w:r>
      <w:r>
        <w:rPr>
          <w:color w:val="231F20"/>
          <w:w w:val="110"/>
        </w:rPr>
        <w:t>Group</w:t>
      </w:r>
      <w:r>
        <w:rPr>
          <w:color w:val="231F20"/>
          <w:w w:val="110"/>
        </w:rPr>
        <w:tab/>
        <w:t>Mrs Rosemary</w:t>
      </w:r>
      <w:r>
        <w:rPr>
          <w:color w:val="231F20"/>
          <w:spacing w:val="-12"/>
          <w:w w:val="110"/>
        </w:rPr>
        <w:t xml:space="preserve"> </w:t>
      </w:r>
      <w:r>
        <w:rPr>
          <w:color w:val="231F20"/>
          <w:w w:val="110"/>
        </w:rPr>
        <w:t>Johnston</w:t>
      </w:r>
    </w:p>
    <w:p w:rsidR="00CD5E00" w:rsidRDefault="00CD5E00">
      <w:pPr>
        <w:pStyle w:val="BodyText"/>
        <w:spacing w:before="4"/>
        <w:rPr>
          <w:sz w:val="21"/>
        </w:rPr>
      </w:pPr>
    </w:p>
    <w:p w:rsidR="00CD5E00" w:rsidRDefault="00D85CF5">
      <w:pPr>
        <w:tabs>
          <w:tab w:val="left" w:pos="4473"/>
        </w:tabs>
        <w:spacing w:before="1" w:line="259" w:lineRule="auto"/>
        <w:ind w:left="4473" w:right="3748" w:hanging="4321"/>
        <w:rPr>
          <w:sz w:val="19"/>
        </w:rPr>
      </w:pPr>
      <w:r>
        <w:rPr>
          <w:rFonts w:ascii="Myriad Pro"/>
          <w:b/>
          <w:color w:val="231F20"/>
          <w:w w:val="105"/>
          <w:sz w:val="19"/>
        </w:rPr>
        <w:t>Churches</w:t>
      </w:r>
      <w:r>
        <w:rPr>
          <w:rFonts w:ascii="Myriad Pro"/>
          <w:b/>
          <w:color w:val="231F20"/>
          <w:spacing w:val="5"/>
          <w:w w:val="105"/>
          <w:sz w:val="19"/>
        </w:rPr>
        <w:t xml:space="preserve"> </w:t>
      </w:r>
      <w:r>
        <w:rPr>
          <w:rFonts w:ascii="Myriad Pro"/>
          <w:b/>
          <w:color w:val="231F20"/>
          <w:w w:val="105"/>
          <w:sz w:val="19"/>
        </w:rPr>
        <w:t>Main</w:t>
      </w:r>
      <w:r>
        <w:rPr>
          <w:rFonts w:ascii="Myriad Pro"/>
          <w:b/>
          <w:color w:val="231F20"/>
          <w:spacing w:val="5"/>
          <w:w w:val="105"/>
          <w:sz w:val="19"/>
        </w:rPr>
        <w:t xml:space="preserve"> </w:t>
      </w:r>
      <w:r>
        <w:rPr>
          <w:rFonts w:ascii="Myriad Pro"/>
          <w:b/>
          <w:color w:val="231F20"/>
          <w:w w:val="105"/>
          <w:sz w:val="19"/>
        </w:rPr>
        <w:t>Committee</w:t>
      </w:r>
      <w:r>
        <w:rPr>
          <w:rFonts w:ascii="Myriad Pro"/>
          <w:b/>
          <w:color w:val="231F20"/>
          <w:w w:val="105"/>
          <w:sz w:val="19"/>
        </w:rPr>
        <w:tab/>
      </w:r>
      <w:proofErr w:type="spellStart"/>
      <w:r>
        <w:rPr>
          <w:color w:val="231F20"/>
          <w:w w:val="105"/>
          <w:sz w:val="19"/>
        </w:rPr>
        <w:t>Revd</w:t>
      </w:r>
      <w:proofErr w:type="spellEnd"/>
      <w:r>
        <w:rPr>
          <w:color w:val="231F20"/>
          <w:w w:val="105"/>
          <w:sz w:val="19"/>
        </w:rPr>
        <w:t xml:space="preserve"> Dr David </w:t>
      </w:r>
      <w:r>
        <w:rPr>
          <w:color w:val="231F20"/>
          <w:spacing w:val="-3"/>
          <w:w w:val="105"/>
          <w:sz w:val="19"/>
        </w:rPr>
        <w:t xml:space="preserve">Cornick </w:t>
      </w:r>
      <w:r>
        <w:rPr>
          <w:color w:val="231F20"/>
          <w:w w:val="105"/>
          <w:sz w:val="19"/>
        </w:rPr>
        <w:t>Mr Hartley</w:t>
      </w:r>
      <w:r>
        <w:rPr>
          <w:color w:val="231F20"/>
          <w:spacing w:val="7"/>
          <w:w w:val="105"/>
          <w:sz w:val="19"/>
        </w:rPr>
        <w:t xml:space="preserve"> </w:t>
      </w:r>
      <w:r>
        <w:rPr>
          <w:color w:val="231F20"/>
          <w:w w:val="105"/>
          <w:sz w:val="19"/>
        </w:rPr>
        <w:t>Oldham</w:t>
      </w:r>
    </w:p>
    <w:p w:rsidR="00CD5E00" w:rsidRDefault="00CD5E00">
      <w:pPr>
        <w:pStyle w:val="BodyText"/>
        <w:spacing w:before="9"/>
      </w:pPr>
    </w:p>
    <w:p w:rsidR="00CD5E00" w:rsidRDefault="00D85CF5">
      <w:pPr>
        <w:tabs>
          <w:tab w:val="left" w:pos="4473"/>
        </w:tabs>
        <w:spacing w:line="259" w:lineRule="auto"/>
        <w:ind w:left="4473" w:right="3824" w:hanging="4320"/>
        <w:rPr>
          <w:sz w:val="19"/>
        </w:rPr>
      </w:pPr>
      <w:r>
        <w:rPr>
          <w:rFonts w:ascii="Myriad Pro"/>
          <w:b/>
          <w:color w:val="231F20"/>
          <w:w w:val="105"/>
          <w:sz w:val="19"/>
        </w:rPr>
        <w:t>Congregational</w:t>
      </w:r>
      <w:r>
        <w:rPr>
          <w:rFonts w:ascii="Myriad Pro"/>
          <w:b/>
          <w:color w:val="231F20"/>
          <w:spacing w:val="5"/>
          <w:w w:val="105"/>
          <w:sz w:val="19"/>
        </w:rPr>
        <w:t xml:space="preserve"> </w:t>
      </w:r>
      <w:r>
        <w:rPr>
          <w:rFonts w:ascii="Myriad Pro"/>
          <w:b/>
          <w:color w:val="231F20"/>
          <w:w w:val="105"/>
          <w:sz w:val="19"/>
        </w:rPr>
        <w:t>Fund</w:t>
      </w:r>
      <w:r>
        <w:rPr>
          <w:rFonts w:ascii="Myriad Pro"/>
          <w:b/>
          <w:color w:val="231F20"/>
          <w:spacing w:val="5"/>
          <w:w w:val="105"/>
          <w:sz w:val="19"/>
        </w:rPr>
        <w:t xml:space="preserve"> </w:t>
      </w:r>
      <w:r>
        <w:rPr>
          <w:rFonts w:ascii="Myriad Pro"/>
          <w:b/>
          <w:color w:val="231F20"/>
          <w:w w:val="105"/>
          <w:sz w:val="19"/>
        </w:rPr>
        <w:t>Board</w:t>
      </w:r>
      <w:r>
        <w:rPr>
          <w:rFonts w:ascii="Myriad Pro"/>
          <w:b/>
          <w:color w:val="231F20"/>
          <w:w w:val="105"/>
          <w:sz w:val="19"/>
        </w:rPr>
        <w:tab/>
      </w:r>
      <w:proofErr w:type="spellStart"/>
      <w:r>
        <w:rPr>
          <w:color w:val="231F20"/>
          <w:w w:val="105"/>
          <w:sz w:val="19"/>
        </w:rPr>
        <w:t>Revd</w:t>
      </w:r>
      <w:proofErr w:type="spellEnd"/>
      <w:r>
        <w:rPr>
          <w:color w:val="231F20"/>
          <w:w w:val="105"/>
          <w:sz w:val="19"/>
        </w:rPr>
        <w:t xml:space="preserve"> Margaret </w:t>
      </w:r>
      <w:r>
        <w:rPr>
          <w:color w:val="231F20"/>
          <w:spacing w:val="-3"/>
          <w:w w:val="105"/>
          <w:sz w:val="19"/>
        </w:rPr>
        <w:t xml:space="preserve">Taylor </w:t>
      </w:r>
      <w:proofErr w:type="spellStart"/>
      <w:r>
        <w:rPr>
          <w:color w:val="231F20"/>
          <w:w w:val="105"/>
          <w:sz w:val="19"/>
        </w:rPr>
        <w:t>Revd</w:t>
      </w:r>
      <w:proofErr w:type="spellEnd"/>
      <w:r>
        <w:rPr>
          <w:color w:val="231F20"/>
          <w:w w:val="105"/>
          <w:sz w:val="19"/>
        </w:rPr>
        <w:t xml:space="preserve"> Eric</w:t>
      </w:r>
      <w:r>
        <w:rPr>
          <w:color w:val="231F20"/>
          <w:spacing w:val="6"/>
          <w:w w:val="105"/>
          <w:sz w:val="19"/>
        </w:rPr>
        <w:t xml:space="preserve"> </w:t>
      </w:r>
      <w:r>
        <w:rPr>
          <w:color w:val="231F20"/>
          <w:w w:val="105"/>
          <w:sz w:val="19"/>
        </w:rPr>
        <w:t>Allen</w:t>
      </w:r>
    </w:p>
    <w:p w:rsidR="00CD5E00" w:rsidRDefault="00D85CF5">
      <w:pPr>
        <w:pStyle w:val="BodyText"/>
        <w:spacing w:line="259" w:lineRule="auto"/>
        <w:ind w:left="4473" w:right="3945"/>
      </w:pPr>
      <w:proofErr w:type="spellStart"/>
      <w:r>
        <w:rPr>
          <w:color w:val="231F20"/>
          <w:w w:val="110"/>
        </w:rPr>
        <w:t>Revd</w:t>
      </w:r>
      <w:proofErr w:type="spellEnd"/>
      <w:r>
        <w:rPr>
          <w:color w:val="231F20"/>
          <w:w w:val="110"/>
        </w:rPr>
        <w:t xml:space="preserve"> John Taylor Mr Anthony Bayley </w:t>
      </w:r>
      <w:proofErr w:type="spellStart"/>
      <w:r>
        <w:rPr>
          <w:color w:val="231F20"/>
          <w:w w:val="110"/>
        </w:rPr>
        <w:t>Revd</w:t>
      </w:r>
      <w:proofErr w:type="spellEnd"/>
      <w:r>
        <w:rPr>
          <w:color w:val="231F20"/>
          <w:w w:val="110"/>
        </w:rPr>
        <w:t xml:space="preserve"> David </w:t>
      </w:r>
      <w:proofErr w:type="spellStart"/>
      <w:r>
        <w:rPr>
          <w:color w:val="231F20"/>
          <w:w w:val="110"/>
        </w:rPr>
        <w:t>Helyar</w:t>
      </w:r>
      <w:proofErr w:type="spellEnd"/>
    </w:p>
    <w:p w:rsidR="00CD5E00" w:rsidRDefault="00CD5E00">
      <w:pPr>
        <w:pStyle w:val="BodyText"/>
        <w:spacing w:before="9"/>
      </w:pPr>
    </w:p>
    <w:p w:rsidR="00CD5E00" w:rsidRDefault="00D85CF5">
      <w:pPr>
        <w:tabs>
          <w:tab w:val="left" w:pos="4473"/>
        </w:tabs>
        <w:ind w:left="153"/>
        <w:rPr>
          <w:sz w:val="19"/>
        </w:rPr>
      </w:pPr>
      <w:r>
        <w:rPr>
          <w:rFonts w:ascii="Myriad Pro" w:hAnsi="Myriad Pro"/>
          <w:b/>
          <w:color w:val="231F20"/>
          <w:w w:val="105"/>
          <w:sz w:val="19"/>
        </w:rPr>
        <w:t>Guides’ Religious</w:t>
      </w:r>
      <w:r>
        <w:rPr>
          <w:rFonts w:ascii="Myriad Pro" w:hAnsi="Myriad Pro"/>
          <w:b/>
          <w:color w:val="231F20"/>
          <w:spacing w:val="10"/>
          <w:w w:val="105"/>
          <w:sz w:val="19"/>
        </w:rPr>
        <w:t xml:space="preserve"> </w:t>
      </w:r>
      <w:r>
        <w:rPr>
          <w:rFonts w:ascii="Myriad Pro" w:hAnsi="Myriad Pro"/>
          <w:b/>
          <w:color w:val="231F20"/>
          <w:w w:val="105"/>
          <w:sz w:val="19"/>
        </w:rPr>
        <w:t>Advisory</w:t>
      </w:r>
      <w:r>
        <w:rPr>
          <w:rFonts w:ascii="Myriad Pro" w:hAnsi="Myriad Pro"/>
          <w:b/>
          <w:color w:val="231F20"/>
          <w:spacing w:val="5"/>
          <w:w w:val="105"/>
          <w:sz w:val="19"/>
        </w:rPr>
        <w:t xml:space="preserve"> </w:t>
      </w:r>
      <w:r>
        <w:rPr>
          <w:rFonts w:ascii="Myriad Pro" w:hAnsi="Myriad Pro"/>
          <w:b/>
          <w:color w:val="231F20"/>
          <w:w w:val="105"/>
          <w:sz w:val="19"/>
        </w:rPr>
        <w:t>Panel</w:t>
      </w:r>
      <w:r>
        <w:rPr>
          <w:rFonts w:ascii="Myriad Pro" w:hAnsi="Myriad Pro"/>
          <w:b/>
          <w:color w:val="231F20"/>
          <w:w w:val="105"/>
          <w:sz w:val="19"/>
        </w:rPr>
        <w:tab/>
      </w:r>
      <w:r>
        <w:rPr>
          <w:color w:val="231F20"/>
          <w:w w:val="105"/>
          <w:sz w:val="19"/>
        </w:rPr>
        <w:t>Mrs Susan</w:t>
      </w:r>
      <w:r>
        <w:rPr>
          <w:color w:val="231F20"/>
          <w:spacing w:val="2"/>
          <w:w w:val="105"/>
          <w:sz w:val="19"/>
        </w:rPr>
        <w:t xml:space="preserve"> </w:t>
      </w:r>
      <w:r>
        <w:rPr>
          <w:color w:val="231F20"/>
          <w:w w:val="105"/>
          <w:sz w:val="19"/>
        </w:rPr>
        <w:t>Walker</w:t>
      </w:r>
    </w:p>
    <w:p w:rsidR="00CD5E00" w:rsidRDefault="00CD5E00">
      <w:pPr>
        <w:pStyle w:val="BodyText"/>
        <w:spacing w:before="4"/>
        <w:rPr>
          <w:sz w:val="21"/>
        </w:rPr>
      </w:pPr>
    </w:p>
    <w:p w:rsidR="00CD5E00" w:rsidRDefault="00D85CF5">
      <w:pPr>
        <w:tabs>
          <w:tab w:val="left" w:pos="4473"/>
        </w:tabs>
        <w:ind w:left="153"/>
        <w:rPr>
          <w:sz w:val="19"/>
        </w:rPr>
      </w:pPr>
      <w:r>
        <w:rPr>
          <w:rFonts w:ascii="Myriad Pro" w:hAnsi="Myriad Pro"/>
          <w:b/>
          <w:color w:val="231F20"/>
          <w:w w:val="105"/>
          <w:sz w:val="19"/>
        </w:rPr>
        <w:t>Samuel</w:t>
      </w:r>
      <w:r>
        <w:rPr>
          <w:rFonts w:ascii="Myriad Pro" w:hAnsi="Myriad Pro"/>
          <w:b/>
          <w:color w:val="231F20"/>
          <w:spacing w:val="5"/>
          <w:w w:val="105"/>
          <w:sz w:val="19"/>
        </w:rPr>
        <w:t xml:space="preserve"> </w:t>
      </w:r>
      <w:r>
        <w:rPr>
          <w:rFonts w:ascii="Myriad Pro" w:hAnsi="Myriad Pro"/>
          <w:b/>
          <w:color w:val="231F20"/>
          <w:w w:val="105"/>
          <w:sz w:val="19"/>
        </w:rPr>
        <w:t>Robinson’s</w:t>
      </w:r>
      <w:r>
        <w:rPr>
          <w:rFonts w:ascii="Myriad Pro" w:hAnsi="Myriad Pro"/>
          <w:b/>
          <w:color w:val="231F20"/>
          <w:spacing w:val="5"/>
          <w:w w:val="105"/>
          <w:sz w:val="19"/>
        </w:rPr>
        <w:t xml:space="preserve"> </w:t>
      </w:r>
      <w:r>
        <w:rPr>
          <w:rFonts w:ascii="Myriad Pro" w:hAnsi="Myriad Pro"/>
          <w:b/>
          <w:color w:val="231F20"/>
          <w:w w:val="105"/>
          <w:sz w:val="19"/>
        </w:rPr>
        <w:t>Charities</w:t>
      </w:r>
      <w:r>
        <w:rPr>
          <w:rFonts w:ascii="Myriad Pro" w:hAnsi="Myriad Pro"/>
          <w:b/>
          <w:color w:val="231F20"/>
          <w:w w:val="105"/>
          <w:sz w:val="19"/>
        </w:rPr>
        <w:tab/>
      </w:r>
      <w:r>
        <w:rPr>
          <w:color w:val="231F20"/>
          <w:w w:val="105"/>
          <w:sz w:val="19"/>
        </w:rPr>
        <w:t>Mr Tony</w:t>
      </w:r>
      <w:r>
        <w:rPr>
          <w:color w:val="231F20"/>
          <w:spacing w:val="3"/>
          <w:w w:val="105"/>
          <w:sz w:val="19"/>
        </w:rPr>
        <w:t xml:space="preserve"> </w:t>
      </w:r>
      <w:r>
        <w:rPr>
          <w:color w:val="231F20"/>
          <w:w w:val="105"/>
          <w:sz w:val="19"/>
        </w:rPr>
        <w:t>Alderman</w:t>
      </w:r>
    </w:p>
    <w:p w:rsidR="00CD5E00" w:rsidRDefault="00CD5E00">
      <w:pPr>
        <w:pStyle w:val="BodyText"/>
        <w:spacing w:before="5"/>
        <w:rPr>
          <w:sz w:val="21"/>
        </w:rPr>
      </w:pPr>
    </w:p>
    <w:p w:rsidR="00CD5E00" w:rsidRDefault="00D85CF5">
      <w:pPr>
        <w:tabs>
          <w:tab w:val="left" w:pos="4473"/>
        </w:tabs>
        <w:ind w:left="153"/>
        <w:rPr>
          <w:sz w:val="19"/>
        </w:rPr>
      </w:pPr>
      <w:r>
        <w:rPr>
          <w:rFonts w:ascii="Myriad Pro" w:hAnsi="Myriad Pro"/>
          <w:b/>
          <w:color w:val="231F20"/>
          <w:w w:val="105"/>
          <w:sz w:val="19"/>
        </w:rPr>
        <w:t>Scouts’ Religious</w:t>
      </w:r>
      <w:r>
        <w:rPr>
          <w:rFonts w:ascii="Myriad Pro" w:hAnsi="Myriad Pro"/>
          <w:b/>
          <w:color w:val="231F20"/>
          <w:spacing w:val="10"/>
          <w:w w:val="105"/>
          <w:sz w:val="19"/>
        </w:rPr>
        <w:t xml:space="preserve"> </w:t>
      </w:r>
      <w:r>
        <w:rPr>
          <w:rFonts w:ascii="Myriad Pro" w:hAnsi="Myriad Pro"/>
          <w:b/>
          <w:color w:val="231F20"/>
          <w:w w:val="105"/>
          <w:sz w:val="19"/>
        </w:rPr>
        <w:t>Advisory</w:t>
      </w:r>
      <w:r>
        <w:rPr>
          <w:rFonts w:ascii="Myriad Pro" w:hAnsi="Myriad Pro"/>
          <w:b/>
          <w:color w:val="231F20"/>
          <w:spacing w:val="5"/>
          <w:w w:val="105"/>
          <w:sz w:val="19"/>
        </w:rPr>
        <w:t xml:space="preserve"> </w:t>
      </w:r>
      <w:r>
        <w:rPr>
          <w:rFonts w:ascii="Myriad Pro" w:hAnsi="Myriad Pro"/>
          <w:b/>
          <w:color w:val="231F20"/>
          <w:w w:val="105"/>
          <w:sz w:val="19"/>
        </w:rPr>
        <w:t>Group</w:t>
      </w:r>
      <w:r>
        <w:rPr>
          <w:rFonts w:ascii="Myriad Pro" w:hAnsi="Myriad Pro"/>
          <w:b/>
          <w:color w:val="231F20"/>
          <w:w w:val="105"/>
          <w:sz w:val="19"/>
        </w:rPr>
        <w:tab/>
      </w:r>
      <w:proofErr w:type="spellStart"/>
      <w:r>
        <w:rPr>
          <w:color w:val="231F20"/>
          <w:w w:val="105"/>
          <w:sz w:val="19"/>
        </w:rPr>
        <w:t>Revd</w:t>
      </w:r>
      <w:proofErr w:type="spellEnd"/>
      <w:r>
        <w:rPr>
          <w:color w:val="231F20"/>
          <w:w w:val="105"/>
          <w:sz w:val="19"/>
        </w:rPr>
        <w:t xml:space="preserve"> David</w:t>
      </w:r>
      <w:r>
        <w:rPr>
          <w:color w:val="231F20"/>
          <w:spacing w:val="4"/>
          <w:w w:val="105"/>
          <w:sz w:val="19"/>
        </w:rPr>
        <w:t xml:space="preserve"> </w:t>
      </w:r>
      <w:r>
        <w:rPr>
          <w:color w:val="231F20"/>
          <w:w w:val="105"/>
          <w:sz w:val="19"/>
        </w:rPr>
        <w:t>Marshall-Jones</w:t>
      </w:r>
    </w:p>
    <w:p w:rsidR="00CD5E00" w:rsidRDefault="00CD5E00">
      <w:pPr>
        <w:pStyle w:val="BodyText"/>
        <w:spacing w:before="5"/>
        <w:rPr>
          <w:sz w:val="21"/>
        </w:rPr>
      </w:pPr>
    </w:p>
    <w:p w:rsidR="00CD5E00" w:rsidRDefault="00D85CF5">
      <w:pPr>
        <w:tabs>
          <w:tab w:val="left" w:pos="4473"/>
        </w:tabs>
        <w:ind w:left="153"/>
        <w:rPr>
          <w:sz w:val="19"/>
        </w:rPr>
      </w:pPr>
      <w:r>
        <w:rPr>
          <w:rFonts w:ascii="Myriad Pro"/>
          <w:b/>
          <w:color w:val="231F20"/>
          <w:w w:val="105"/>
          <w:sz w:val="19"/>
        </w:rPr>
        <w:t>United Reformed Church</w:t>
      </w:r>
      <w:r>
        <w:rPr>
          <w:rFonts w:ascii="Myriad Pro"/>
          <w:b/>
          <w:color w:val="231F20"/>
          <w:spacing w:val="16"/>
          <w:w w:val="105"/>
          <w:sz w:val="19"/>
        </w:rPr>
        <w:t xml:space="preserve"> </w:t>
      </w:r>
      <w:r>
        <w:rPr>
          <w:rFonts w:ascii="Myriad Pro"/>
          <w:b/>
          <w:color w:val="231F20"/>
          <w:w w:val="105"/>
          <w:sz w:val="19"/>
        </w:rPr>
        <w:t>History</w:t>
      </w:r>
      <w:r>
        <w:rPr>
          <w:rFonts w:ascii="Myriad Pro"/>
          <w:b/>
          <w:color w:val="231F20"/>
          <w:spacing w:val="5"/>
          <w:w w:val="105"/>
          <w:sz w:val="19"/>
        </w:rPr>
        <w:t xml:space="preserve"> </w:t>
      </w:r>
      <w:r>
        <w:rPr>
          <w:rFonts w:ascii="Myriad Pro"/>
          <w:b/>
          <w:color w:val="231F20"/>
          <w:w w:val="105"/>
          <w:sz w:val="19"/>
        </w:rPr>
        <w:t>Society</w:t>
      </w:r>
      <w:r>
        <w:rPr>
          <w:rFonts w:ascii="Myriad Pro"/>
          <w:b/>
          <w:color w:val="231F20"/>
          <w:w w:val="105"/>
          <w:sz w:val="19"/>
        </w:rPr>
        <w:tab/>
      </w:r>
      <w:r>
        <w:rPr>
          <w:color w:val="231F20"/>
          <w:w w:val="105"/>
          <w:sz w:val="19"/>
        </w:rPr>
        <w:t>Mrs Mary</w:t>
      </w:r>
      <w:r>
        <w:rPr>
          <w:color w:val="231F20"/>
          <w:spacing w:val="2"/>
          <w:w w:val="105"/>
          <w:sz w:val="19"/>
        </w:rPr>
        <w:t xml:space="preserve"> </w:t>
      </w:r>
      <w:r>
        <w:rPr>
          <w:color w:val="231F20"/>
          <w:w w:val="105"/>
          <w:sz w:val="19"/>
        </w:rPr>
        <w:t>Davies</w:t>
      </w:r>
    </w:p>
    <w:p w:rsidR="00CD5E00" w:rsidRDefault="00D85CF5">
      <w:pPr>
        <w:pStyle w:val="BodyText"/>
        <w:spacing w:before="18" w:line="259" w:lineRule="auto"/>
        <w:ind w:left="4473" w:right="3773"/>
      </w:pPr>
      <w:proofErr w:type="spellStart"/>
      <w:r>
        <w:rPr>
          <w:color w:val="231F20"/>
          <w:w w:val="105"/>
        </w:rPr>
        <w:t>Revd</w:t>
      </w:r>
      <w:proofErr w:type="spellEnd"/>
      <w:r>
        <w:rPr>
          <w:color w:val="231F20"/>
          <w:w w:val="105"/>
        </w:rPr>
        <w:t xml:space="preserve"> Michael </w:t>
      </w:r>
      <w:r>
        <w:rPr>
          <w:color w:val="231F20"/>
          <w:spacing w:val="-3"/>
          <w:w w:val="105"/>
        </w:rPr>
        <w:t xml:space="preserve">Hopkins </w:t>
      </w:r>
      <w:r>
        <w:rPr>
          <w:color w:val="231F20"/>
          <w:w w:val="105"/>
        </w:rPr>
        <w:t xml:space="preserve">Mrs Carol  Rogers </w:t>
      </w:r>
      <w:proofErr w:type="spellStart"/>
      <w:r>
        <w:rPr>
          <w:color w:val="231F20"/>
          <w:w w:val="105"/>
        </w:rPr>
        <w:t>Revd</w:t>
      </w:r>
      <w:proofErr w:type="spellEnd"/>
      <w:r>
        <w:rPr>
          <w:color w:val="231F20"/>
          <w:w w:val="105"/>
        </w:rPr>
        <w:t xml:space="preserve"> Dr Kirsty</w:t>
      </w:r>
      <w:r>
        <w:rPr>
          <w:color w:val="231F20"/>
          <w:spacing w:val="38"/>
          <w:w w:val="105"/>
        </w:rPr>
        <w:t xml:space="preserve"> </w:t>
      </w:r>
      <w:r>
        <w:rPr>
          <w:color w:val="231F20"/>
          <w:w w:val="105"/>
        </w:rPr>
        <w:t>Thorpe</w:t>
      </w:r>
    </w:p>
    <w:p w:rsidR="00CD5E00" w:rsidRDefault="00D85CF5">
      <w:pPr>
        <w:pStyle w:val="BodyText"/>
        <w:spacing w:line="230" w:lineRule="exact"/>
        <w:ind w:left="4473"/>
      </w:pPr>
      <w:proofErr w:type="spellStart"/>
      <w:r>
        <w:rPr>
          <w:color w:val="231F20"/>
          <w:w w:val="110"/>
        </w:rPr>
        <w:t>Revd</w:t>
      </w:r>
      <w:proofErr w:type="spellEnd"/>
      <w:r>
        <w:rPr>
          <w:color w:val="231F20"/>
          <w:w w:val="110"/>
        </w:rPr>
        <w:t xml:space="preserve"> Dr David</w:t>
      </w:r>
      <w:r>
        <w:rPr>
          <w:color w:val="231F20"/>
          <w:spacing w:val="-7"/>
          <w:w w:val="110"/>
        </w:rPr>
        <w:t xml:space="preserve"> </w:t>
      </w:r>
      <w:r>
        <w:rPr>
          <w:color w:val="231F20"/>
          <w:w w:val="110"/>
        </w:rPr>
        <w:t>Thompson</w:t>
      </w:r>
    </w:p>
    <w:p w:rsidR="00CD5E00" w:rsidRDefault="00D85CF5">
      <w:pPr>
        <w:tabs>
          <w:tab w:val="left" w:pos="4473"/>
        </w:tabs>
        <w:spacing w:before="11"/>
        <w:ind w:left="153"/>
        <w:rPr>
          <w:sz w:val="19"/>
        </w:rPr>
      </w:pPr>
      <w:r>
        <w:rPr>
          <w:rFonts w:ascii="Myriad Pro"/>
          <w:b/>
          <w:color w:val="231F20"/>
          <w:w w:val="110"/>
          <w:sz w:val="19"/>
        </w:rPr>
        <w:t>Wharton</w:t>
      </w:r>
      <w:r>
        <w:rPr>
          <w:rFonts w:ascii="Myriad Pro"/>
          <w:b/>
          <w:color w:val="231F20"/>
          <w:spacing w:val="-13"/>
          <w:w w:val="110"/>
          <w:sz w:val="19"/>
        </w:rPr>
        <w:t xml:space="preserve"> </w:t>
      </w:r>
      <w:r>
        <w:rPr>
          <w:rFonts w:ascii="Myriad Pro"/>
          <w:b/>
          <w:color w:val="231F20"/>
          <w:w w:val="110"/>
          <w:sz w:val="19"/>
        </w:rPr>
        <w:t>Trust</w:t>
      </w:r>
      <w:r>
        <w:rPr>
          <w:rFonts w:ascii="Myriad Pro"/>
          <w:b/>
          <w:color w:val="231F20"/>
          <w:w w:val="110"/>
          <w:sz w:val="19"/>
        </w:rPr>
        <w:tab/>
      </w:r>
      <w:r>
        <w:rPr>
          <w:color w:val="231F20"/>
          <w:w w:val="110"/>
          <w:sz w:val="19"/>
        </w:rPr>
        <w:t>Dr John Thompson</w:t>
      </w:r>
      <w:r>
        <w:rPr>
          <w:color w:val="231F20"/>
          <w:spacing w:val="-25"/>
          <w:w w:val="110"/>
          <w:sz w:val="19"/>
        </w:rPr>
        <w:t xml:space="preserve"> </w:t>
      </w:r>
      <w:r>
        <w:rPr>
          <w:color w:val="231F20"/>
          <w:w w:val="110"/>
          <w:sz w:val="19"/>
        </w:rPr>
        <w:t>[2009]</w:t>
      </w:r>
    </w:p>
    <w:p w:rsidR="00CD5E00" w:rsidRDefault="00CD5E00">
      <w:pPr>
        <w:pStyle w:val="BodyText"/>
        <w:rPr>
          <w:sz w:val="24"/>
        </w:rPr>
      </w:pPr>
    </w:p>
    <w:p w:rsidR="00CD5E00" w:rsidRDefault="00CD5E00">
      <w:pPr>
        <w:pStyle w:val="BodyText"/>
        <w:spacing w:before="5"/>
        <w:rPr>
          <w:sz w:val="18"/>
        </w:rPr>
      </w:pPr>
    </w:p>
    <w:p w:rsidR="00CD5E00" w:rsidRDefault="00D85CF5">
      <w:pPr>
        <w:pStyle w:val="BodyText"/>
        <w:ind w:left="200"/>
      </w:pPr>
      <w:r>
        <w:rPr>
          <w:color w:val="231F20"/>
          <w:w w:val="110"/>
        </w:rPr>
        <w:t>Principal Orchard moved adoption of Resolution 33:</w:t>
      </w:r>
    </w:p>
    <w:p w:rsidR="00CD5E00" w:rsidRDefault="001E69ED">
      <w:pPr>
        <w:pStyle w:val="BodyText"/>
        <w:spacing w:before="8"/>
        <w:rPr>
          <w:sz w:val="14"/>
        </w:rPr>
      </w:pPr>
      <w:r>
        <w:pict>
          <v:group id="_x0000_s1457" style="position:absolute;margin-left:56.7pt;margin-top:10.95pt;width:467.75pt;height:87.45pt;z-index:-251648000;mso-wrap-distance-left:0;mso-wrap-distance-right:0;mso-position-horizontal-relative:page" coordorigin="1134,219" coordsize="9355,1749">
            <v:shape id="_x0000_s1461" type="#_x0000_t75" style="position:absolute;left:1133;top:218;width:9355;height:1721">
              <v:imagedata r:id="rId12" o:title=""/>
            </v:shape>
            <v:shape id="_x0000_s1460" type="#_x0000_t202" style="position:absolute;left:1720;top:255;width:1609;height:275" filled="f" stroked="f">
              <v:textbox inset="0,0,0,0">
                <w:txbxContent>
                  <w:p w:rsidR="00CD5E00" w:rsidRDefault="00D85CF5">
                    <w:pPr>
                      <w:spacing w:before="9"/>
                      <w:rPr>
                        <w:rFonts w:ascii="Arial"/>
                        <w:b/>
                        <w:sz w:val="23"/>
                      </w:rPr>
                    </w:pPr>
                    <w:r>
                      <w:rPr>
                        <w:rFonts w:ascii="Arial"/>
                        <w:b/>
                        <w:color w:val="FFFFFF"/>
                        <w:w w:val="105"/>
                        <w:sz w:val="23"/>
                      </w:rPr>
                      <w:t>Resolution 33</w:t>
                    </w:r>
                  </w:p>
                </w:txbxContent>
              </v:textbox>
            </v:shape>
            <v:shape id="_x0000_s1459" type="#_x0000_t202" style="position:absolute;left:8433;top:255;width:1490;height:275" filled="f" stroked="f">
              <v:textbox inset="0,0,0,0">
                <w:txbxContent>
                  <w:p w:rsidR="00CD5E00" w:rsidRDefault="00D85CF5">
                    <w:pPr>
                      <w:spacing w:before="9"/>
                      <w:rPr>
                        <w:rFonts w:ascii="Arial"/>
                        <w:b/>
                        <w:sz w:val="23"/>
                      </w:rPr>
                    </w:pPr>
                    <w:r>
                      <w:rPr>
                        <w:rFonts w:ascii="Arial"/>
                        <w:b/>
                        <w:color w:val="FFFFFF"/>
                        <w:w w:val="105"/>
                        <w:sz w:val="23"/>
                      </w:rPr>
                      <w:t>Nominations</w:t>
                    </w:r>
                  </w:p>
                </w:txbxContent>
              </v:textbox>
            </v:shape>
            <v:shape id="_x0000_s1458" type="#_x0000_t202" style="position:absolute;left:1320;top:644;width:9010;height:1324" stroked="f">
              <v:textbox inset="0,0,0,0">
                <w:txbxContent>
                  <w:p w:rsidR="00CD5E00" w:rsidRDefault="00D85CF5">
                    <w:pPr>
                      <w:spacing w:before="147" w:line="254" w:lineRule="auto"/>
                      <w:ind w:left="400" w:right="669"/>
                      <w:rPr>
                        <w:rFonts w:ascii="Myriad Pro"/>
                        <w:b/>
                        <w:sz w:val="19"/>
                      </w:rPr>
                    </w:pPr>
                    <w:r>
                      <w:rPr>
                        <w:rFonts w:ascii="Myriad Pro"/>
                        <w:b/>
                        <w:color w:val="231F20"/>
                        <w:w w:val="105"/>
                        <w:sz w:val="19"/>
                      </w:rPr>
                      <w:t>General Assembly appoints committees and representatives of the Church as set out on pp 93-101 of the Book of Reports subject to additions and corrections contained in the Supplementary report before Assembly.</w:t>
                    </w:r>
                  </w:p>
                </w:txbxContent>
              </v:textbox>
            </v:shape>
            <w10:wrap type="topAndBottom" anchorx="page"/>
          </v:group>
        </w:pict>
      </w:r>
    </w:p>
    <w:p w:rsidR="00CD5E00" w:rsidRDefault="00D85CF5">
      <w:pPr>
        <w:pStyle w:val="BodyText"/>
        <w:spacing w:before="52"/>
        <w:ind w:left="153"/>
      </w:pPr>
      <w:r>
        <w:rPr>
          <w:color w:val="231F20"/>
          <w:w w:val="105"/>
        </w:rPr>
        <w:t>Resolution 33 was carried.</w:t>
      </w:r>
    </w:p>
    <w:p w:rsidR="00CD5E00" w:rsidRDefault="00CD5E00">
      <w:pPr>
        <w:pStyle w:val="BodyText"/>
        <w:spacing w:before="11"/>
        <w:rPr>
          <w:sz w:val="21"/>
        </w:rPr>
      </w:pPr>
    </w:p>
    <w:p w:rsidR="00CD5E00" w:rsidRDefault="00D85CF5">
      <w:pPr>
        <w:pStyle w:val="BodyText"/>
        <w:ind w:left="153"/>
      </w:pPr>
      <w:r>
        <w:rPr>
          <w:color w:val="231F20"/>
          <w:w w:val="110"/>
        </w:rPr>
        <w:t>Principal Orchard moved adoption of Resolution 34:</w:t>
      </w:r>
    </w:p>
    <w:p w:rsidR="00CD5E00" w:rsidRDefault="001E69ED">
      <w:pPr>
        <w:pStyle w:val="BodyText"/>
        <w:rPr>
          <w:sz w:val="11"/>
        </w:rPr>
      </w:pPr>
      <w:r>
        <w:pict>
          <v:group id="_x0000_s1450" style="position:absolute;margin-left:56.7pt;margin-top:8.7pt;width:467.75pt;height:92.7pt;z-index:-251642880;mso-wrap-distance-left:0;mso-wrap-distance-right:0;mso-position-horizontal-relative:page" coordorigin="1134,174" coordsize="9355,1854">
            <v:shape id="_x0000_s1456" type="#_x0000_t75" style="position:absolute;left:1133;top:174;width:9355;height:1594">
              <v:imagedata r:id="rId13" o:title=""/>
            </v:shape>
            <v:rect id="_x0000_s1455" style="position:absolute;left:1320;top:599;width:9010;height:1324" stroked="f"/>
            <v:shape id="_x0000_s1454" type="#_x0000_t202" style="position:absolute;left:1720;top:255;width:1610;height:275" filled="f" stroked="f">
              <v:textbox inset="0,0,0,0">
                <w:txbxContent>
                  <w:p w:rsidR="00CD5E00" w:rsidRDefault="00D85CF5">
                    <w:pPr>
                      <w:spacing w:before="9"/>
                      <w:rPr>
                        <w:rFonts w:ascii="Arial"/>
                        <w:b/>
                        <w:sz w:val="23"/>
                      </w:rPr>
                    </w:pPr>
                    <w:r>
                      <w:rPr>
                        <w:rFonts w:ascii="Arial"/>
                        <w:b/>
                        <w:color w:val="FFFFFF"/>
                        <w:w w:val="105"/>
                        <w:sz w:val="23"/>
                      </w:rPr>
                      <w:t>Resolution 34</w:t>
                    </w:r>
                  </w:p>
                </w:txbxContent>
              </v:textbox>
            </v:shape>
            <v:shape id="_x0000_s1453" type="#_x0000_t202" style="position:absolute;left:6208;top:255;width:3566;height:275" filled="f" stroked="f">
              <v:textbox inset="0,0,0,0">
                <w:txbxContent>
                  <w:p w:rsidR="00CD5E00" w:rsidRDefault="00D85CF5">
                    <w:pPr>
                      <w:spacing w:before="9"/>
                      <w:rPr>
                        <w:rFonts w:ascii="Arial"/>
                        <w:b/>
                        <w:sz w:val="23"/>
                      </w:rPr>
                    </w:pPr>
                    <w:r>
                      <w:rPr>
                        <w:rFonts w:ascii="Arial"/>
                        <w:b/>
                        <w:color w:val="FFFFFF"/>
                        <w:w w:val="105"/>
                        <w:sz w:val="23"/>
                      </w:rPr>
                      <w:t>Clerk of the General Assembly</w:t>
                    </w:r>
                  </w:p>
                </w:txbxContent>
              </v:textbox>
            </v:shape>
            <v:shape id="_x0000_s1452" type="#_x0000_t202" style="position:absolute;left:1720;top:789;width:8138;height:488" filled="f" stroked="f">
              <v:textbox inset="0,0,0,0">
                <w:txbxContent>
                  <w:p w:rsidR="00CD5E00" w:rsidRDefault="00D85CF5">
                    <w:pPr>
                      <w:spacing w:before="2" w:line="254" w:lineRule="auto"/>
                      <w:rPr>
                        <w:rFonts w:ascii="Myriad Pro"/>
                        <w:b/>
                        <w:sz w:val="19"/>
                      </w:rPr>
                    </w:pPr>
                    <w:r>
                      <w:rPr>
                        <w:rFonts w:ascii="Myriad Pro"/>
                        <w:b/>
                        <w:color w:val="231F20"/>
                        <w:w w:val="105"/>
                        <w:sz w:val="19"/>
                      </w:rPr>
                      <w:t xml:space="preserve">General Assembly agrees to re-appoint the </w:t>
                    </w:r>
                    <w:proofErr w:type="spellStart"/>
                    <w:r>
                      <w:rPr>
                        <w:rFonts w:ascii="Myriad Pro"/>
                        <w:b/>
                        <w:color w:val="231F20"/>
                        <w:w w:val="105"/>
                        <w:sz w:val="19"/>
                      </w:rPr>
                      <w:t>Revd</w:t>
                    </w:r>
                    <w:proofErr w:type="spellEnd"/>
                    <w:r>
                      <w:rPr>
                        <w:rFonts w:ascii="Myriad Pro"/>
                        <w:b/>
                        <w:color w:val="231F20"/>
                        <w:w w:val="105"/>
                        <w:sz w:val="19"/>
                      </w:rPr>
                      <w:t xml:space="preserve"> James A Breslin as Clerk of the General Assembly from the close of General Assembly 2007 to the close of General Assembly 2012.</w:t>
                    </w:r>
                  </w:p>
                </w:txbxContent>
              </v:textbox>
            </v:shape>
            <v:shape id="_x0000_s1451" type="#_x0000_t202" style="position:absolute;left:1153;top:1796;width:2194;height:231" filled="f" stroked="f">
              <v:textbox inset="0,0,0,0">
                <w:txbxContent>
                  <w:p w:rsidR="00CD5E00" w:rsidRDefault="00D85CF5">
                    <w:pPr>
                      <w:spacing w:before="2" w:line="229" w:lineRule="exact"/>
                      <w:rPr>
                        <w:sz w:val="19"/>
                      </w:rPr>
                    </w:pPr>
                    <w:r>
                      <w:rPr>
                        <w:color w:val="231F20"/>
                        <w:w w:val="105"/>
                        <w:sz w:val="19"/>
                      </w:rPr>
                      <w:t>Resolution 34 was carried.</w:t>
                    </w:r>
                  </w:p>
                </w:txbxContent>
              </v:textbox>
            </v:shape>
            <w10:wrap type="topAndBottom" anchorx="page"/>
          </v:group>
        </w:pict>
      </w:r>
    </w:p>
    <w:p w:rsidR="00CD5E00" w:rsidRDefault="00CD5E00">
      <w:pPr>
        <w:rPr>
          <w:sz w:val="11"/>
        </w:rPr>
        <w:sectPr w:rsidR="00CD5E00">
          <w:pgSz w:w="11910" w:h="16840"/>
          <w:pgMar w:top="860" w:right="820" w:bottom="880" w:left="1000" w:header="0" w:footer="694" w:gutter="0"/>
          <w:cols w:space="720"/>
        </w:sectPr>
      </w:pPr>
    </w:p>
    <w:p w:rsidR="00CD5E00" w:rsidRDefault="00D85CF5">
      <w:pPr>
        <w:pStyle w:val="Heading5"/>
        <w:spacing w:before="84"/>
        <w:ind w:left="437"/>
      </w:pPr>
      <w:r>
        <w:rPr>
          <w:color w:val="231F20"/>
          <w:w w:val="105"/>
        </w:rPr>
        <w:t>Assistant Treasurer</w:t>
      </w:r>
    </w:p>
    <w:p w:rsidR="00CD5E00" w:rsidRDefault="00CD5E00">
      <w:pPr>
        <w:pStyle w:val="BodyText"/>
        <w:spacing w:before="12"/>
        <w:rPr>
          <w:rFonts w:ascii="Myriad Pro"/>
          <w:b/>
          <w:sz w:val="21"/>
        </w:rPr>
      </w:pPr>
    </w:p>
    <w:p w:rsidR="00CD5E00" w:rsidRDefault="00D85CF5">
      <w:pPr>
        <w:pStyle w:val="BodyText"/>
        <w:spacing w:line="259" w:lineRule="auto"/>
        <w:ind w:left="437" w:right="323"/>
      </w:pPr>
      <w:r>
        <w:rPr>
          <w:color w:val="231F20"/>
          <w:w w:val="110"/>
        </w:rPr>
        <w:t>Principal</w:t>
      </w:r>
      <w:r>
        <w:rPr>
          <w:color w:val="231F20"/>
          <w:spacing w:val="-17"/>
          <w:w w:val="110"/>
        </w:rPr>
        <w:t xml:space="preserve"> </w:t>
      </w:r>
      <w:r>
        <w:rPr>
          <w:color w:val="231F20"/>
          <w:w w:val="110"/>
        </w:rPr>
        <w:t>Orchard</w:t>
      </w:r>
      <w:r>
        <w:rPr>
          <w:color w:val="231F20"/>
          <w:spacing w:val="-17"/>
          <w:w w:val="110"/>
        </w:rPr>
        <w:t xml:space="preserve"> </w:t>
      </w:r>
      <w:r>
        <w:rPr>
          <w:color w:val="231F20"/>
          <w:w w:val="110"/>
        </w:rPr>
        <w:t>moved</w:t>
      </w:r>
      <w:r>
        <w:rPr>
          <w:color w:val="231F20"/>
          <w:spacing w:val="-17"/>
          <w:w w:val="110"/>
        </w:rPr>
        <w:t xml:space="preserve"> </w:t>
      </w:r>
      <w:r>
        <w:rPr>
          <w:color w:val="231F20"/>
          <w:w w:val="110"/>
        </w:rPr>
        <w:t>the</w:t>
      </w:r>
      <w:r>
        <w:rPr>
          <w:color w:val="231F20"/>
          <w:spacing w:val="-17"/>
          <w:w w:val="110"/>
        </w:rPr>
        <w:t xml:space="preserve"> </w:t>
      </w:r>
      <w:r>
        <w:rPr>
          <w:color w:val="231F20"/>
          <w:w w:val="110"/>
        </w:rPr>
        <w:t>nomination</w:t>
      </w:r>
      <w:r>
        <w:rPr>
          <w:color w:val="231F20"/>
          <w:spacing w:val="-17"/>
          <w:w w:val="110"/>
        </w:rPr>
        <w:t xml:space="preserve"> </w:t>
      </w:r>
      <w:r>
        <w:rPr>
          <w:color w:val="231F20"/>
          <w:w w:val="110"/>
        </w:rPr>
        <w:t>of</w:t>
      </w:r>
      <w:r>
        <w:rPr>
          <w:color w:val="231F20"/>
          <w:spacing w:val="-17"/>
          <w:w w:val="110"/>
        </w:rPr>
        <w:t xml:space="preserve"> </w:t>
      </w:r>
      <w:r>
        <w:rPr>
          <w:color w:val="231F20"/>
          <w:w w:val="110"/>
        </w:rPr>
        <w:t>Mr</w:t>
      </w:r>
      <w:r>
        <w:rPr>
          <w:color w:val="231F20"/>
          <w:spacing w:val="-17"/>
          <w:w w:val="110"/>
        </w:rPr>
        <w:t xml:space="preserve"> </w:t>
      </w:r>
      <w:r>
        <w:rPr>
          <w:color w:val="231F20"/>
          <w:w w:val="110"/>
        </w:rPr>
        <w:t>John</w:t>
      </w:r>
      <w:r>
        <w:rPr>
          <w:color w:val="231F20"/>
          <w:spacing w:val="-17"/>
          <w:w w:val="110"/>
        </w:rPr>
        <w:t xml:space="preserve"> </w:t>
      </w:r>
      <w:r>
        <w:rPr>
          <w:color w:val="231F20"/>
          <w:w w:val="110"/>
        </w:rPr>
        <w:t>Ellis</w:t>
      </w:r>
      <w:r>
        <w:rPr>
          <w:color w:val="231F20"/>
          <w:spacing w:val="-17"/>
          <w:w w:val="110"/>
        </w:rPr>
        <w:t xml:space="preserve"> </w:t>
      </w:r>
      <w:r>
        <w:rPr>
          <w:color w:val="231F20"/>
          <w:w w:val="110"/>
        </w:rPr>
        <w:t>as</w:t>
      </w:r>
      <w:r>
        <w:rPr>
          <w:color w:val="231F20"/>
          <w:spacing w:val="-17"/>
          <w:w w:val="110"/>
        </w:rPr>
        <w:t xml:space="preserve"> </w:t>
      </w:r>
      <w:r>
        <w:rPr>
          <w:color w:val="231F20"/>
          <w:w w:val="110"/>
        </w:rPr>
        <w:t>Assistant</w:t>
      </w:r>
      <w:r>
        <w:rPr>
          <w:color w:val="231F20"/>
          <w:spacing w:val="-17"/>
          <w:w w:val="110"/>
        </w:rPr>
        <w:t xml:space="preserve"> </w:t>
      </w:r>
      <w:r>
        <w:rPr>
          <w:color w:val="231F20"/>
          <w:w w:val="110"/>
        </w:rPr>
        <w:t>Treasurer,</w:t>
      </w:r>
      <w:r>
        <w:rPr>
          <w:color w:val="231F20"/>
          <w:spacing w:val="-17"/>
          <w:w w:val="110"/>
        </w:rPr>
        <w:t xml:space="preserve"> </w:t>
      </w:r>
      <w:r>
        <w:rPr>
          <w:color w:val="231F20"/>
          <w:w w:val="110"/>
        </w:rPr>
        <w:t>with</w:t>
      </w:r>
      <w:r>
        <w:rPr>
          <w:color w:val="231F20"/>
          <w:spacing w:val="-17"/>
          <w:w w:val="110"/>
        </w:rPr>
        <w:t xml:space="preserve"> </w:t>
      </w:r>
      <w:r>
        <w:rPr>
          <w:color w:val="231F20"/>
          <w:w w:val="110"/>
        </w:rPr>
        <w:t>a</w:t>
      </w:r>
      <w:r>
        <w:rPr>
          <w:color w:val="231F20"/>
          <w:spacing w:val="-17"/>
          <w:w w:val="110"/>
        </w:rPr>
        <w:t xml:space="preserve"> </w:t>
      </w:r>
      <w:r>
        <w:rPr>
          <w:color w:val="231F20"/>
          <w:w w:val="110"/>
        </w:rPr>
        <w:t>view</w:t>
      </w:r>
      <w:r>
        <w:rPr>
          <w:color w:val="231F20"/>
          <w:spacing w:val="-17"/>
          <w:w w:val="110"/>
        </w:rPr>
        <w:t xml:space="preserve"> </w:t>
      </w:r>
      <w:r>
        <w:rPr>
          <w:color w:val="231F20"/>
          <w:w w:val="110"/>
        </w:rPr>
        <w:t>to</w:t>
      </w:r>
      <w:r>
        <w:rPr>
          <w:color w:val="231F20"/>
          <w:spacing w:val="-17"/>
          <w:w w:val="110"/>
        </w:rPr>
        <w:t xml:space="preserve"> </w:t>
      </w:r>
      <w:r>
        <w:rPr>
          <w:color w:val="231F20"/>
          <w:w w:val="110"/>
        </w:rPr>
        <w:t>his</w:t>
      </w:r>
      <w:r>
        <w:rPr>
          <w:color w:val="231F20"/>
          <w:spacing w:val="-16"/>
          <w:w w:val="110"/>
        </w:rPr>
        <w:t xml:space="preserve"> </w:t>
      </w:r>
      <w:r>
        <w:rPr>
          <w:color w:val="231F20"/>
          <w:w w:val="110"/>
        </w:rPr>
        <w:t>succeeding</w:t>
      </w:r>
      <w:r>
        <w:rPr>
          <w:color w:val="231F20"/>
          <w:spacing w:val="-17"/>
          <w:w w:val="110"/>
        </w:rPr>
        <w:t xml:space="preserve"> </w:t>
      </w:r>
      <w:r>
        <w:rPr>
          <w:color w:val="231F20"/>
          <w:w w:val="110"/>
        </w:rPr>
        <w:t>the current Honorary</w:t>
      </w:r>
      <w:r>
        <w:rPr>
          <w:color w:val="231F20"/>
          <w:spacing w:val="-4"/>
          <w:w w:val="110"/>
        </w:rPr>
        <w:t xml:space="preserve"> </w:t>
      </w:r>
      <w:r>
        <w:rPr>
          <w:color w:val="231F20"/>
          <w:w w:val="110"/>
        </w:rPr>
        <w:t>Treasurer.</w:t>
      </w:r>
    </w:p>
    <w:p w:rsidR="00CD5E00" w:rsidRDefault="00CD5E00">
      <w:pPr>
        <w:pStyle w:val="BodyText"/>
        <w:spacing w:before="10"/>
      </w:pPr>
    </w:p>
    <w:p w:rsidR="00CD5E00" w:rsidRDefault="00D85CF5">
      <w:pPr>
        <w:pStyle w:val="Heading5"/>
        <w:ind w:left="437"/>
      </w:pPr>
      <w:r>
        <w:rPr>
          <w:color w:val="231F20"/>
          <w:w w:val="105"/>
        </w:rPr>
        <w:t>The Assembly agreed.</w:t>
      </w:r>
    </w:p>
    <w:p w:rsidR="00CD5E00" w:rsidRDefault="00CD5E00">
      <w:pPr>
        <w:pStyle w:val="BodyText"/>
        <w:spacing w:before="11"/>
        <w:rPr>
          <w:rFonts w:ascii="Myriad Pro"/>
          <w:b/>
          <w:sz w:val="21"/>
        </w:rPr>
      </w:pPr>
    </w:p>
    <w:p w:rsidR="00CD5E00" w:rsidRDefault="00D85CF5">
      <w:pPr>
        <w:pStyle w:val="BodyText"/>
        <w:ind w:left="437"/>
      </w:pPr>
      <w:r>
        <w:rPr>
          <w:color w:val="231F20"/>
          <w:w w:val="105"/>
        </w:rPr>
        <w:t>The Moderator thanked Principal Orchard for his service as Convener of the Nominations Committee.</w:t>
      </w:r>
    </w:p>
    <w:p w:rsidR="00CD5E00" w:rsidRDefault="00CD5E00">
      <w:pPr>
        <w:pStyle w:val="BodyText"/>
        <w:spacing w:before="6"/>
        <w:rPr>
          <w:sz w:val="18"/>
        </w:rPr>
      </w:pPr>
    </w:p>
    <w:p w:rsidR="00CD5E00" w:rsidRDefault="00D85CF5">
      <w:pPr>
        <w:pStyle w:val="Heading4"/>
        <w:ind w:left="437"/>
      </w:pPr>
      <w:r>
        <w:rPr>
          <w:color w:val="231F20"/>
          <w:w w:val="105"/>
        </w:rPr>
        <w:t>Finance Committee</w:t>
      </w:r>
    </w:p>
    <w:p w:rsidR="00CD5E00" w:rsidRDefault="00D85CF5">
      <w:pPr>
        <w:pStyle w:val="BodyText"/>
        <w:spacing w:before="248" w:line="259" w:lineRule="auto"/>
        <w:ind w:left="437" w:right="411"/>
      </w:pPr>
      <w:r>
        <w:rPr>
          <w:color w:val="231F20"/>
          <w:w w:val="105"/>
        </w:rPr>
        <w:t>In presenting the report of the Finance Committee, the Honorary Treasurer, Mr Eric Chilton, thanked the Church House staff for their work over the past year, and moved adoption of Resolution 20:</w:t>
      </w:r>
    </w:p>
    <w:p w:rsidR="00CD5E00" w:rsidRDefault="001E69ED">
      <w:pPr>
        <w:pStyle w:val="BodyText"/>
        <w:spacing w:before="1"/>
        <w:rPr>
          <w:sz w:val="11"/>
        </w:rPr>
      </w:pPr>
      <w:r>
        <w:pict>
          <v:group id="_x0000_s1444" style="position:absolute;margin-left:70.85pt;margin-top:8.75pt;width:467.75pt;height:51.05pt;z-index:-251638784;mso-wrap-distance-left:0;mso-wrap-distance-right:0;mso-position-horizontal-relative:page" coordorigin="1417,175" coordsize="9355,1021">
            <v:shape id="_x0000_s1449" type="#_x0000_t75" style="position:absolute;left:1417;top:174;width:9355;height:976">
              <v:imagedata r:id="rId14" o:title=""/>
            </v:shape>
            <v:rect id="_x0000_s1448" style="position:absolute;left:1603;top:600;width:9010;height:595" stroked="f"/>
            <v:shape id="_x0000_s1447" type="#_x0000_t202" style="position:absolute;left:2004;top:235;width:1610;height:275" filled="f" stroked="f">
              <v:textbox inset="0,0,0,0">
                <w:txbxContent>
                  <w:p w:rsidR="00CD5E00" w:rsidRDefault="00D85CF5">
                    <w:pPr>
                      <w:spacing w:before="9"/>
                      <w:rPr>
                        <w:rFonts w:ascii="Arial"/>
                        <w:b/>
                        <w:sz w:val="23"/>
                      </w:rPr>
                    </w:pPr>
                    <w:r>
                      <w:rPr>
                        <w:rFonts w:ascii="Arial"/>
                        <w:b/>
                        <w:color w:val="FFFFFF"/>
                        <w:w w:val="105"/>
                        <w:sz w:val="23"/>
                      </w:rPr>
                      <w:t>Resolution 20</w:t>
                    </w:r>
                  </w:p>
                </w:txbxContent>
              </v:textbox>
            </v:shape>
            <v:shape id="_x0000_s1446" type="#_x0000_t202" style="position:absolute;left:8592;top:235;width:1116;height:275" filled="f" stroked="f">
              <v:textbox inset="0,0,0,0">
                <w:txbxContent>
                  <w:p w:rsidR="00CD5E00" w:rsidRDefault="00D85CF5">
                    <w:pPr>
                      <w:spacing w:before="9"/>
                      <w:rPr>
                        <w:rFonts w:ascii="Arial"/>
                        <w:b/>
                        <w:sz w:val="23"/>
                      </w:rPr>
                    </w:pPr>
                    <w:r>
                      <w:rPr>
                        <w:rFonts w:ascii="Arial"/>
                        <w:b/>
                        <w:color w:val="FFFFFF"/>
                        <w:w w:val="105"/>
                        <w:sz w:val="23"/>
                      </w:rPr>
                      <w:t>Accounts</w:t>
                    </w:r>
                  </w:p>
                </w:txbxContent>
              </v:textbox>
            </v:shape>
            <v:shape id="_x0000_s1445" type="#_x0000_t202" style="position:absolute;left:2004;top:770;width:7002;height:238" filled="f" stroked="f">
              <v:textbox inset="0,0,0,0">
                <w:txbxContent>
                  <w:p w:rsidR="00CD5E00" w:rsidRDefault="00D85CF5">
                    <w:pPr>
                      <w:spacing w:before="2"/>
                      <w:rPr>
                        <w:rFonts w:ascii="Myriad Pro"/>
                        <w:b/>
                        <w:sz w:val="19"/>
                      </w:rPr>
                    </w:pPr>
                    <w:r>
                      <w:rPr>
                        <w:rFonts w:ascii="Myriad Pro"/>
                        <w:b/>
                        <w:color w:val="231F20"/>
                        <w:w w:val="105"/>
                        <w:sz w:val="19"/>
                      </w:rPr>
                      <w:t>General Assembly adopts the accounts for the year ended 31 December 2005.</w:t>
                    </w:r>
                  </w:p>
                </w:txbxContent>
              </v:textbox>
            </v:shape>
            <w10:wrap type="topAndBottom" anchorx="page"/>
          </v:group>
        </w:pict>
      </w:r>
    </w:p>
    <w:p w:rsidR="00CD5E00" w:rsidRDefault="00CD5E00">
      <w:pPr>
        <w:pStyle w:val="BodyText"/>
        <w:spacing w:before="8"/>
        <w:rPr>
          <w:sz w:val="16"/>
        </w:rPr>
      </w:pPr>
    </w:p>
    <w:p w:rsidR="00CD5E00" w:rsidRDefault="00D85CF5">
      <w:pPr>
        <w:pStyle w:val="BodyText"/>
        <w:spacing w:before="102"/>
        <w:ind w:left="437"/>
      </w:pPr>
      <w:r>
        <w:rPr>
          <w:color w:val="231F20"/>
          <w:w w:val="105"/>
        </w:rPr>
        <w:t>Resolution 20 was carried.</w:t>
      </w:r>
    </w:p>
    <w:p w:rsidR="00CD5E00" w:rsidRDefault="00CD5E00">
      <w:pPr>
        <w:pStyle w:val="BodyText"/>
        <w:spacing w:before="11"/>
        <w:rPr>
          <w:sz w:val="21"/>
        </w:rPr>
      </w:pPr>
    </w:p>
    <w:p w:rsidR="00CD5E00" w:rsidRDefault="00D85CF5">
      <w:pPr>
        <w:pStyle w:val="BodyText"/>
        <w:spacing w:before="1"/>
        <w:ind w:left="437"/>
      </w:pPr>
      <w:r>
        <w:rPr>
          <w:color w:val="231F20"/>
          <w:w w:val="105"/>
        </w:rPr>
        <w:t>Mr Chilton moved adoption of Resolution 21:</w:t>
      </w:r>
    </w:p>
    <w:p w:rsidR="00CD5E00" w:rsidRDefault="001E69ED">
      <w:pPr>
        <w:pStyle w:val="BodyText"/>
        <w:spacing w:before="7"/>
        <w:rPr>
          <w:sz w:val="11"/>
        </w:rPr>
      </w:pPr>
      <w:r>
        <w:pict>
          <v:group id="_x0000_s1438" style="position:absolute;margin-left:70.85pt;margin-top:9.05pt;width:467.75pt;height:86.2pt;z-index:-251634688;mso-wrap-distance-left:0;mso-wrap-distance-right:0;mso-position-horizontal-relative:page" coordorigin="1417,181" coordsize="9355,1724">
            <v:shape id="_x0000_s1443" type="#_x0000_t75" style="position:absolute;left:1417;top:180;width:9355;height:1616">
              <v:imagedata r:id="rId15" o:title=""/>
            </v:shape>
            <v:rect id="_x0000_s1442" style="position:absolute;left:1603;top:606;width:9010;height:1298" stroked="f"/>
            <v:shape id="_x0000_s1441" type="#_x0000_t202" style="position:absolute;left:2004;top:254;width:1602;height:275" filled="f" stroked="f">
              <v:textbox inset="0,0,0,0">
                <w:txbxContent>
                  <w:p w:rsidR="00CD5E00" w:rsidRDefault="00D85CF5">
                    <w:pPr>
                      <w:spacing w:before="9"/>
                      <w:rPr>
                        <w:rFonts w:ascii="Arial"/>
                        <w:b/>
                        <w:sz w:val="23"/>
                      </w:rPr>
                    </w:pPr>
                    <w:r>
                      <w:rPr>
                        <w:rFonts w:ascii="Arial"/>
                        <w:b/>
                        <w:color w:val="FFFFFF"/>
                        <w:w w:val="105"/>
                        <w:sz w:val="23"/>
                      </w:rPr>
                      <w:t>Resolution 21</w:t>
                    </w:r>
                  </w:p>
                </w:txbxContent>
              </v:textbox>
            </v:shape>
            <v:shape id="_x0000_s1440" type="#_x0000_t202" style="position:absolute;left:7152;top:254;width:2878;height:275" filled="f" stroked="f">
              <v:textbox inset="0,0,0,0">
                <w:txbxContent>
                  <w:p w:rsidR="00CD5E00" w:rsidRDefault="00D85CF5">
                    <w:pPr>
                      <w:spacing w:before="9"/>
                      <w:rPr>
                        <w:rFonts w:ascii="Arial"/>
                        <w:b/>
                        <w:sz w:val="23"/>
                      </w:rPr>
                    </w:pPr>
                    <w:r>
                      <w:rPr>
                        <w:rFonts w:ascii="Arial"/>
                        <w:b/>
                        <w:color w:val="FFFFFF"/>
                        <w:w w:val="105"/>
                        <w:sz w:val="23"/>
                      </w:rPr>
                      <w:t>Appointment of Auditors</w:t>
                    </w:r>
                  </w:p>
                </w:txbxContent>
              </v:textbox>
            </v:shape>
            <v:shape id="_x0000_s1439" type="#_x0000_t202" style="position:absolute;left:2004;top:789;width:8166;height:98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resolves that PricewaterhouseCoopers LLP be appointed auditors of the United Reformed Church, to hold office until the conclusion of the next meeting at which accounts are laid before General Assembly and that their remuneration be fixed by the Finance Committee.</w:t>
                    </w:r>
                  </w:p>
                </w:txbxContent>
              </v:textbox>
            </v:shape>
            <w10:wrap type="topAndBottom" anchorx="page"/>
          </v:group>
        </w:pict>
      </w:r>
    </w:p>
    <w:p w:rsidR="00CD5E00" w:rsidRDefault="00CD5E00">
      <w:pPr>
        <w:pStyle w:val="BodyText"/>
        <w:spacing w:before="6"/>
        <w:rPr>
          <w:sz w:val="21"/>
        </w:rPr>
      </w:pPr>
    </w:p>
    <w:p w:rsidR="00CD5E00" w:rsidRDefault="00D85CF5">
      <w:pPr>
        <w:pStyle w:val="BodyText"/>
        <w:spacing w:before="102"/>
        <w:ind w:left="437"/>
      </w:pPr>
      <w:r>
        <w:rPr>
          <w:color w:val="231F20"/>
          <w:w w:val="105"/>
        </w:rPr>
        <w:t>Resolution 21 was carried.</w:t>
      </w:r>
    </w:p>
    <w:p w:rsidR="00CD5E00" w:rsidRDefault="00CD5E00">
      <w:pPr>
        <w:pStyle w:val="BodyText"/>
        <w:spacing w:before="12"/>
        <w:rPr>
          <w:sz w:val="21"/>
        </w:rPr>
      </w:pPr>
    </w:p>
    <w:p w:rsidR="00CD5E00" w:rsidRDefault="00D85CF5">
      <w:pPr>
        <w:pStyle w:val="BodyText"/>
        <w:ind w:left="437"/>
      </w:pPr>
      <w:r>
        <w:rPr>
          <w:color w:val="231F20"/>
          <w:w w:val="105"/>
        </w:rPr>
        <w:t>Mr Chilton moved adoption of Resolution 22:</w:t>
      </w:r>
    </w:p>
    <w:p w:rsidR="00CD5E00" w:rsidRDefault="001E69ED">
      <w:pPr>
        <w:pStyle w:val="BodyText"/>
        <w:spacing w:before="10"/>
        <w:rPr>
          <w:sz w:val="8"/>
        </w:rPr>
      </w:pPr>
      <w:r>
        <w:pict>
          <v:group id="_x0000_s1432" style="position:absolute;margin-left:70.85pt;margin-top:7.35pt;width:467.75pt;height:79.1pt;z-index:-251630592;mso-wrap-distance-left:0;mso-wrap-distance-right:0;mso-position-horizontal-relative:page" coordorigin="1417,147" coordsize="9355,1582">
            <v:shape id="_x0000_s1437" type="#_x0000_t75" style="position:absolute;left:1417;top:147;width:9355;height:1497">
              <v:imagedata r:id="rId16" o:title=""/>
            </v:shape>
            <v:rect id="_x0000_s1436" style="position:absolute;left:1603;top:902;width:9010;height:827" stroked="f"/>
            <v:shape id="_x0000_s1435" type="#_x0000_t202" style="position:absolute;left:2004;top:254;width:1609;height:275" filled="f" stroked="f">
              <v:textbox inset="0,0,0,0">
                <w:txbxContent>
                  <w:p w:rsidR="00CD5E00" w:rsidRDefault="00D85CF5">
                    <w:pPr>
                      <w:spacing w:before="9"/>
                      <w:rPr>
                        <w:rFonts w:ascii="Arial"/>
                        <w:b/>
                        <w:sz w:val="23"/>
                      </w:rPr>
                    </w:pPr>
                    <w:r>
                      <w:rPr>
                        <w:rFonts w:ascii="Arial"/>
                        <w:b/>
                        <w:color w:val="FFFFFF"/>
                        <w:w w:val="105"/>
                        <w:sz w:val="23"/>
                      </w:rPr>
                      <w:t>Resolution 22</w:t>
                    </w:r>
                  </w:p>
                </w:txbxContent>
              </v:textbox>
            </v:shape>
            <v:shape id="_x0000_s1434" type="#_x0000_t202" style="position:absolute;left:6198;top:254;width:3879;height:555" filled="f" stroked="f">
              <v:textbox inset="0,0,0,0">
                <w:txbxContent>
                  <w:p w:rsidR="00CD5E00" w:rsidRDefault="00D85CF5">
                    <w:pPr>
                      <w:spacing w:before="9" w:line="254" w:lineRule="auto"/>
                      <w:ind w:left="1072" w:hanging="1073"/>
                      <w:rPr>
                        <w:rFonts w:ascii="Arial"/>
                        <w:b/>
                        <w:sz w:val="23"/>
                      </w:rPr>
                    </w:pPr>
                    <w:r>
                      <w:rPr>
                        <w:rFonts w:ascii="Arial"/>
                        <w:b/>
                        <w:color w:val="FFFFFF"/>
                        <w:w w:val="105"/>
                        <w:sz w:val="23"/>
                      </w:rPr>
                      <w:t>The giving of the members of the Church to central funds</w:t>
                    </w:r>
                  </w:p>
                </w:txbxContent>
              </v:textbox>
            </v:shape>
            <v:shape id="_x0000_s1433" type="#_x0000_t202" style="position:absolute;left:2004;top:1069;width:8094;height:48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gratefully acknowledges the giving of the churches in 2005 to the Ministry and Mission Fund and the work of the local church, district and synod treasurers.</w:t>
                    </w:r>
                  </w:p>
                </w:txbxContent>
              </v:textbox>
            </v:shape>
            <w10:wrap type="topAndBottom" anchorx="page"/>
          </v:group>
        </w:pict>
      </w:r>
    </w:p>
    <w:p w:rsidR="00CD5E00" w:rsidRDefault="00CD5E00">
      <w:pPr>
        <w:pStyle w:val="BodyText"/>
        <w:spacing w:before="10"/>
        <w:rPr>
          <w:sz w:val="17"/>
        </w:rPr>
      </w:pPr>
    </w:p>
    <w:p w:rsidR="00CD5E00" w:rsidRDefault="00D85CF5">
      <w:pPr>
        <w:pStyle w:val="BodyText"/>
        <w:spacing w:before="102"/>
        <w:ind w:left="437"/>
      </w:pPr>
      <w:r>
        <w:rPr>
          <w:color w:val="231F20"/>
          <w:w w:val="105"/>
        </w:rPr>
        <w:t>Resolution 22 was carried.</w:t>
      </w:r>
    </w:p>
    <w:p w:rsidR="00CD5E00" w:rsidRDefault="00CD5E00">
      <w:pPr>
        <w:pStyle w:val="BodyText"/>
        <w:rPr>
          <w:sz w:val="22"/>
        </w:rPr>
      </w:pPr>
    </w:p>
    <w:p w:rsidR="00CD5E00" w:rsidRDefault="00D85CF5">
      <w:pPr>
        <w:pStyle w:val="BodyText"/>
        <w:ind w:left="437"/>
      </w:pPr>
      <w:r>
        <w:rPr>
          <w:color w:val="231F20"/>
          <w:w w:val="105"/>
        </w:rPr>
        <w:t>Mr Chilton moved adoption of Resolution 23:</w:t>
      </w:r>
    </w:p>
    <w:p w:rsidR="00CD5E00" w:rsidRDefault="001E69ED">
      <w:pPr>
        <w:pStyle w:val="BodyText"/>
        <w:spacing w:before="3"/>
        <w:rPr>
          <w:sz w:val="12"/>
        </w:rPr>
      </w:pPr>
      <w:r>
        <w:pict>
          <v:group id="_x0000_s1426" style="position:absolute;margin-left:70.85pt;margin-top:9.45pt;width:467.75pt;height:98.6pt;z-index:-251626496;mso-wrap-distance-left:0;mso-wrap-distance-right:0;mso-position-horizontal-relative:page" coordorigin="1417,189" coordsize="9355,1972">
            <v:shape id="_x0000_s1431" type="#_x0000_t75" style="position:absolute;left:1417;top:188;width:9355;height:1858">
              <v:imagedata r:id="rId17" o:title=""/>
            </v:shape>
            <v:rect id="_x0000_s1430" style="position:absolute;left:1603;top:889;width:9010;height:1271" stroked="f"/>
            <v:shape id="_x0000_s1429" type="#_x0000_t202" style="position:absolute;left:2004;top:254;width:1608;height:275" filled="f" stroked="f">
              <v:textbox inset="0,0,0,0">
                <w:txbxContent>
                  <w:p w:rsidR="00CD5E00" w:rsidRDefault="00D85CF5">
                    <w:pPr>
                      <w:spacing w:before="9"/>
                      <w:rPr>
                        <w:rFonts w:ascii="Arial"/>
                        <w:b/>
                        <w:sz w:val="23"/>
                      </w:rPr>
                    </w:pPr>
                    <w:r>
                      <w:rPr>
                        <w:rFonts w:ascii="Arial"/>
                        <w:b/>
                        <w:color w:val="FFFFFF"/>
                        <w:w w:val="105"/>
                        <w:sz w:val="23"/>
                      </w:rPr>
                      <w:t>Resolution 23</w:t>
                    </w:r>
                  </w:p>
                </w:txbxContent>
              </v:textbox>
            </v:shape>
            <v:shape id="_x0000_s1428" type="#_x0000_t202" style="position:absolute;left:6051;top:254;width:4134;height:555" filled="f" stroked="f">
              <v:textbox inset="0,0,0,0">
                <w:txbxContent>
                  <w:p w:rsidR="00CD5E00" w:rsidRDefault="00D85CF5">
                    <w:pPr>
                      <w:spacing w:before="9" w:line="254" w:lineRule="auto"/>
                      <w:ind w:left="866" w:hanging="867"/>
                      <w:rPr>
                        <w:rFonts w:ascii="Arial" w:hAnsi="Arial"/>
                        <w:b/>
                        <w:sz w:val="23"/>
                      </w:rPr>
                    </w:pPr>
                    <w:r>
                      <w:rPr>
                        <w:rFonts w:ascii="Arial" w:hAnsi="Arial"/>
                        <w:b/>
                        <w:color w:val="FFFFFF"/>
                        <w:w w:val="105"/>
                        <w:sz w:val="23"/>
                      </w:rPr>
                      <w:t>United Reformed Church Ministers’ Pension Fund contributions</w:t>
                    </w:r>
                  </w:p>
                </w:txbxContent>
              </v:textbox>
            </v:shape>
            <v:shape id="_x0000_s1427" type="#_x0000_t202" style="position:absolute;left:2004;top:1069;width:8174;height:988" filled="f" stroked="f">
              <v:textbox inset="0,0,0,0">
                <w:txbxContent>
                  <w:p w:rsidR="00CD5E00" w:rsidRDefault="00D85CF5">
                    <w:pPr>
                      <w:spacing w:before="2" w:line="254" w:lineRule="auto"/>
                      <w:rPr>
                        <w:rFonts w:ascii="Myriad Pro" w:hAnsi="Myriad Pro"/>
                        <w:b/>
                        <w:sz w:val="19"/>
                      </w:rPr>
                    </w:pPr>
                    <w:r>
                      <w:rPr>
                        <w:rFonts w:ascii="Myriad Pro" w:hAnsi="Myriad Pro"/>
                        <w:b/>
                        <w:color w:val="231F20"/>
                        <w:w w:val="105"/>
                        <w:sz w:val="19"/>
                      </w:rPr>
                      <w:t>General Assembly resolves that the total contribution to the United Reformed Church Ministers’ Pension Fund should be increased to 23% with effect from 1 January 2007. This will be made up of a Church contribution of 17.25% (increased from 15.65%) and Ministers’ contributions of 5.75% (increased from 4.5%).</w:t>
                    </w:r>
                  </w:p>
                </w:txbxContent>
              </v:textbox>
            </v:shape>
            <w10:wrap type="topAndBottom" anchorx="page"/>
          </v:group>
        </w:pict>
      </w:r>
    </w:p>
    <w:p w:rsidR="00CD5E00" w:rsidRDefault="00CD5E00">
      <w:pPr>
        <w:pStyle w:val="BodyText"/>
        <w:spacing w:before="2"/>
        <w:rPr>
          <w:sz w:val="16"/>
        </w:rPr>
      </w:pPr>
    </w:p>
    <w:p w:rsidR="00CD5E00" w:rsidRDefault="00D85CF5">
      <w:pPr>
        <w:pStyle w:val="BodyText"/>
        <w:spacing w:before="102"/>
        <w:ind w:left="437"/>
      </w:pPr>
      <w:r>
        <w:rPr>
          <w:color w:val="231F20"/>
          <w:w w:val="105"/>
        </w:rPr>
        <w:t>Resolution 23 was carried.</w:t>
      </w:r>
    </w:p>
    <w:p w:rsidR="00CD5E00" w:rsidRDefault="00CD5E00">
      <w:pPr>
        <w:pStyle w:val="BodyText"/>
        <w:spacing w:before="11"/>
        <w:rPr>
          <w:sz w:val="21"/>
        </w:rPr>
      </w:pPr>
    </w:p>
    <w:p w:rsidR="00CD5E00" w:rsidRDefault="00D85CF5">
      <w:pPr>
        <w:pStyle w:val="BodyText"/>
        <w:spacing w:before="1"/>
        <w:ind w:left="437"/>
      </w:pPr>
      <w:r>
        <w:rPr>
          <w:color w:val="231F20"/>
          <w:w w:val="110"/>
        </w:rPr>
        <w:t>The Assembly Clerk moved adoption of Resolution 15:</w:t>
      </w:r>
    </w:p>
    <w:p w:rsidR="00CD5E00" w:rsidRDefault="00CD5E00">
      <w:pPr>
        <w:sectPr w:rsidR="00CD5E00">
          <w:pgSz w:w="11910" w:h="16840"/>
          <w:pgMar w:top="900" w:right="820" w:bottom="880" w:left="1000" w:header="0" w:footer="694" w:gutter="0"/>
          <w:cols w:space="720"/>
        </w:sectPr>
      </w:pPr>
    </w:p>
    <w:p w:rsidR="00CD5E00" w:rsidRDefault="001E69ED">
      <w:pPr>
        <w:pStyle w:val="BodyText"/>
        <w:ind w:left="133"/>
        <w:rPr>
          <w:sz w:val="20"/>
        </w:rPr>
      </w:pPr>
      <w:r>
        <w:rPr>
          <w:sz w:val="20"/>
        </w:rPr>
      </w:r>
      <w:r>
        <w:rPr>
          <w:sz w:val="20"/>
        </w:rPr>
        <w:pict>
          <v:group id="_x0000_s1421" style="width:467.75pt;height:82.95pt;mso-position-horizontal-relative:char;mso-position-vertical-relative:line" coordsize="9355,1659">
            <v:shape id="_x0000_s1425" type="#_x0000_t75" style="position:absolute;width:9355;height:1630">
              <v:imagedata r:id="rId18" o:title=""/>
            </v:shape>
            <v:shape id="_x0000_s1424" type="#_x0000_t202" style="position:absolute;left:586;top:100;width:1596;height:275" filled="f" stroked="f">
              <v:textbox inset="0,0,0,0">
                <w:txbxContent>
                  <w:p w:rsidR="00CD5E00" w:rsidRDefault="00D85CF5">
                    <w:pPr>
                      <w:spacing w:before="9"/>
                      <w:rPr>
                        <w:rFonts w:ascii="Arial"/>
                        <w:b/>
                        <w:sz w:val="23"/>
                      </w:rPr>
                    </w:pPr>
                    <w:r>
                      <w:rPr>
                        <w:rFonts w:ascii="Arial"/>
                        <w:b/>
                        <w:color w:val="FFFFFF"/>
                        <w:w w:val="105"/>
                        <w:sz w:val="23"/>
                      </w:rPr>
                      <w:t>Resolution 15</w:t>
                    </w:r>
                  </w:p>
                </w:txbxContent>
              </v:textbox>
            </v:shape>
            <v:shape id="_x0000_s1423" type="#_x0000_t202" style="position:absolute;left:6573;top:100;width:1657;height:275" filled="f" stroked="f">
              <v:textbox inset="0,0,0,0">
                <w:txbxContent>
                  <w:p w:rsidR="00CD5E00" w:rsidRDefault="00D85CF5">
                    <w:pPr>
                      <w:spacing w:before="9"/>
                      <w:rPr>
                        <w:rFonts w:ascii="Arial"/>
                        <w:b/>
                        <w:sz w:val="23"/>
                      </w:rPr>
                    </w:pPr>
                    <w:r>
                      <w:rPr>
                        <w:rFonts w:ascii="Arial"/>
                        <w:b/>
                        <w:color w:val="FFFFFF"/>
                        <w:w w:val="105"/>
                        <w:sz w:val="23"/>
                      </w:rPr>
                      <w:t>Charity Trusts</w:t>
                    </w:r>
                  </w:p>
                </w:txbxContent>
              </v:textbox>
            </v:shape>
            <v:shape id="_x0000_s1422" type="#_x0000_t202" style="position:absolute;left:186;top:425;width:9010;height:1233" stroked="f">
              <v:textbox inset="0,0,0,0">
                <w:txbxContent>
                  <w:p w:rsidR="00CD5E00" w:rsidRDefault="00D85CF5">
                    <w:pPr>
                      <w:spacing w:before="211" w:line="254" w:lineRule="auto"/>
                      <w:ind w:left="400" w:right="669"/>
                      <w:rPr>
                        <w:rFonts w:ascii="Myriad Pro"/>
                        <w:b/>
                        <w:sz w:val="19"/>
                      </w:rPr>
                    </w:pPr>
                    <w:r>
                      <w:rPr>
                        <w:rFonts w:ascii="Myriad Pro"/>
                        <w:b/>
                        <w:color w:val="231F20"/>
                        <w:w w:val="105"/>
                        <w:sz w:val="19"/>
                      </w:rPr>
                      <w:t>General Assembly notes the clarification of and alterations to the advice concerning Charity Trusts given to the General Assembly in 2001 and 2004 and asks synods, synod trust companies, district councils/area meetings and local churches to ensure that all are aware of their responsibilities.</w:t>
                    </w:r>
                  </w:p>
                </w:txbxContent>
              </v:textbox>
            </v:shape>
            <w10:anchorlock/>
          </v:group>
        </w:pict>
      </w:r>
    </w:p>
    <w:p w:rsidR="00CD5E00" w:rsidRDefault="00CD5E00">
      <w:pPr>
        <w:pStyle w:val="BodyText"/>
        <w:spacing w:before="4"/>
        <w:rPr>
          <w:sz w:val="10"/>
        </w:rPr>
      </w:pPr>
    </w:p>
    <w:p w:rsidR="00CD5E00" w:rsidRDefault="00D85CF5">
      <w:pPr>
        <w:pStyle w:val="BodyText"/>
        <w:spacing w:before="102"/>
        <w:ind w:left="153"/>
      </w:pPr>
      <w:r>
        <w:rPr>
          <w:color w:val="231F20"/>
          <w:w w:val="110"/>
        </w:rPr>
        <w:t>Following debate and questions, to which the Assembly Clerk responded, Resolution 15 was carried.</w:t>
      </w:r>
    </w:p>
    <w:p w:rsidR="00CD5E00" w:rsidRDefault="00CD5E00">
      <w:pPr>
        <w:pStyle w:val="BodyText"/>
        <w:spacing w:before="6"/>
        <w:rPr>
          <w:sz w:val="18"/>
        </w:rPr>
      </w:pPr>
    </w:p>
    <w:p w:rsidR="00CD5E00" w:rsidRDefault="00D85CF5">
      <w:pPr>
        <w:pStyle w:val="Heading4"/>
      </w:pPr>
      <w:r>
        <w:rPr>
          <w:color w:val="231F20"/>
          <w:w w:val="105"/>
        </w:rPr>
        <w:t>Church Closures</w:t>
      </w:r>
    </w:p>
    <w:p w:rsidR="00CD5E00" w:rsidRDefault="00D85CF5">
      <w:pPr>
        <w:pStyle w:val="BodyText"/>
        <w:spacing w:before="248"/>
        <w:ind w:left="153"/>
      </w:pPr>
      <w:r>
        <w:rPr>
          <w:color w:val="231F20"/>
          <w:w w:val="105"/>
        </w:rPr>
        <w:t>The General Secretary moved adoption of Resolution 6:</w:t>
      </w:r>
    </w:p>
    <w:p w:rsidR="00CD5E00" w:rsidRDefault="001E69ED">
      <w:pPr>
        <w:pStyle w:val="BodyText"/>
        <w:spacing w:before="11"/>
        <w:rPr>
          <w:sz w:val="10"/>
        </w:rPr>
      </w:pPr>
      <w:r>
        <w:pict>
          <v:group id="_x0000_s1413" style="position:absolute;margin-left:56.7pt;margin-top:8.6pt;width:467.75pt;height:317.75pt;z-index:-251616256;mso-wrap-distance-left:0;mso-wrap-distance-right:0;mso-position-horizontal-relative:page" coordorigin="1134,172" coordsize="9355,6355">
            <v:shape id="_x0000_s1420" type="#_x0000_t75" style="position:absolute;left:1133;top:172;width:9355;height:6327">
              <v:imagedata r:id="rId19" o:title=""/>
            </v:shape>
            <v:rect id="_x0000_s1419" style="position:absolute;left:1320;top:598;width:9010;height:5902" stroked="f"/>
            <v:shape id="_x0000_s1418" type="#_x0000_t202" style="position:absolute;left:1720;top:254;width:1471;height:275" filled="f" stroked="f">
              <v:textbox inset="0,0,0,0">
                <w:txbxContent>
                  <w:p w:rsidR="00CD5E00" w:rsidRDefault="00D85CF5">
                    <w:pPr>
                      <w:spacing w:before="9"/>
                      <w:rPr>
                        <w:rFonts w:ascii="Arial"/>
                        <w:b/>
                        <w:sz w:val="23"/>
                      </w:rPr>
                    </w:pPr>
                    <w:r>
                      <w:rPr>
                        <w:rFonts w:ascii="Arial"/>
                        <w:b/>
                        <w:color w:val="FFFFFF"/>
                        <w:w w:val="105"/>
                        <w:sz w:val="23"/>
                      </w:rPr>
                      <w:t>Resolution 6</w:t>
                    </w:r>
                  </w:p>
                </w:txbxContent>
              </v:textbox>
            </v:shape>
            <v:shape id="_x0000_s1417" type="#_x0000_t202" style="position:absolute;left:6781;top:254;width:3119;height:275" filled="f" stroked="f">
              <v:textbox inset="0,0,0,0">
                <w:txbxContent>
                  <w:p w:rsidR="00CD5E00" w:rsidRDefault="00D85CF5">
                    <w:pPr>
                      <w:spacing w:before="9"/>
                      <w:rPr>
                        <w:rFonts w:ascii="Arial"/>
                        <w:b/>
                        <w:sz w:val="23"/>
                      </w:rPr>
                    </w:pPr>
                    <w:r>
                      <w:rPr>
                        <w:rFonts w:ascii="Arial"/>
                        <w:b/>
                        <w:color w:val="FFFFFF"/>
                        <w:w w:val="105"/>
                        <w:sz w:val="23"/>
                      </w:rPr>
                      <w:t>Closure of Local Churches</w:t>
                    </w:r>
                  </w:p>
                </w:txbxContent>
              </v:textbox>
            </v:shape>
            <v:shape id="_x0000_s1416" type="#_x0000_t202" style="position:absolute;left:6913;top:1539;width:1347;height:4988" filled="f" stroked="f">
              <v:textbox inset="0,0,0,0">
                <w:txbxContent>
                  <w:p w:rsidR="00CD5E00" w:rsidRDefault="00D85CF5">
                    <w:pPr>
                      <w:spacing w:before="2" w:line="254" w:lineRule="auto"/>
                      <w:ind w:right="315"/>
                      <w:rPr>
                        <w:rFonts w:ascii="Myriad Pro"/>
                        <w:b/>
                        <w:sz w:val="19"/>
                      </w:rPr>
                    </w:pPr>
                    <w:r>
                      <w:rPr>
                        <w:rFonts w:ascii="Myriad Pro"/>
                        <w:b/>
                        <w:color w:val="231F20"/>
                        <w:w w:val="105"/>
                        <w:sz w:val="19"/>
                      </w:rPr>
                      <w:t>Wales Eastern Northern Southern South West Northern</w:t>
                    </w:r>
                  </w:p>
                  <w:p w:rsidR="00CD5E00" w:rsidRDefault="00D85CF5">
                    <w:pPr>
                      <w:spacing w:before="2" w:line="254" w:lineRule="auto"/>
                      <w:rPr>
                        <w:rFonts w:ascii="Myriad Pro"/>
                        <w:b/>
                        <w:sz w:val="19"/>
                      </w:rPr>
                    </w:pPr>
                    <w:r>
                      <w:rPr>
                        <w:rFonts w:ascii="Myriad Pro"/>
                        <w:b/>
                        <w:color w:val="231F20"/>
                        <w:w w:val="105"/>
                        <w:sz w:val="19"/>
                      </w:rPr>
                      <w:t>East Midlands West Midlands Eastern</w:t>
                    </w:r>
                  </w:p>
                  <w:p w:rsidR="00CD5E00" w:rsidRDefault="00D85CF5">
                    <w:pPr>
                      <w:spacing w:before="2" w:line="254" w:lineRule="auto"/>
                      <w:ind w:right="21"/>
                      <w:rPr>
                        <w:rFonts w:ascii="Myriad Pro"/>
                        <w:b/>
                        <w:sz w:val="19"/>
                      </w:rPr>
                    </w:pPr>
                    <w:r>
                      <w:rPr>
                        <w:rFonts w:ascii="Myriad Pro"/>
                        <w:b/>
                        <w:color w:val="231F20"/>
                        <w:w w:val="105"/>
                        <w:sz w:val="19"/>
                      </w:rPr>
                      <w:t>North Western Thames North East Midlands Northern North Western North Western Wales Southern Thames North Mersey</w:t>
                    </w:r>
                  </w:p>
                  <w:p w:rsidR="00CD5E00" w:rsidRDefault="00D85CF5">
                    <w:pPr>
                      <w:spacing w:before="4"/>
                      <w:rPr>
                        <w:rFonts w:ascii="Myriad Pro"/>
                        <w:b/>
                        <w:sz w:val="19"/>
                      </w:rPr>
                    </w:pPr>
                    <w:r>
                      <w:rPr>
                        <w:rFonts w:ascii="Myriad Pro"/>
                        <w:b/>
                        <w:color w:val="231F20"/>
                        <w:w w:val="105"/>
                        <w:sz w:val="19"/>
                      </w:rPr>
                      <w:t>Wales</w:t>
                    </w:r>
                  </w:p>
                </w:txbxContent>
              </v:textbox>
            </v:shape>
            <v:shape id="_x0000_s1415" type="#_x0000_t202" style="position:absolute;left:1720;top:1539;width:3437;height:4988" filled="f" stroked="f">
              <v:textbox inset="0,0,0,0">
                <w:txbxContent>
                  <w:p w:rsidR="00CD5E00" w:rsidRDefault="00D85CF5">
                    <w:pPr>
                      <w:spacing w:before="2" w:line="254" w:lineRule="auto"/>
                      <w:ind w:right="1338"/>
                      <w:rPr>
                        <w:rFonts w:ascii="Myriad Pro"/>
                        <w:b/>
                        <w:sz w:val="19"/>
                      </w:rPr>
                    </w:pPr>
                    <w:r>
                      <w:rPr>
                        <w:rFonts w:ascii="Myriad Pro"/>
                        <w:b/>
                        <w:color w:val="231F20"/>
                        <w:w w:val="105"/>
                        <w:sz w:val="19"/>
                      </w:rPr>
                      <w:t xml:space="preserve">Alpha, Greenfield </w:t>
                    </w:r>
                    <w:proofErr w:type="spellStart"/>
                    <w:r>
                      <w:rPr>
                        <w:rFonts w:ascii="Myriad Pro"/>
                        <w:b/>
                        <w:color w:val="231F20"/>
                        <w:w w:val="105"/>
                        <w:sz w:val="19"/>
                      </w:rPr>
                      <w:t>Aveley</w:t>
                    </w:r>
                    <w:proofErr w:type="spellEnd"/>
                  </w:p>
                  <w:p w:rsidR="00CD5E00" w:rsidRDefault="00D85CF5">
                    <w:pPr>
                      <w:spacing w:before="1" w:line="254" w:lineRule="auto"/>
                      <w:rPr>
                        <w:rFonts w:ascii="Myriad Pro"/>
                        <w:b/>
                        <w:sz w:val="19"/>
                      </w:rPr>
                    </w:pPr>
                    <w:proofErr w:type="spellStart"/>
                    <w:r>
                      <w:rPr>
                        <w:rFonts w:ascii="Myriad Pro"/>
                        <w:b/>
                        <w:color w:val="231F20"/>
                        <w:w w:val="105"/>
                        <w:sz w:val="19"/>
                      </w:rPr>
                      <w:t>Birdhopecraig</w:t>
                    </w:r>
                    <w:proofErr w:type="spellEnd"/>
                    <w:r>
                      <w:rPr>
                        <w:rFonts w:ascii="Myriad Pro"/>
                        <w:b/>
                        <w:color w:val="231F20"/>
                        <w:w w:val="105"/>
                        <w:sz w:val="19"/>
                      </w:rPr>
                      <w:t>, Northumberland Bosham</w:t>
                    </w:r>
                  </w:p>
                  <w:p w:rsidR="00CD5E00" w:rsidRDefault="00D85CF5">
                    <w:pPr>
                      <w:rPr>
                        <w:rFonts w:ascii="Myriad Pro"/>
                        <w:b/>
                        <w:sz w:val="19"/>
                      </w:rPr>
                    </w:pPr>
                    <w:proofErr w:type="spellStart"/>
                    <w:r>
                      <w:rPr>
                        <w:rFonts w:ascii="Myriad Pro"/>
                        <w:b/>
                        <w:color w:val="231F20"/>
                        <w:w w:val="105"/>
                        <w:sz w:val="19"/>
                      </w:rPr>
                      <w:t>Clevedon</w:t>
                    </w:r>
                    <w:proofErr w:type="spellEnd"/>
                  </w:p>
                  <w:p w:rsidR="00CD5E00" w:rsidRDefault="00D85CF5">
                    <w:pPr>
                      <w:spacing w:before="15" w:line="254" w:lineRule="auto"/>
                      <w:ind w:right="742"/>
                      <w:rPr>
                        <w:rFonts w:ascii="Myriad Pro"/>
                        <w:b/>
                        <w:sz w:val="19"/>
                      </w:rPr>
                    </w:pPr>
                    <w:proofErr w:type="spellStart"/>
                    <w:r>
                      <w:rPr>
                        <w:rFonts w:ascii="Myriad Pro"/>
                        <w:b/>
                        <w:color w:val="231F20"/>
                        <w:w w:val="105"/>
                        <w:sz w:val="19"/>
                      </w:rPr>
                      <w:t>Embleton</w:t>
                    </w:r>
                    <w:proofErr w:type="spellEnd"/>
                    <w:r>
                      <w:rPr>
                        <w:rFonts w:ascii="Myriad Pro"/>
                        <w:b/>
                        <w:color w:val="231F20"/>
                        <w:w w:val="105"/>
                        <w:sz w:val="19"/>
                      </w:rPr>
                      <w:t>, Northumberland Emmanuel, Leicester Hardware St, West Bromwich Harwich Road, Colchester Horwich, Lee Lane</w:t>
                    </w:r>
                  </w:p>
                  <w:p w:rsidR="00CD5E00" w:rsidRDefault="00D85CF5">
                    <w:pPr>
                      <w:spacing w:before="2" w:line="254" w:lineRule="auto"/>
                      <w:rPr>
                        <w:rFonts w:ascii="Myriad Pro"/>
                        <w:b/>
                        <w:sz w:val="19"/>
                      </w:rPr>
                    </w:pPr>
                    <w:proofErr w:type="spellStart"/>
                    <w:r>
                      <w:rPr>
                        <w:rFonts w:ascii="Myriad Pro"/>
                        <w:b/>
                        <w:color w:val="231F20"/>
                        <w:w w:val="105"/>
                        <w:sz w:val="19"/>
                      </w:rPr>
                      <w:t>Iglesia</w:t>
                    </w:r>
                    <w:proofErr w:type="spellEnd"/>
                    <w:r>
                      <w:rPr>
                        <w:rFonts w:ascii="Myriad Pro"/>
                        <w:b/>
                        <w:color w:val="231F20"/>
                        <w:w w:val="105"/>
                        <w:sz w:val="19"/>
                      </w:rPr>
                      <w:t xml:space="preserve"> Cristiana de </w:t>
                    </w:r>
                    <w:proofErr w:type="spellStart"/>
                    <w:r>
                      <w:rPr>
                        <w:rFonts w:ascii="Myriad Pro"/>
                        <w:b/>
                        <w:color w:val="231F20"/>
                        <w:w w:val="105"/>
                        <w:sz w:val="19"/>
                      </w:rPr>
                      <w:t>Newham</w:t>
                    </w:r>
                    <w:proofErr w:type="spellEnd"/>
                    <w:r>
                      <w:rPr>
                        <w:rFonts w:ascii="Myriad Pro"/>
                        <w:b/>
                        <w:color w:val="231F20"/>
                        <w:w w:val="105"/>
                        <w:sz w:val="19"/>
                      </w:rPr>
                      <w:t xml:space="preserve">, Plaistow </w:t>
                    </w:r>
                    <w:proofErr w:type="spellStart"/>
                    <w:r>
                      <w:rPr>
                        <w:rFonts w:ascii="Myriad Pro"/>
                        <w:b/>
                        <w:color w:val="231F20"/>
                        <w:w w:val="105"/>
                        <w:sz w:val="19"/>
                      </w:rPr>
                      <w:t>Moorgreen</w:t>
                    </w:r>
                    <w:proofErr w:type="spellEnd"/>
                    <w:r>
                      <w:rPr>
                        <w:rFonts w:ascii="Myriad Pro"/>
                        <w:b/>
                        <w:color w:val="231F20"/>
                        <w:w w:val="105"/>
                        <w:sz w:val="19"/>
                      </w:rPr>
                      <w:t>, Derbyshire</w:t>
                    </w:r>
                  </w:p>
                  <w:p w:rsidR="00CD5E00" w:rsidRDefault="00D85CF5">
                    <w:pPr>
                      <w:spacing w:before="1"/>
                      <w:rPr>
                        <w:rFonts w:ascii="Myriad Pro"/>
                        <w:b/>
                        <w:sz w:val="19"/>
                      </w:rPr>
                    </w:pPr>
                    <w:r>
                      <w:rPr>
                        <w:rFonts w:ascii="Myriad Pro"/>
                        <w:b/>
                        <w:color w:val="231F20"/>
                        <w:w w:val="105"/>
                        <w:sz w:val="19"/>
                      </w:rPr>
                      <w:t>Norton</w:t>
                    </w:r>
                  </w:p>
                  <w:p w:rsidR="00CD5E00" w:rsidRDefault="00D85CF5">
                    <w:pPr>
                      <w:spacing w:before="15" w:line="254" w:lineRule="auto"/>
                      <w:ind w:right="1338"/>
                      <w:rPr>
                        <w:rFonts w:ascii="Myriad Pro"/>
                        <w:b/>
                        <w:sz w:val="19"/>
                      </w:rPr>
                    </w:pPr>
                    <w:r>
                      <w:rPr>
                        <w:rFonts w:ascii="Myriad Pro"/>
                        <w:b/>
                        <w:color w:val="231F20"/>
                        <w:w w:val="105"/>
                        <w:sz w:val="19"/>
                      </w:rPr>
                      <w:t xml:space="preserve">Preston, Grimshaw St </w:t>
                    </w:r>
                    <w:proofErr w:type="spellStart"/>
                    <w:r>
                      <w:rPr>
                        <w:rFonts w:ascii="Myriad Pro"/>
                        <w:b/>
                        <w:color w:val="231F20"/>
                        <w:w w:val="105"/>
                        <w:sz w:val="19"/>
                      </w:rPr>
                      <w:t>Ravenstonedale</w:t>
                    </w:r>
                    <w:proofErr w:type="spellEnd"/>
                    <w:r>
                      <w:rPr>
                        <w:rFonts w:ascii="Myriad Pro"/>
                        <w:b/>
                        <w:color w:val="231F20"/>
                        <w:w w:val="105"/>
                        <w:sz w:val="19"/>
                      </w:rPr>
                      <w:t xml:space="preserve"> </w:t>
                    </w:r>
                    <w:proofErr w:type="spellStart"/>
                    <w:r>
                      <w:rPr>
                        <w:rFonts w:ascii="Myriad Pro"/>
                        <w:b/>
                        <w:color w:val="231F20"/>
                        <w:w w:val="105"/>
                        <w:sz w:val="19"/>
                      </w:rPr>
                      <w:t>Saintwell</w:t>
                    </w:r>
                    <w:proofErr w:type="spellEnd"/>
                    <w:r>
                      <w:rPr>
                        <w:rFonts w:ascii="Myriad Pro"/>
                        <w:b/>
                        <w:color w:val="231F20"/>
                        <w:w w:val="105"/>
                        <w:sz w:val="19"/>
                      </w:rPr>
                      <w:t xml:space="preserve">, Ely </w:t>
                    </w:r>
                    <w:proofErr w:type="spellStart"/>
                    <w:r>
                      <w:rPr>
                        <w:rFonts w:ascii="Myriad Pro"/>
                        <w:b/>
                        <w:color w:val="231F20"/>
                        <w:w w:val="105"/>
                        <w:sz w:val="19"/>
                      </w:rPr>
                      <w:t>Southfleet</w:t>
                    </w:r>
                    <w:proofErr w:type="spellEnd"/>
                  </w:p>
                  <w:p w:rsidR="00CD5E00" w:rsidRDefault="00D85CF5">
                    <w:pPr>
                      <w:spacing w:before="2" w:line="254" w:lineRule="auto"/>
                      <w:ind w:right="742"/>
                      <w:rPr>
                        <w:rFonts w:ascii="Myriad Pro" w:hAnsi="Myriad Pro"/>
                        <w:b/>
                        <w:sz w:val="19"/>
                      </w:rPr>
                    </w:pPr>
                    <w:r>
                      <w:rPr>
                        <w:rFonts w:ascii="Myriad Pro" w:hAnsi="Myriad Pro"/>
                        <w:b/>
                        <w:color w:val="231F20"/>
                        <w:w w:val="105"/>
                        <w:sz w:val="19"/>
                      </w:rPr>
                      <w:t xml:space="preserve">St Andrew’s, </w:t>
                    </w:r>
                    <w:proofErr w:type="spellStart"/>
                    <w:r>
                      <w:rPr>
                        <w:rFonts w:ascii="Myriad Pro" w:hAnsi="Myriad Pro"/>
                        <w:b/>
                        <w:color w:val="231F20"/>
                        <w:w w:val="105"/>
                        <w:sz w:val="19"/>
                      </w:rPr>
                      <w:t>Goodmayes</w:t>
                    </w:r>
                    <w:proofErr w:type="spellEnd"/>
                    <w:r>
                      <w:rPr>
                        <w:rFonts w:ascii="Myriad Pro" w:hAnsi="Myriad Pro"/>
                        <w:b/>
                        <w:color w:val="231F20"/>
                        <w:w w:val="105"/>
                        <w:sz w:val="19"/>
                      </w:rPr>
                      <w:t xml:space="preserve"> Union, Frodsham</w:t>
                    </w:r>
                  </w:p>
                  <w:p w:rsidR="00CD5E00" w:rsidRDefault="00D85CF5">
                    <w:pPr>
                      <w:rPr>
                        <w:rFonts w:ascii="Myriad Pro"/>
                        <w:b/>
                        <w:sz w:val="19"/>
                      </w:rPr>
                    </w:pPr>
                    <w:r>
                      <w:rPr>
                        <w:rFonts w:ascii="Myriad Pro"/>
                        <w:b/>
                        <w:color w:val="231F20"/>
                        <w:w w:val="105"/>
                        <w:sz w:val="19"/>
                      </w:rPr>
                      <w:t>Zion, Newbridge</w:t>
                    </w:r>
                  </w:p>
                </w:txbxContent>
              </v:textbox>
            </v:shape>
            <v:shape id="_x0000_s1414" type="#_x0000_t202" style="position:absolute;left:1720;top:789;width:7755;height:48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receives notice of the closure of the local churches listed below and gives thanks to God for their worship, witness, and service throughout history.</w:t>
                    </w:r>
                  </w:p>
                </w:txbxContent>
              </v:textbox>
            </v:shape>
            <w10:wrap type="topAndBottom" anchorx="page"/>
          </v:group>
        </w:pict>
      </w:r>
    </w:p>
    <w:p w:rsidR="00CD5E00" w:rsidRDefault="00CD5E00">
      <w:pPr>
        <w:pStyle w:val="BodyText"/>
        <w:spacing w:before="6"/>
        <w:rPr>
          <w:sz w:val="11"/>
        </w:rPr>
      </w:pPr>
    </w:p>
    <w:p w:rsidR="00CD5E00" w:rsidRDefault="00D85CF5">
      <w:pPr>
        <w:pStyle w:val="BodyText"/>
        <w:spacing w:before="102"/>
        <w:ind w:left="153"/>
      </w:pPr>
      <w:r>
        <w:rPr>
          <w:color w:val="231F20"/>
          <w:w w:val="105"/>
        </w:rPr>
        <w:t>Resolution 6 was carried.</w:t>
      </w:r>
    </w:p>
    <w:p w:rsidR="00CD5E00" w:rsidRDefault="00CD5E00">
      <w:pPr>
        <w:pStyle w:val="BodyText"/>
        <w:spacing w:before="6"/>
        <w:rPr>
          <w:sz w:val="18"/>
        </w:rPr>
      </w:pPr>
    </w:p>
    <w:p w:rsidR="00CD5E00" w:rsidRDefault="00D85CF5">
      <w:pPr>
        <w:pStyle w:val="Heading4"/>
      </w:pPr>
      <w:r>
        <w:rPr>
          <w:color w:val="231F20"/>
          <w:w w:val="105"/>
        </w:rPr>
        <w:t>New Church</w:t>
      </w:r>
    </w:p>
    <w:p w:rsidR="00CD5E00" w:rsidRDefault="00D85CF5">
      <w:pPr>
        <w:pStyle w:val="BodyText"/>
        <w:spacing w:before="248"/>
        <w:ind w:left="153"/>
      </w:pPr>
      <w:r>
        <w:rPr>
          <w:color w:val="231F20"/>
          <w:w w:val="105"/>
        </w:rPr>
        <w:t>The General Secretary moved adoption of Resolution 5:</w:t>
      </w:r>
    </w:p>
    <w:p w:rsidR="00CD5E00" w:rsidRDefault="001E69ED">
      <w:pPr>
        <w:pStyle w:val="BodyText"/>
        <w:spacing w:before="10"/>
        <w:rPr>
          <w:sz w:val="9"/>
        </w:rPr>
      </w:pPr>
      <w:r>
        <w:pict>
          <v:group id="_x0000_s1407" style="position:absolute;margin-left:56.7pt;margin-top:8pt;width:467.75pt;height:55.9pt;z-index:-251612160;mso-wrap-distance-left:0;mso-wrap-distance-right:0;mso-position-horizontal-relative:page" coordorigin="1134,160" coordsize="9355,1118">
            <v:shape id="_x0000_s1412" type="#_x0000_t75" style="position:absolute;left:1133;top:159;width:9355;height:976">
              <v:imagedata r:id="rId20" o:title=""/>
            </v:shape>
            <v:rect id="_x0000_s1411" style="position:absolute;left:1320;top:585;width:9010;height:595" stroked="f"/>
            <v:shape id="_x0000_s1410" type="#_x0000_t202" style="position:absolute;left:1720;top:254;width:1471;height:275" filled="f" stroked="f">
              <v:textbox inset="0,0,0,0">
                <w:txbxContent>
                  <w:p w:rsidR="00CD5E00" w:rsidRDefault="00D85CF5">
                    <w:pPr>
                      <w:spacing w:before="9"/>
                      <w:rPr>
                        <w:rFonts w:ascii="Arial"/>
                        <w:b/>
                        <w:sz w:val="23"/>
                      </w:rPr>
                    </w:pPr>
                    <w:r>
                      <w:rPr>
                        <w:rFonts w:ascii="Arial"/>
                        <w:b/>
                        <w:color w:val="FFFFFF"/>
                        <w:w w:val="105"/>
                        <w:sz w:val="23"/>
                      </w:rPr>
                      <w:t>Resolution 5</w:t>
                    </w:r>
                  </w:p>
                </w:txbxContent>
              </v:textbox>
            </v:shape>
            <v:shape id="_x0000_s1409" type="#_x0000_t202" style="position:absolute;left:8294;top:254;width:1452;height:275" filled="f" stroked="f">
              <v:textbox inset="0,0,0,0">
                <w:txbxContent>
                  <w:p w:rsidR="00CD5E00" w:rsidRDefault="00D85CF5">
                    <w:pPr>
                      <w:spacing w:before="9"/>
                      <w:rPr>
                        <w:rFonts w:ascii="Arial"/>
                        <w:b/>
                        <w:sz w:val="23"/>
                      </w:rPr>
                    </w:pPr>
                    <w:r>
                      <w:rPr>
                        <w:rFonts w:ascii="Arial"/>
                        <w:b/>
                        <w:color w:val="FFFFFF"/>
                        <w:w w:val="105"/>
                        <w:sz w:val="23"/>
                      </w:rPr>
                      <w:t>New Church</w:t>
                    </w:r>
                  </w:p>
                </w:txbxContent>
              </v:textbox>
            </v:shape>
            <v:shape id="_x0000_s1408" type="#_x0000_t202" style="position:absolute;left:1720;top:789;width:8190;height:488" filled="f" stroked="f">
              <v:textbox inset="0,0,0,0">
                <w:txbxContent>
                  <w:p w:rsidR="00CD5E00" w:rsidRDefault="00D85CF5">
                    <w:pPr>
                      <w:spacing w:before="2" w:line="254" w:lineRule="auto"/>
                      <w:rPr>
                        <w:rFonts w:ascii="Myriad Pro"/>
                        <w:b/>
                        <w:sz w:val="19"/>
                      </w:rPr>
                    </w:pPr>
                    <w:r>
                      <w:rPr>
                        <w:rFonts w:ascii="Myriad Pro"/>
                        <w:b/>
                        <w:color w:val="231F20"/>
                        <w:w w:val="105"/>
                        <w:sz w:val="19"/>
                      </w:rPr>
                      <w:t xml:space="preserve">General Assembly receives Cambourne LEP, </w:t>
                    </w:r>
                    <w:proofErr w:type="spellStart"/>
                    <w:r>
                      <w:rPr>
                        <w:rFonts w:ascii="Myriad Pro"/>
                        <w:b/>
                        <w:color w:val="231F20"/>
                        <w:w w:val="105"/>
                        <w:sz w:val="19"/>
                      </w:rPr>
                      <w:t>Cambridgeshire</w:t>
                    </w:r>
                    <w:proofErr w:type="spellEnd"/>
                    <w:r>
                      <w:rPr>
                        <w:rFonts w:ascii="Myriad Pro"/>
                        <w:b/>
                        <w:color w:val="231F20"/>
                        <w:w w:val="105"/>
                        <w:sz w:val="19"/>
                      </w:rPr>
                      <w:t xml:space="preserve"> as a local church of the United Reformed Church.</w:t>
                    </w:r>
                  </w:p>
                </w:txbxContent>
              </v:textbox>
            </v:shape>
            <w10:wrap type="topAndBottom" anchorx="page"/>
          </v:group>
        </w:pict>
      </w:r>
    </w:p>
    <w:p w:rsidR="00CD5E00" w:rsidRDefault="00CD5E00">
      <w:pPr>
        <w:pStyle w:val="BodyText"/>
        <w:spacing w:before="5"/>
        <w:rPr>
          <w:sz w:val="11"/>
        </w:rPr>
      </w:pPr>
    </w:p>
    <w:p w:rsidR="00CD5E00" w:rsidRDefault="00D85CF5">
      <w:pPr>
        <w:pStyle w:val="BodyText"/>
        <w:spacing w:before="102" w:line="518" w:lineRule="auto"/>
        <w:ind w:left="153" w:right="1297"/>
      </w:pPr>
      <w:r>
        <w:rPr>
          <w:color w:val="231F20"/>
          <w:w w:val="105"/>
        </w:rPr>
        <w:t xml:space="preserve">On behalf of the Assembly, the Moderator greeted the </w:t>
      </w:r>
      <w:proofErr w:type="spellStart"/>
      <w:r>
        <w:rPr>
          <w:color w:val="231F20"/>
          <w:w w:val="105"/>
        </w:rPr>
        <w:t>Revd</w:t>
      </w:r>
      <w:proofErr w:type="spellEnd"/>
      <w:r>
        <w:rPr>
          <w:color w:val="231F20"/>
          <w:w w:val="105"/>
        </w:rPr>
        <w:t xml:space="preserve"> Peter Wood, minister of Cambourne LEP. Resolution 5 was carried.</w:t>
      </w:r>
    </w:p>
    <w:p w:rsidR="00CD5E00" w:rsidRDefault="00D85CF5">
      <w:pPr>
        <w:pStyle w:val="Heading4"/>
        <w:spacing w:line="280" w:lineRule="exact"/>
      </w:pPr>
      <w:r>
        <w:rPr>
          <w:color w:val="231F20"/>
          <w:w w:val="105"/>
        </w:rPr>
        <w:t>Retiring Moderator</w:t>
      </w:r>
    </w:p>
    <w:p w:rsidR="00CD5E00" w:rsidRDefault="00D85CF5">
      <w:pPr>
        <w:pStyle w:val="BodyText"/>
        <w:spacing w:before="248" w:line="259" w:lineRule="auto"/>
        <w:ind w:left="153" w:right="1297"/>
      </w:pPr>
      <w:r>
        <w:rPr>
          <w:color w:val="231F20"/>
          <w:w w:val="110"/>
        </w:rPr>
        <w:t>The</w:t>
      </w:r>
      <w:r>
        <w:rPr>
          <w:color w:val="231F20"/>
          <w:spacing w:val="-13"/>
          <w:w w:val="110"/>
        </w:rPr>
        <w:t xml:space="preserve"> </w:t>
      </w:r>
      <w:r>
        <w:rPr>
          <w:color w:val="231F20"/>
          <w:w w:val="110"/>
        </w:rPr>
        <w:t>retiring</w:t>
      </w:r>
      <w:r>
        <w:rPr>
          <w:color w:val="231F20"/>
          <w:spacing w:val="-13"/>
          <w:w w:val="110"/>
        </w:rPr>
        <w:t xml:space="preserve"> </w:t>
      </w:r>
      <w:r>
        <w:rPr>
          <w:color w:val="231F20"/>
          <w:w w:val="110"/>
        </w:rPr>
        <w:t>Moderator,</w:t>
      </w:r>
      <w:r>
        <w:rPr>
          <w:color w:val="231F20"/>
          <w:spacing w:val="-13"/>
          <w:w w:val="110"/>
        </w:rPr>
        <w:t xml:space="preserve"> </w:t>
      </w:r>
      <w:r>
        <w:rPr>
          <w:color w:val="231F20"/>
          <w:w w:val="110"/>
        </w:rPr>
        <w:t>the</w:t>
      </w:r>
      <w:r>
        <w:rPr>
          <w:color w:val="231F20"/>
          <w:spacing w:val="-13"/>
          <w:w w:val="110"/>
        </w:rPr>
        <w:t xml:space="preserve"> </w:t>
      </w:r>
      <w:proofErr w:type="spellStart"/>
      <w:r>
        <w:rPr>
          <w:color w:val="231F20"/>
          <w:w w:val="110"/>
        </w:rPr>
        <w:t>Revd</w:t>
      </w:r>
      <w:proofErr w:type="spellEnd"/>
      <w:r>
        <w:rPr>
          <w:color w:val="231F20"/>
          <w:spacing w:val="-13"/>
          <w:w w:val="110"/>
        </w:rPr>
        <w:t xml:space="preserve"> </w:t>
      </w:r>
      <w:r>
        <w:rPr>
          <w:color w:val="231F20"/>
          <w:w w:val="110"/>
        </w:rPr>
        <w:t>Dr</w:t>
      </w:r>
      <w:r>
        <w:rPr>
          <w:color w:val="231F20"/>
          <w:spacing w:val="-12"/>
          <w:w w:val="110"/>
        </w:rPr>
        <w:t xml:space="preserve"> </w:t>
      </w:r>
      <w:r>
        <w:rPr>
          <w:color w:val="231F20"/>
          <w:w w:val="110"/>
        </w:rPr>
        <w:t>David</w:t>
      </w:r>
      <w:r>
        <w:rPr>
          <w:color w:val="231F20"/>
          <w:spacing w:val="-13"/>
          <w:w w:val="110"/>
        </w:rPr>
        <w:t xml:space="preserve"> </w:t>
      </w:r>
      <w:r>
        <w:rPr>
          <w:color w:val="231F20"/>
          <w:w w:val="110"/>
        </w:rPr>
        <w:t>Peel,</w:t>
      </w:r>
      <w:r>
        <w:rPr>
          <w:color w:val="231F20"/>
          <w:spacing w:val="-13"/>
          <w:w w:val="110"/>
        </w:rPr>
        <w:t xml:space="preserve"> </w:t>
      </w:r>
      <w:r>
        <w:rPr>
          <w:color w:val="231F20"/>
          <w:w w:val="110"/>
        </w:rPr>
        <w:t>addressed</w:t>
      </w:r>
      <w:r>
        <w:rPr>
          <w:color w:val="231F20"/>
          <w:spacing w:val="-13"/>
          <w:w w:val="110"/>
        </w:rPr>
        <w:t xml:space="preserve"> </w:t>
      </w:r>
      <w:r>
        <w:rPr>
          <w:color w:val="231F20"/>
          <w:w w:val="110"/>
        </w:rPr>
        <w:t>the</w:t>
      </w:r>
      <w:r>
        <w:rPr>
          <w:color w:val="231F20"/>
          <w:spacing w:val="-13"/>
          <w:w w:val="110"/>
        </w:rPr>
        <w:t xml:space="preserve"> </w:t>
      </w:r>
      <w:r>
        <w:rPr>
          <w:color w:val="231F20"/>
          <w:w w:val="110"/>
        </w:rPr>
        <w:t>Assembly,</w:t>
      </w:r>
      <w:r>
        <w:rPr>
          <w:color w:val="231F20"/>
          <w:spacing w:val="-12"/>
          <w:w w:val="110"/>
        </w:rPr>
        <w:t xml:space="preserve"> </w:t>
      </w:r>
      <w:r>
        <w:rPr>
          <w:color w:val="231F20"/>
          <w:w w:val="110"/>
        </w:rPr>
        <w:t>reflecting</w:t>
      </w:r>
      <w:r>
        <w:rPr>
          <w:color w:val="231F20"/>
          <w:spacing w:val="-13"/>
          <w:w w:val="110"/>
        </w:rPr>
        <w:t xml:space="preserve"> </w:t>
      </w:r>
      <w:r>
        <w:rPr>
          <w:color w:val="231F20"/>
          <w:w w:val="110"/>
        </w:rPr>
        <w:t>on</w:t>
      </w:r>
      <w:r>
        <w:rPr>
          <w:color w:val="231F20"/>
          <w:spacing w:val="-13"/>
          <w:w w:val="110"/>
        </w:rPr>
        <w:t xml:space="preserve"> </w:t>
      </w:r>
      <w:r>
        <w:rPr>
          <w:color w:val="231F20"/>
          <w:w w:val="110"/>
        </w:rPr>
        <w:t>his</w:t>
      </w:r>
      <w:r>
        <w:rPr>
          <w:color w:val="231F20"/>
          <w:spacing w:val="-13"/>
          <w:w w:val="110"/>
        </w:rPr>
        <w:t xml:space="preserve"> </w:t>
      </w:r>
      <w:r>
        <w:rPr>
          <w:color w:val="231F20"/>
          <w:w w:val="110"/>
        </w:rPr>
        <w:t>year</w:t>
      </w:r>
      <w:r>
        <w:rPr>
          <w:color w:val="231F20"/>
          <w:spacing w:val="-13"/>
          <w:w w:val="110"/>
        </w:rPr>
        <w:t xml:space="preserve"> </w:t>
      </w:r>
      <w:r>
        <w:rPr>
          <w:color w:val="231F20"/>
          <w:w w:val="110"/>
        </w:rPr>
        <w:t>in</w:t>
      </w:r>
      <w:r>
        <w:rPr>
          <w:color w:val="231F20"/>
          <w:spacing w:val="-12"/>
          <w:w w:val="110"/>
        </w:rPr>
        <w:t xml:space="preserve"> </w:t>
      </w:r>
      <w:r>
        <w:rPr>
          <w:color w:val="231F20"/>
          <w:w w:val="110"/>
        </w:rPr>
        <w:t>office. After worship led by the Chaplain, the Assembly</w:t>
      </w:r>
      <w:r>
        <w:rPr>
          <w:color w:val="231F20"/>
          <w:spacing w:val="-17"/>
          <w:w w:val="110"/>
        </w:rPr>
        <w:t xml:space="preserve"> </w:t>
      </w:r>
      <w:r>
        <w:rPr>
          <w:color w:val="231F20"/>
          <w:w w:val="110"/>
        </w:rPr>
        <w:t>adjourned.</w:t>
      </w:r>
    </w:p>
    <w:p w:rsidR="00CD5E00" w:rsidRDefault="00CD5E00">
      <w:pPr>
        <w:spacing w:line="259" w:lineRule="auto"/>
        <w:sectPr w:rsidR="00CD5E00">
          <w:pgSz w:w="11910" w:h="16840"/>
          <w:pgMar w:top="900" w:right="820" w:bottom="880" w:left="1000" w:header="0" w:footer="694" w:gutter="0"/>
          <w:cols w:space="720"/>
        </w:sectPr>
      </w:pPr>
    </w:p>
    <w:p w:rsidR="00CD5E00" w:rsidRDefault="001E69ED">
      <w:pPr>
        <w:pStyle w:val="Heading1"/>
        <w:tabs>
          <w:tab w:val="left" w:pos="7739"/>
        </w:tabs>
      </w:pPr>
      <w:r>
        <w:pict>
          <v:shape id="_x0000_s1406" style="position:absolute;left:0;text-align:left;margin-left:70.85pt;margin-top:27.5pt;width:467.75pt;height:.1pt;z-index:-251611136;mso-wrap-distance-left:0;mso-wrap-distance-right:0;mso-position-horizontal-relative:page" coordorigin="1417,550" coordsize="9355,0" path="m1417,550r9355,e" filled="f" strokecolor="#231f20" strokeweight="1pt">
            <v:path arrowok="t"/>
            <w10:wrap type="topAndBottom" anchorx="page"/>
          </v:shape>
        </w:pict>
      </w:r>
      <w:r w:rsidR="00D85CF5">
        <w:rPr>
          <w:color w:val="231F20"/>
          <w:w w:val="105"/>
        </w:rPr>
        <w:t>Saturday 8</w:t>
      </w:r>
      <w:proofErr w:type="spellStart"/>
      <w:r w:rsidR="00D85CF5">
        <w:rPr>
          <w:color w:val="231F20"/>
          <w:w w:val="105"/>
          <w:position w:val="7"/>
          <w:sz w:val="21"/>
        </w:rPr>
        <w:t>th</w:t>
      </w:r>
      <w:proofErr w:type="spellEnd"/>
      <w:r w:rsidR="00D85CF5">
        <w:rPr>
          <w:color w:val="231F20"/>
          <w:spacing w:val="21"/>
          <w:w w:val="105"/>
          <w:position w:val="7"/>
          <w:sz w:val="21"/>
        </w:rPr>
        <w:t xml:space="preserve"> </w:t>
      </w:r>
      <w:r w:rsidR="00D85CF5">
        <w:rPr>
          <w:color w:val="231F20"/>
          <w:w w:val="105"/>
        </w:rPr>
        <w:t>July</w:t>
      </w:r>
      <w:r w:rsidR="00D85CF5">
        <w:rPr>
          <w:color w:val="231F20"/>
          <w:w w:val="105"/>
        </w:rPr>
        <w:tab/>
        <w:t>First</w:t>
      </w:r>
      <w:r w:rsidR="00D85CF5">
        <w:rPr>
          <w:color w:val="231F20"/>
          <w:spacing w:val="1"/>
          <w:w w:val="105"/>
        </w:rPr>
        <w:t xml:space="preserve"> </w:t>
      </w:r>
      <w:r w:rsidR="00D85CF5">
        <w:rPr>
          <w:color w:val="231F20"/>
          <w:w w:val="105"/>
        </w:rPr>
        <w:t>Session</w:t>
      </w:r>
    </w:p>
    <w:p w:rsidR="00CD5E00" w:rsidRDefault="00D85CF5">
      <w:pPr>
        <w:pStyle w:val="BodyText"/>
        <w:spacing w:before="113" w:line="259" w:lineRule="auto"/>
        <w:ind w:left="437"/>
      </w:pPr>
      <w:r>
        <w:rPr>
          <w:color w:val="231F20"/>
          <w:w w:val="105"/>
        </w:rPr>
        <w:t>Opening worship was led by the Chaplain; Bible study was led by Mr Lawrence Moore, Director of the Windermere Centre.</w:t>
      </w:r>
    </w:p>
    <w:p w:rsidR="00CD5E00" w:rsidRDefault="00CD5E00">
      <w:pPr>
        <w:pStyle w:val="BodyText"/>
        <w:spacing w:before="5"/>
        <w:rPr>
          <w:sz w:val="20"/>
        </w:rPr>
      </w:pPr>
    </w:p>
    <w:p w:rsidR="00CD5E00" w:rsidRDefault="00D85CF5">
      <w:pPr>
        <w:pStyle w:val="BodyText"/>
        <w:ind w:left="437"/>
      </w:pPr>
      <w:r>
        <w:rPr>
          <w:color w:val="231F20"/>
          <w:w w:val="110"/>
        </w:rPr>
        <w:t xml:space="preserve">The </w:t>
      </w:r>
      <w:proofErr w:type="spellStart"/>
      <w:r>
        <w:rPr>
          <w:color w:val="231F20"/>
          <w:w w:val="110"/>
        </w:rPr>
        <w:t>Revd</w:t>
      </w:r>
      <w:proofErr w:type="spellEnd"/>
      <w:r>
        <w:rPr>
          <w:color w:val="231F20"/>
          <w:w w:val="110"/>
        </w:rPr>
        <w:t xml:space="preserve"> Dr David Peel took the Chair.</w:t>
      </w:r>
    </w:p>
    <w:p w:rsidR="00CD5E00" w:rsidRDefault="00CD5E00">
      <w:pPr>
        <w:pStyle w:val="BodyText"/>
        <w:spacing w:before="6"/>
        <w:rPr>
          <w:sz w:val="18"/>
        </w:rPr>
      </w:pPr>
    </w:p>
    <w:p w:rsidR="00CD5E00" w:rsidRDefault="00D85CF5">
      <w:pPr>
        <w:pStyle w:val="Heading4"/>
        <w:ind w:left="437"/>
      </w:pPr>
      <w:r>
        <w:rPr>
          <w:color w:val="231F20"/>
          <w:w w:val="105"/>
        </w:rPr>
        <w:t>South West Synod</w:t>
      </w:r>
    </w:p>
    <w:p w:rsidR="00CD5E00" w:rsidRDefault="00D85CF5">
      <w:pPr>
        <w:pStyle w:val="BodyText"/>
        <w:spacing w:before="248"/>
        <w:ind w:left="437"/>
      </w:pPr>
      <w:r>
        <w:rPr>
          <w:color w:val="231F20"/>
          <w:w w:val="110"/>
        </w:rPr>
        <w:t>The South West Synod made a presentation on its life and work.</w:t>
      </w:r>
    </w:p>
    <w:p w:rsidR="00CD5E00" w:rsidRDefault="00CD5E00">
      <w:pPr>
        <w:pStyle w:val="BodyText"/>
        <w:spacing w:before="6"/>
        <w:rPr>
          <w:sz w:val="18"/>
        </w:rPr>
      </w:pPr>
    </w:p>
    <w:p w:rsidR="00CD5E00" w:rsidRDefault="00D85CF5">
      <w:pPr>
        <w:pStyle w:val="Heading4"/>
        <w:ind w:left="437"/>
      </w:pPr>
      <w:r>
        <w:rPr>
          <w:color w:val="231F20"/>
          <w:w w:val="105"/>
        </w:rPr>
        <w:t>Communications and Editorial Committee</w:t>
      </w:r>
    </w:p>
    <w:p w:rsidR="00CD5E00" w:rsidRDefault="00D85CF5">
      <w:pPr>
        <w:pStyle w:val="BodyText"/>
        <w:spacing w:before="248" w:line="259" w:lineRule="auto"/>
        <w:ind w:left="437"/>
      </w:pPr>
      <w:r>
        <w:rPr>
          <w:color w:val="231F20"/>
          <w:w w:val="110"/>
        </w:rPr>
        <w:t xml:space="preserve">The report of the Communications and Editorial Committee was presented by the Convener, the </w:t>
      </w:r>
      <w:proofErr w:type="spellStart"/>
      <w:r>
        <w:rPr>
          <w:color w:val="231F20"/>
          <w:w w:val="110"/>
        </w:rPr>
        <w:t>Revd</w:t>
      </w:r>
      <w:proofErr w:type="spellEnd"/>
      <w:r>
        <w:rPr>
          <w:color w:val="231F20"/>
          <w:w w:val="110"/>
        </w:rPr>
        <w:t xml:space="preserve"> Martin Hazell assisted by the Secretary for Communications, Mrs Carol Rogers.</w:t>
      </w:r>
    </w:p>
    <w:p w:rsidR="00CD5E00" w:rsidRDefault="00CD5E00">
      <w:pPr>
        <w:pStyle w:val="BodyText"/>
        <w:spacing w:before="5"/>
        <w:rPr>
          <w:sz w:val="20"/>
        </w:rPr>
      </w:pPr>
    </w:p>
    <w:p w:rsidR="00CD5E00" w:rsidRDefault="00D85CF5">
      <w:pPr>
        <w:pStyle w:val="BodyText"/>
        <w:spacing w:line="259" w:lineRule="auto"/>
        <w:ind w:left="437" w:right="608"/>
      </w:pPr>
      <w:r>
        <w:rPr>
          <w:color w:val="231F20"/>
          <w:w w:val="105"/>
        </w:rPr>
        <w:t xml:space="preserve">The Moderator paid tribute to the </w:t>
      </w:r>
      <w:proofErr w:type="spellStart"/>
      <w:r>
        <w:rPr>
          <w:color w:val="231F20"/>
          <w:w w:val="105"/>
        </w:rPr>
        <w:t>Revd</w:t>
      </w:r>
      <w:proofErr w:type="spellEnd"/>
      <w:r>
        <w:rPr>
          <w:color w:val="231F20"/>
          <w:w w:val="105"/>
        </w:rPr>
        <w:t xml:space="preserve"> David Lawrence who had returned to pastoral ministry after serving as editor of </w:t>
      </w:r>
      <w:r>
        <w:rPr>
          <w:i/>
          <w:color w:val="231F20"/>
          <w:w w:val="105"/>
        </w:rPr>
        <w:t xml:space="preserve">Reform </w:t>
      </w:r>
      <w:r>
        <w:rPr>
          <w:color w:val="231F20"/>
          <w:w w:val="105"/>
        </w:rPr>
        <w:t>for twelve years.</w:t>
      </w:r>
    </w:p>
    <w:p w:rsidR="00CD5E00" w:rsidRDefault="00CD5E00">
      <w:pPr>
        <w:pStyle w:val="BodyText"/>
        <w:spacing w:before="5"/>
        <w:rPr>
          <w:sz w:val="20"/>
        </w:rPr>
      </w:pPr>
    </w:p>
    <w:p w:rsidR="00CD5E00" w:rsidRDefault="00D85CF5">
      <w:pPr>
        <w:pStyle w:val="BodyText"/>
        <w:spacing w:line="259" w:lineRule="auto"/>
        <w:ind w:left="437" w:right="325"/>
      </w:pPr>
      <w:r>
        <w:rPr>
          <w:color w:val="231F20"/>
          <w:w w:val="110"/>
        </w:rPr>
        <w:t>The</w:t>
      </w:r>
      <w:r>
        <w:rPr>
          <w:color w:val="231F20"/>
          <w:spacing w:val="-24"/>
          <w:w w:val="110"/>
        </w:rPr>
        <w:t xml:space="preserve"> </w:t>
      </w:r>
      <w:r>
        <w:rPr>
          <w:color w:val="231F20"/>
          <w:w w:val="110"/>
        </w:rPr>
        <w:t>Moderator</w:t>
      </w:r>
      <w:r>
        <w:rPr>
          <w:color w:val="231F20"/>
          <w:spacing w:val="-24"/>
          <w:w w:val="110"/>
        </w:rPr>
        <w:t xml:space="preserve"> </w:t>
      </w:r>
      <w:r>
        <w:rPr>
          <w:color w:val="231F20"/>
          <w:w w:val="110"/>
        </w:rPr>
        <w:t>greeted</w:t>
      </w:r>
      <w:r>
        <w:rPr>
          <w:color w:val="231F20"/>
          <w:spacing w:val="-24"/>
          <w:w w:val="110"/>
        </w:rPr>
        <w:t xml:space="preserve"> </w:t>
      </w:r>
      <w:r>
        <w:rPr>
          <w:color w:val="231F20"/>
          <w:w w:val="110"/>
        </w:rPr>
        <w:t>Mrs</w:t>
      </w:r>
      <w:r>
        <w:rPr>
          <w:color w:val="231F20"/>
          <w:spacing w:val="-24"/>
          <w:w w:val="110"/>
        </w:rPr>
        <w:t xml:space="preserve"> </w:t>
      </w:r>
      <w:r>
        <w:rPr>
          <w:color w:val="231F20"/>
          <w:w w:val="110"/>
        </w:rPr>
        <w:t>Carol</w:t>
      </w:r>
      <w:r>
        <w:rPr>
          <w:color w:val="231F20"/>
          <w:spacing w:val="-24"/>
          <w:w w:val="110"/>
        </w:rPr>
        <w:t xml:space="preserve"> </w:t>
      </w:r>
      <w:r>
        <w:rPr>
          <w:color w:val="231F20"/>
          <w:w w:val="110"/>
        </w:rPr>
        <w:t>Rogers,</w:t>
      </w:r>
      <w:r>
        <w:rPr>
          <w:color w:val="231F20"/>
          <w:spacing w:val="-24"/>
          <w:w w:val="110"/>
        </w:rPr>
        <w:t xml:space="preserve"> </w:t>
      </w:r>
      <w:r>
        <w:rPr>
          <w:color w:val="231F20"/>
          <w:w w:val="110"/>
        </w:rPr>
        <w:t>and</w:t>
      </w:r>
      <w:r>
        <w:rPr>
          <w:color w:val="231F20"/>
          <w:spacing w:val="-24"/>
          <w:w w:val="110"/>
        </w:rPr>
        <w:t xml:space="preserve"> </w:t>
      </w:r>
      <w:r>
        <w:rPr>
          <w:color w:val="231F20"/>
          <w:w w:val="110"/>
        </w:rPr>
        <w:t>wished</w:t>
      </w:r>
      <w:r>
        <w:rPr>
          <w:color w:val="231F20"/>
          <w:spacing w:val="-24"/>
          <w:w w:val="110"/>
        </w:rPr>
        <w:t xml:space="preserve"> </w:t>
      </w:r>
      <w:r>
        <w:rPr>
          <w:color w:val="231F20"/>
          <w:w w:val="110"/>
        </w:rPr>
        <w:t>her</w:t>
      </w:r>
      <w:r>
        <w:rPr>
          <w:color w:val="231F20"/>
          <w:spacing w:val="-24"/>
          <w:w w:val="110"/>
        </w:rPr>
        <w:t xml:space="preserve"> </w:t>
      </w:r>
      <w:r>
        <w:rPr>
          <w:color w:val="231F20"/>
          <w:w w:val="110"/>
        </w:rPr>
        <w:t>well</w:t>
      </w:r>
      <w:r>
        <w:rPr>
          <w:color w:val="231F20"/>
          <w:spacing w:val="-24"/>
          <w:w w:val="110"/>
        </w:rPr>
        <w:t xml:space="preserve"> </w:t>
      </w:r>
      <w:r>
        <w:rPr>
          <w:color w:val="231F20"/>
          <w:w w:val="110"/>
        </w:rPr>
        <w:t>on</w:t>
      </w:r>
      <w:r>
        <w:rPr>
          <w:color w:val="231F20"/>
          <w:spacing w:val="-24"/>
          <w:w w:val="110"/>
        </w:rPr>
        <w:t xml:space="preserve"> </w:t>
      </w:r>
      <w:r>
        <w:rPr>
          <w:color w:val="231F20"/>
          <w:w w:val="110"/>
        </w:rPr>
        <w:t>her</w:t>
      </w:r>
      <w:r>
        <w:rPr>
          <w:color w:val="231F20"/>
          <w:spacing w:val="-24"/>
          <w:w w:val="110"/>
        </w:rPr>
        <w:t xml:space="preserve"> </w:t>
      </w:r>
      <w:r>
        <w:rPr>
          <w:color w:val="231F20"/>
          <w:w w:val="110"/>
        </w:rPr>
        <w:t>retirement</w:t>
      </w:r>
      <w:r>
        <w:rPr>
          <w:color w:val="231F20"/>
          <w:spacing w:val="-24"/>
          <w:w w:val="110"/>
        </w:rPr>
        <w:t xml:space="preserve"> </w:t>
      </w:r>
      <w:r>
        <w:rPr>
          <w:color w:val="231F20"/>
          <w:w w:val="110"/>
        </w:rPr>
        <w:t>after</w:t>
      </w:r>
      <w:r>
        <w:rPr>
          <w:color w:val="231F20"/>
          <w:spacing w:val="-24"/>
          <w:w w:val="110"/>
        </w:rPr>
        <w:t xml:space="preserve"> </w:t>
      </w:r>
      <w:r>
        <w:rPr>
          <w:color w:val="231F20"/>
          <w:w w:val="110"/>
        </w:rPr>
        <w:t>nineteen</w:t>
      </w:r>
      <w:r>
        <w:rPr>
          <w:color w:val="231F20"/>
          <w:spacing w:val="-24"/>
          <w:w w:val="110"/>
        </w:rPr>
        <w:t xml:space="preserve"> </w:t>
      </w:r>
      <w:r>
        <w:rPr>
          <w:color w:val="231F20"/>
          <w:w w:val="110"/>
        </w:rPr>
        <w:t>years</w:t>
      </w:r>
      <w:r>
        <w:rPr>
          <w:color w:val="231F20"/>
          <w:spacing w:val="-24"/>
          <w:w w:val="110"/>
        </w:rPr>
        <w:t xml:space="preserve"> </w:t>
      </w:r>
      <w:r>
        <w:rPr>
          <w:color w:val="231F20"/>
          <w:w w:val="110"/>
        </w:rPr>
        <w:t>as</w:t>
      </w:r>
      <w:r>
        <w:rPr>
          <w:color w:val="231F20"/>
          <w:spacing w:val="-24"/>
          <w:w w:val="110"/>
        </w:rPr>
        <w:t xml:space="preserve"> </w:t>
      </w:r>
      <w:r>
        <w:rPr>
          <w:color w:val="231F20"/>
          <w:w w:val="110"/>
        </w:rPr>
        <w:t>Secretary for</w:t>
      </w:r>
      <w:r>
        <w:rPr>
          <w:color w:val="231F20"/>
          <w:spacing w:val="-2"/>
          <w:w w:val="110"/>
        </w:rPr>
        <w:t xml:space="preserve"> </w:t>
      </w:r>
      <w:r>
        <w:rPr>
          <w:color w:val="231F20"/>
          <w:w w:val="110"/>
        </w:rPr>
        <w:t>Communications.</w:t>
      </w:r>
    </w:p>
    <w:p w:rsidR="00CD5E00" w:rsidRDefault="00CD5E00">
      <w:pPr>
        <w:pStyle w:val="BodyText"/>
        <w:spacing w:before="5"/>
        <w:rPr>
          <w:sz w:val="20"/>
        </w:rPr>
      </w:pPr>
    </w:p>
    <w:p w:rsidR="00CD5E00" w:rsidRDefault="00D85CF5">
      <w:pPr>
        <w:pStyle w:val="BodyText"/>
        <w:ind w:left="437"/>
      </w:pPr>
      <w:r>
        <w:rPr>
          <w:color w:val="231F20"/>
          <w:w w:val="105"/>
        </w:rPr>
        <w:t>Mr Hazell moved adoption of Resolution 18:</w:t>
      </w:r>
    </w:p>
    <w:p w:rsidR="00CD5E00" w:rsidRDefault="001E69ED">
      <w:pPr>
        <w:pStyle w:val="BodyText"/>
        <w:spacing w:before="6"/>
        <w:rPr>
          <w:sz w:val="9"/>
        </w:rPr>
      </w:pPr>
      <w:r>
        <w:pict>
          <v:group id="_x0000_s1400" style="position:absolute;margin-left:70.85pt;margin-top:7.8pt;width:467.75pt;height:51.05pt;z-index:-251607040;mso-wrap-distance-left:0;mso-wrap-distance-right:0;mso-position-horizontal-relative:page" coordorigin="1417,156" coordsize="9355,1021">
            <v:shape id="_x0000_s1405" type="#_x0000_t75" style="position:absolute;left:1417;top:155;width:9355;height:976">
              <v:imagedata r:id="rId14" o:title=""/>
            </v:shape>
            <v:rect id="_x0000_s1404" style="position:absolute;left:1603;top:581;width:9010;height:595" stroked="f"/>
            <v:shape id="_x0000_s1403" type="#_x0000_t202" style="position:absolute;left:2004;top:254;width:1597;height:275" filled="f" stroked="f">
              <v:textbox inset="0,0,0,0">
                <w:txbxContent>
                  <w:p w:rsidR="00CD5E00" w:rsidRDefault="00D85CF5">
                    <w:pPr>
                      <w:spacing w:before="9"/>
                      <w:rPr>
                        <w:rFonts w:ascii="Arial"/>
                        <w:b/>
                        <w:sz w:val="23"/>
                      </w:rPr>
                    </w:pPr>
                    <w:r>
                      <w:rPr>
                        <w:rFonts w:ascii="Arial"/>
                        <w:b/>
                        <w:color w:val="FFFFFF"/>
                        <w:w w:val="105"/>
                        <w:sz w:val="23"/>
                      </w:rPr>
                      <w:t>Resolution 18</w:t>
                    </w:r>
                  </w:p>
                </w:txbxContent>
              </v:textbox>
            </v:shape>
            <v:shape id="_x0000_s1402" type="#_x0000_t202" style="position:absolute;left:6638;top:254;width:3423;height:275" filled="f" stroked="f">
              <v:textbox inset="0,0,0,0">
                <w:txbxContent>
                  <w:p w:rsidR="00CD5E00" w:rsidRDefault="00D85CF5">
                    <w:pPr>
                      <w:spacing w:before="9"/>
                      <w:rPr>
                        <w:rFonts w:ascii="Arial"/>
                        <w:b/>
                        <w:sz w:val="23"/>
                      </w:rPr>
                    </w:pPr>
                    <w:r>
                      <w:rPr>
                        <w:rFonts w:ascii="Arial"/>
                        <w:b/>
                        <w:color w:val="FFFFFF"/>
                        <w:w w:val="105"/>
                        <w:sz w:val="23"/>
                      </w:rPr>
                      <w:t>Leaflet on Church Magazines</w:t>
                    </w:r>
                  </w:p>
                </w:txbxContent>
              </v:textbox>
            </v:shape>
            <v:shape id="_x0000_s1401" type="#_x0000_t202" style="position:absolute;left:2004;top:789;width:8014;height:238" filled="f" stroked="f">
              <v:textbox inset="0,0,0,0">
                <w:txbxContent>
                  <w:p w:rsidR="00CD5E00" w:rsidRDefault="00D85CF5">
                    <w:pPr>
                      <w:spacing w:before="2"/>
                      <w:rPr>
                        <w:rFonts w:ascii="Myriad Pro"/>
                        <w:b/>
                        <w:sz w:val="19"/>
                      </w:rPr>
                    </w:pPr>
                    <w:r>
                      <w:rPr>
                        <w:rFonts w:ascii="Myriad Pro"/>
                        <w:b/>
                        <w:color w:val="231F20"/>
                        <w:w w:val="105"/>
                        <w:sz w:val="19"/>
                      </w:rPr>
                      <w:t>General Assembly commends the leaflet on Church Magazines to all local congregations.</w:t>
                    </w:r>
                  </w:p>
                </w:txbxContent>
              </v:textbox>
            </v:shape>
            <w10:wrap type="topAndBottom" anchorx="page"/>
          </v:group>
        </w:pict>
      </w:r>
    </w:p>
    <w:p w:rsidR="00CD5E00" w:rsidRDefault="00D85CF5">
      <w:pPr>
        <w:pStyle w:val="BodyText"/>
        <w:spacing w:before="93"/>
        <w:ind w:left="437"/>
      </w:pPr>
      <w:r>
        <w:rPr>
          <w:color w:val="231F20"/>
          <w:w w:val="105"/>
        </w:rPr>
        <w:t>Resolution 18 was carried.</w:t>
      </w:r>
    </w:p>
    <w:p w:rsidR="00CD5E00" w:rsidRDefault="00CD5E00">
      <w:pPr>
        <w:pStyle w:val="BodyText"/>
        <w:spacing w:before="11"/>
        <w:rPr>
          <w:sz w:val="21"/>
        </w:rPr>
      </w:pPr>
    </w:p>
    <w:p w:rsidR="00CD5E00" w:rsidRDefault="00D85CF5">
      <w:pPr>
        <w:pStyle w:val="BodyText"/>
        <w:spacing w:before="1"/>
        <w:ind w:left="437"/>
      </w:pPr>
      <w:r>
        <w:rPr>
          <w:color w:val="231F20"/>
          <w:w w:val="105"/>
        </w:rPr>
        <w:t>Mr Hazell moved adoption of Resolution 19:</w:t>
      </w:r>
    </w:p>
    <w:p w:rsidR="00CD5E00" w:rsidRDefault="001E69ED">
      <w:pPr>
        <w:pStyle w:val="BodyText"/>
        <w:spacing w:before="3"/>
        <w:rPr>
          <w:sz w:val="12"/>
        </w:rPr>
      </w:pPr>
      <w:r>
        <w:pict>
          <v:group id="_x0000_s1394" style="position:absolute;margin-left:70.85pt;margin-top:9.45pt;width:467.75pt;height:182.85pt;z-index:-251602944;mso-wrap-distance-left:0;mso-wrap-distance-right:0;mso-position-horizontal-relative:page" coordorigin="1417,189" coordsize="9355,3657">
            <v:shape id="_x0000_s1399" type="#_x0000_t75" style="position:absolute;left:1417;top:188;width:9355;height:3493">
              <v:imagedata r:id="rId21" o:title=""/>
            </v:shape>
            <v:rect id="_x0000_s1398" style="position:absolute;left:1603;top:883;width:9010;height:2963" stroked="f"/>
            <v:shape id="_x0000_s1397" type="#_x0000_t202" style="position:absolute;left:2004;top:254;width:1568;height:275" filled="f" stroked="f">
              <v:textbox inset="0,0,0,0">
                <w:txbxContent>
                  <w:p w:rsidR="00CD5E00" w:rsidRDefault="00D85CF5">
                    <w:pPr>
                      <w:spacing w:before="9"/>
                      <w:rPr>
                        <w:rFonts w:ascii="Arial"/>
                        <w:b/>
                        <w:sz w:val="23"/>
                      </w:rPr>
                    </w:pPr>
                    <w:r>
                      <w:rPr>
                        <w:rFonts w:ascii="Arial"/>
                        <w:b/>
                        <w:color w:val="FFFFFF"/>
                        <w:w w:val="105"/>
                        <w:sz w:val="23"/>
                      </w:rPr>
                      <w:t>Resolution</w:t>
                    </w:r>
                    <w:r>
                      <w:rPr>
                        <w:rFonts w:ascii="Arial"/>
                        <w:b/>
                        <w:color w:val="FFFFFF"/>
                        <w:spacing w:val="-23"/>
                        <w:w w:val="105"/>
                        <w:sz w:val="23"/>
                      </w:rPr>
                      <w:t xml:space="preserve"> </w:t>
                    </w:r>
                    <w:r>
                      <w:rPr>
                        <w:rFonts w:ascii="Arial"/>
                        <w:b/>
                        <w:color w:val="FFFFFF"/>
                        <w:spacing w:val="-5"/>
                        <w:w w:val="105"/>
                        <w:sz w:val="23"/>
                      </w:rPr>
                      <w:t>19</w:t>
                    </w:r>
                  </w:p>
                </w:txbxContent>
              </v:textbox>
            </v:shape>
            <v:shape id="_x0000_s1396" type="#_x0000_t202" style="position:absolute;left:5179;top:254;width:4971;height:555" filled="f" stroked="f">
              <v:textbox inset="0,0,0,0">
                <w:txbxContent>
                  <w:p w:rsidR="00CD5E00" w:rsidRDefault="00D85CF5">
                    <w:pPr>
                      <w:spacing w:before="9"/>
                      <w:ind w:right="18"/>
                      <w:jc w:val="right"/>
                      <w:rPr>
                        <w:rFonts w:ascii="Arial"/>
                        <w:b/>
                        <w:sz w:val="23"/>
                      </w:rPr>
                    </w:pPr>
                    <w:r>
                      <w:rPr>
                        <w:rFonts w:ascii="Arial"/>
                        <w:b/>
                        <w:color w:val="FFFFFF"/>
                        <w:spacing w:val="-3"/>
                        <w:w w:val="105"/>
                        <w:sz w:val="23"/>
                      </w:rPr>
                      <w:t xml:space="preserve">Review </w:t>
                    </w:r>
                    <w:r>
                      <w:rPr>
                        <w:rFonts w:ascii="Arial"/>
                        <w:b/>
                        <w:color w:val="FFFFFF"/>
                        <w:w w:val="105"/>
                        <w:sz w:val="23"/>
                      </w:rPr>
                      <w:t xml:space="preserve">of the </w:t>
                    </w:r>
                    <w:r>
                      <w:rPr>
                        <w:rFonts w:ascii="Arial"/>
                        <w:b/>
                        <w:color w:val="FFFFFF"/>
                        <w:spacing w:val="-3"/>
                        <w:w w:val="105"/>
                        <w:sz w:val="23"/>
                      </w:rPr>
                      <w:t xml:space="preserve">Work </w:t>
                    </w:r>
                    <w:r>
                      <w:rPr>
                        <w:rFonts w:ascii="Arial"/>
                        <w:b/>
                        <w:color w:val="FFFFFF"/>
                        <w:w w:val="105"/>
                        <w:sz w:val="23"/>
                      </w:rPr>
                      <w:t>of the</w:t>
                    </w:r>
                    <w:r>
                      <w:rPr>
                        <w:rFonts w:ascii="Arial"/>
                        <w:b/>
                        <w:color w:val="FFFFFF"/>
                        <w:spacing w:val="-8"/>
                        <w:w w:val="105"/>
                        <w:sz w:val="23"/>
                      </w:rPr>
                      <w:t xml:space="preserve"> </w:t>
                    </w:r>
                    <w:r>
                      <w:rPr>
                        <w:rFonts w:ascii="Arial"/>
                        <w:b/>
                        <w:color w:val="FFFFFF"/>
                        <w:w w:val="105"/>
                        <w:sz w:val="23"/>
                      </w:rPr>
                      <w:t>Communications</w:t>
                    </w:r>
                  </w:p>
                  <w:p w:rsidR="00CD5E00" w:rsidRDefault="00D85CF5">
                    <w:pPr>
                      <w:spacing w:before="15"/>
                      <w:ind w:right="34"/>
                      <w:jc w:val="right"/>
                      <w:rPr>
                        <w:rFonts w:ascii="Arial"/>
                        <w:b/>
                        <w:sz w:val="23"/>
                      </w:rPr>
                    </w:pPr>
                    <w:r>
                      <w:rPr>
                        <w:rFonts w:ascii="Arial"/>
                        <w:b/>
                        <w:color w:val="FFFFFF"/>
                        <w:w w:val="105"/>
                        <w:sz w:val="23"/>
                      </w:rPr>
                      <w:t>and Editorial</w:t>
                    </w:r>
                    <w:r>
                      <w:rPr>
                        <w:rFonts w:ascii="Arial"/>
                        <w:b/>
                        <w:color w:val="FFFFFF"/>
                        <w:spacing w:val="-13"/>
                        <w:w w:val="105"/>
                        <w:sz w:val="23"/>
                      </w:rPr>
                      <w:t xml:space="preserve"> </w:t>
                    </w:r>
                    <w:r>
                      <w:rPr>
                        <w:rFonts w:ascii="Arial"/>
                        <w:b/>
                        <w:color w:val="FFFFFF"/>
                        <w:w w:val="105"/>
                        <w:sz w:val="23"/>
                      </w:rPr>
                      <w:t>Committee</w:t>
                    </w:r>
                  </w:p>
                </w:txbxContent>
              </v:textbox>
            </v:shape>
            <v:shape id="_x0000_s1395" type="#_x0000_t202" style="position:absolute;left:2004;top:1069;width:8147;height:273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receives and accepts the review carried out by the Communications and Editorial Committee and instructs it to continue to explore the proposals to:</w:t>
                    </w:r>
                  </w:p>
                  <w:p w:rsidR="00CD5E00" w:rsidRDefault="00D85CF5">
                    <w:pPr>
                      <w:numPr>
                        <w:ilvl w:val="0"/>
                        <w:numId w:val="58"/>
                      </w:numPr>
                      <w:tabs>
                        <w:tab w:val="left" w:pos="873"/>
                        <w:tab w:val="left" w:pos="874"/>
                      </w:tabs>
                      <w:spacing w:before="1"/>
                      <w:ind w:hanging="874"/>
                      <w:rPr>
                        <w:rFonts w:ascii="Myriad Pro"/>
                        <w:b/>
                        <w:sz w:val="19"/>
                      </w:rPr>
                    </w:pPr>
                    <w:r>
                      <w:rPr>
                        <w:rFonts w:ascii="Myriad Pro"/>
                        <w:b/>
                        <w:color w:val="231F20"/>
                        <w:w w:val="105"/>
                        <w:sz w:val="19"/>
                      </w:rPr>
                      <w:t>develop an effective and more professional</w:t>
                    </w:r>
                    <w:r>
                      <w:rPr>
                        <w:rFonts w:ascii="Myriad Pro"/>
                        <w:b/>
                        <w:color w:val="231F20"/>
                        <w:spacing w:val="29"/>
                        <w:w w:val="105"/>
                        <w:sz w:val="19"/>
                      </w:rPr>
                      <w:t xml:space="preserve"> </w:t>
                    </w:r>
                    <w:r>
                      <w:rPr>
                        <w:rFonts w:ascii="Myriad Pro"/>
                        <w:b/>
                        <w:color w:val="231F20"/>
                        <w:w w:val="105"/>
                        <w:sz w:val="19"/>
                      </w:rPr>
                      <w:t>website</w:t>
                    </w:r>
                  </w:p>
                  <w:p w:rsidR="00CD5E00" w:rsidRDefault="00D85CF5">
                    <w:pPr>
                      <w:numPr>
                        <w:ilvl w:val="0"/>
                        <w:numId w:val="58"/>
                      </w:numPr>
                      <w:tabs>
                        <w:tab w:val="left" w:pos="873"/>
                        <w:tab w:val="left" w:pos="874"/>
                      </w:tabs>
                      <w:spacing w:before="14" w:line="254" w:lineRule="auto"/>
                      <w:ind w:right="755"/>
                      <w:rPr>
                        <w:rFonts w:ascii="Myriad Pro"/>
                        <w:b/>
                        <w:sz w:val="19"/>
                      </w:rPr>
                    </w:pPr>
                    <w:r>
                      <w:rPr>
                        <w:rFonts w:ascii="Myriad Pro"/>
                        <w:b/>
                        <w:color w:val="231F20"/>
                        <w:w w:val="105"/>
                        <w:sz w:val="19"/>
                      </w:rPr>
                      <w:t>appoint a new editor to work with an editorial board to oversee the final months of Reform and to develop a new URC</w:t>
                    </w:r>
                    <w:r>
                      <w:rPr>
                        <w:rFonts w:ascii="Myriad Pro"/>
                        <w:b/>
                        <w:color w:val="231F20"/>
                        <w:spacing w:val="3"/>
                        <w:w w:val="105"/>
                        <w:sz w:val="19"/>
                      </w:rPr>
                      <w:t xml:space="preserve"> </w:t>
                    </w:r>
                    <w:r>
                      <w:rPr>
                        <w:rFonts w:ascii="Myriad Pro"/>
                        <w:b/>
                        <w:color w:val="231F20"/>
                        <w:w w:val="105"/>
                        <w:sz w:val="19"/>
                      </w:rPr>
                      <w:t>journal</w:t>
                    </w:r>
                  </w:p>
                  <w:p w:rsidR="00CD5E00" w:rsidRDefault="00D85CF5">
                    <w:pPr>
                      <w:numPr>
                        <w:ilvl w:val="0"/>
                        <w:numId w:val="58"/>
                      </w:numPr>
                      <w:tabs>
                        <w:tab w:val="left" w:pos="154"/>
                      </w:tabs>
                      <w:spacing w:before="1"/>
                      <w:ind w:left="153" w:hanging="154"/>
                      <w:rPr>
                        <w:rFonts w:ascii="Myriad Pro"/>
                        <w:b/>
                        <w:sz w:val="19"/>
                      </w:rPr>
                    </w:pPr>
                    <w:r>
                      <w:rPr>
                        <w:rFonts w:ascii="Myriad Pro"/>
                        <w:b/>
                        <w:color w:val="231F20"/>
                        <w:w w:val="105"/>
                        <w:sz w:val="19"/>
                      </w:rPr>
                      <w:t>develop new ways of improving the bookshop</w:t>
                    </w:r>
                    <w:r>
                      <w:rPr>
                        <w:rFonts w:ascii="Myriad Pro"/>
                        <w:b/>
                        <w:color w:val="231F20"/>
                        <w:spacing w:val="32"/>
                        <w:w w:val="105"/>
                        <w:sz w:val="19"/>
                      </w:rPr>
                      <w:t xml:space="preserve"> </w:t>
                    </w:r>
                    <w:r>
                      <w:rPr>
                        <w:rFonts w:ascii="Myriad Pro"/>
                        <w:b/>
                        <w:color w:val="231F20"/>
                        <w:w w:val="105"/>
                        <w:sz w:val="19"/>
                      </w:rPr>
                      <w:t>service</w:t>
                    </w:r>
                  </w:p>
                  <w:p w:rsidR="00CD5E00" w:rsidRDefault="00D85CF5">
                    <w:pPr>
                      <w:numPr>
                        <w:ilvl w:val="0"/>
                        <w:numId w:val="58"/>
                      </w:numPr>
                      <w:tabs>
                        <w:tab w:val="left" w:pos="873"/>
                        <w:tab w:val="left" w:pos="874"/>
                      </w:tabs>
                      <w:spacing w:before="15"/>
                      <w:ind w:hanging="874"/>
                      <w:rPr>
                        <w:rFonts w:ascii="Myriad Pro"/>
                        <w:b/>
                        <w:sz w:val="19"/>
                      </w:rPr>
                    </w:pPr>
                    <w:r>
                      <w:rPr>
                        <w:rFonts w:ascii="Myriad Pro"/>
                        <w:b/>
                        <w:color w:val="231F20"/>
                        <w:w w:val="105"/>
                        <w:sz w:val="19"/>
                      </w:rPr>
                      <w:t>concentrate on publications of a worship/spiritual</w:t>
                    </w:r>
                    <w:r>
                      <w:rPr>
                        <w:rFonts w:ascii="Myriad Pro"/>
                        <w:b/>
                        <w:color w:val="231F20"/>
                        <w:spacing w:val="29"/>
                        <w:w w:val="105"/>
                        <w:sz w:val="19"/>
                      </w:rPr>
                      <w:t xml:space="preserve"> </w:t>
                    </w:r>
                    <w:r>
                      <w:rPr>
                        <w:rFonts w:ascii="Myriad Pro"/>
                        <w:b/>
                        <w:color w:val="231F20"/>
                        <w:w w:val="105"/>
                        <w:sz w:val="19"/>
                      </w:rPr>
                      <w:t>nature</w:t>
                    </w:r>
                  </w:p>
                  <w:p w:rsidR="00CD5E00" w:rsidRDefault="00D85CF5">
                    <w:pPr>
                      <w:numPr>
                        <w:ilvl w:val="0"/>
                        <w:numId w:val="58"/>
                      </w:numPr>
                      <w:tabs>
                        <w:tab w:val="left" w:pos="873"/>
                        <w:tab w:val="left" w:pos="874"/>
                      </w:tabs>
                      <w:spacing w:before="14" w:line="254" w:lineRule="auto"/>
                      <w:ind w:right="351"/>
                      <w:rPr>
                        <w:rFonts w:ascii="Myriad Pro"/>
                        <w:b/>
                        <w:sz w:val="19"/>
                      </w:rPr>
                    </w:pPr>
                    <w:r>
                      <w:rPr>
                        <w:rFonts w:ascii="Myriad Pro"/>
                        <w:b/>
                        <w:color w:val="231F20"/>
                        <w:w w:val="105"/>
                        <w:sz w:val="19"/>
                      </w:rPr>
                      <w:t xml:space="preserve">explore ways of providing a professional Press </w:t>
                    </w:r>
                    <w:r>
                      <w:rPr>
                        <w:rFonts w:ascii="Myriad Pro"/>
                        <w:b/>
                        <w:color w:val="231F20"/>
                        <w:spacing w:val="2"/>
                        <w:w w:val="105"/>
                        <w:sz w:val="19"/>
                      </w:rPr>
                      <w:t xml:space="preserve">Office </w:t>
                    </w:r>
                    <w:r>
                      <w:rPr>
                        <w:rFonts w:ascii="Myriad Pro"/>
                        <w:b/>
                        <w:color w:val="231F20"/>
                        <w:w w:val="105"/>
                        <w:sz w:val="19"/>
                      </w:rPr>
                      <w:t>service to deal with the media at national and local</w:t>
                    </w:r>
                    <w:r>
                      <w:rPr>
                        <w:rFonts w:ascii="Myriad Pro"/>
                        <w:b/>
                        <w:color w:val="231F20"/>
                        <w:spacing w:val="21"/>
                        <w:w w:val="105"/>
                        <w:sz w:val="19"/>
                      </w:rPr>
                      <w:t xml:space="preserve"> </w:t>
                    </w:r>
                    <w:r>
                      <w:rPr>
                        <w:rFonts w:ascii="Myriad Pro"/>
                        <w:b/>
                        <w:color w:val="231F20"/>
                        <w:w w:val="105"/>
                        <w:sz w:val="19"/>
                      </w:rPr>
                      <w:t>levels</w:t>
                    </w:r>
                  </w:p>
                  <w:p w:rsidR="00CD5E00" w:rsidRDefault="00D85CF5">
                    <w:pPr>
                      <w:numPr>
                        <w:ilvl w:val="0"/>
                        <w:numId w:val="58"/>
                      </w:numPr>
                      <w:tabs>
                        <w:tab w:val="left" w:pos="872"/>
                        <w:tab w:val="left" w:pos="873"/>
                      </w:tabs>
                      <w:spacing w:before="1" w:line="254" w:lineRule="auto"/>
                      <w:ind w:left="872" w:right="339"/>
                      <w:rPr>
                        <w:rFonts w:ascii="Myriad Pro" w:hAnsi="Myriad Pro"/>
                        <w:b/>
                        <w:sz w:val="19"/>
                      </w:rPr>
                    </w:pPr>
                    <w:r>
                      <w:rPr>
                        <w:rFonts w:ascii="Myriad Pro" w:hAnsi="Myriad Pro"/>
                        <w:b/>
                        <w:color w:val="231F20"/>
                        <w:w w:val="105"/>
                        <w:sz w:val="19"/>
                      </w:rPr>
                      <w:t>explore and develop new ways of promoting the role of the United Reformed Church in extending Christ’s kingdom to the</w:t>
                    </w:r>
                    <w:r>
                      <w:rPr>
                        <w:rFonts w:ascii="Myriad Pro" w:hAnsi="Myriad Pro"/>
                        <w:b/>
                        <w:color w:val="231F20"/>
                        <w:spacing w:val="34"/>
                        <w:w w:val="105"/>
                        <w:sz w:val="19"/>
                      </w:rPr>
                      <w:t xml:space="preserve"> </w:t>
                    </w:r>
                    <w:r>
                      <w:rPr>
                        <w:rFonts w:ascii="Myriad Pro" w:hAnsi="Myriad Pro"/>
                        <w:b/>
                        <w:color w:val="231F20"/>
                        <w:w w:val="105"/>
                        <w:sz w:val="19"/>
                      </w:rPr>
                      <w:t>world.</w:t>
                    </w:r>
                  </w:p>
                </w:txbxContent>
              </v:textbox>
            </v:shape>
            <w10:wrap type="topAndBottom" anchorx="page"/>
          </v:group>
        </w:pict>
      </w:r>
    </w:p>
    <w:p w:rsidR="00CD5E00" w:rsidRDefault="00CD5E00">
      <w:pPr>
        <w:pStyle w:val="BodyText"/>
        <w:spacing w:before="3"/>
        <w:rPr>
          <w:sz w:val="8"/>
        </w:rPr>
      </w:pPr>
    </w:p>
    <w:p w:rsidR="00CD5E00" w:rsidRDefault="00D85CF5">
      <w:pPr>
        <w:pStyle w:val="BodyText"/>
        <w:spacing w:before="102" w:line="518" w:lineRule="auto"/>
        <w:ind w:left="437" w:right="3306"/>
      </w:pPr>
      <w:r>
        <w:rPr>
          <w:color w:val="231F20"/>
          <w:w w:val="110"/>
        </w:rPr>
        <w:t>After</w:t>
      </w:r>
      <w:r>
        <w:rPr>
          <w:color w:val="231F20"/>
          <w:spacing w:val="-17"/>
          <w:w w:val="110"/>
        </w:rPr>
        <w:t xml:space="preserve"> </w:t>
      </w:r>
      <w:r>
        <w:rPr>
          <w:color w:val="231F20"/>
          <w:w w:val="110"/>
        </w:rPr>
        <w:t>brief</w:t>
      </w:r>
      <w:r>
        <w:rPr>
          <w:color w:val="231F20"/>
          <w:spacing w:val="-17"/>
          <w:w w:val="110"/>
        </w:rPr>
        <w:t xml:space="preserve"> </w:t>
      </w:r>
      <w:r>
        <w:rPr>
          <w:color w:val="231F20"/>
          <w:w w:val="110"/>
        </w:rPr>
        <w:t>debate,</w:t>
      </w:r>
      <w:r>
        <w:rPr>
          <w:color w:val="231F20"/>
          <w:spacing w:val="-17"/>
          <w:w w:val="110"/>
        </w:rPr>
        <w:t xml:space="preserve"> </w:t>
      </w:r>
      <w:r>
        <w:rPr>
          <w:color w:val="231F20"/>
          <w:w w:val="110"/>
        </w:rPr>
        <w:t>to</w:t>
      </w:r>
      <w:r>
        <w:rPr>
          <w:color w:val="231F20"/>
          <w:spacing w:val="-16"/>
          <w:w w:val="110"/>
        </w:rPr>
        <w:t xml:space="preserve"> </w:t>
      </w:r>
      <w:r>
        <w:rPr>
          <w:color w:val="231F20"/>
          <w:w w:val="110"/>
        </w:rPr>
        <w:t>which</w:t>
      </w:r>
      <w:r>
        <w:rPr>
          <w:color w:val="231F20"/>
          <w:spacing w:val="-17"/>
          <w:w w:val="110"/>
        </w:rPr>
        <w:t xml:space="preserve"> </w:t>
      </w:r>
      <w:r>
        <w:rPr>
          <w:color w:val="231F20"/>
          <w:w w:val="110"/>
        </w:rPr>
        <w:t>Mr</w:t>
      </w:r>
      <w:r>
        <w:rPr>
          <w:color w:val="231F20"/>
          <w:spacing w:val="-17"/>
          <w:w w:val="110"/>
        </w:rPr>
        <w:t xml:space="preserve"> </w:t>
      </w:r>
      <w:r>
        <w:rPr>
          <w:color w:val="231F20"/>
          <w:w w:val="110"/>
        </w:rPr>
        <w:t>Hazell</w:t>
      </w:r>
      <w:r>
        <w:rPr>
          <w:color w:val="231F20"/>
          <w:spacing w:val="-17"/>
          <w:w w:val="110"/>
        </w:rPr>
        <w:t xml:space="preserve"> </w:t>
      </w:r>
      <w:r>
        <w:rPr>
          <w:color w:val="231F20"/>
          <w:w w:val="110"/>
        </w:rPr>
        <w:t>responded,</w:t>
      </w:r>
      <w:r>
        <w:rPr>
          <w:color w:val="231F20"/>
          <w:spacing w:val="-16"/>
          <w:w w:val="110"/>
        </w:rPr>
        <w:t xml:space="preserve"> </w:t>
      </w:r>
      <w:r>
        <w:rPr>
          <w:color w:val="231F20"/>
          <w:w w:val="110"/>
        </w:rPr>
        <w:t>Resolution</w:t>
      </w:r>
      <w:r>
        <w:rPr>
          <w:color w:val="231F20"/>
          <w:spacing w:val="-17"/>
          <w:w w:val="110"/>
        </w:rPr>
        <w:t xml:space="preserve"> </w:t>
      </w:r>
      <w:r>
        <w:rPr>
          <w:color w:val="231F20"/>
          <w:w w:val="110"/>
        </w:rPr>
        <w:t>19</w:t>
      </w:r>
      <w:r>
        <w:rPr>
          <w:color w:val="231F20"/>
          <w:spacing w:val="-17"/>
          <w:w w:val="110"/>
        </w:rPr>
        <w:t xml:space="preserve"> </w:t>
      </w:r>
      <w:r>
        <w:rPr>
          <w:color w:val="231F20"/>
          <w:w w:val="110"/>
        </w:rPr>
        <w:t>was</w:t>
      </w:r>
      <w:r>
        <w:rPr>
          <w:color w:val="231F20"/>
          <w:spacing w:val="-16"/>
          <w:w w:val="110"/>
        </w:rPr>
        <w:t xml:space="preserve"> </w:t>
      </w:r>
      <w:r>
        <w:rPr>
          <w:color w:val="231F20"/>
          <w:w w:val="110"/>
        </w:rPr>
        <w:t xml:space="preserve">carried. The </w:t>
      </w:r>
      <w:proofErr w:type="spellStart"/>
      <w:r>
        <w:rPr>
          <w:color w:val="231F20"/>
          <w:w w:val="110"/>
        </w:rPr>
        <w:t>Revd</w:t>
      </w:r>
      <w:proofErr w:type="spellEnd"/>
      <w:r>
        <w:rPr>
          <w:color w:val="231F20"/>
          <w:w w:val="110"/>
        </w:rPr>
        <w:t xml:space="preserve"> Elizabeth Caswell resumed the</w:t>
      </w:r>
      <w:r>
        <w:rPr>
          <w:color w:val="231F20"/>
          <w:spacing w:val="-15"/>
          <w:w w:val="110"/>
        </w:rPr>
        <w:t xml:space="preserve"> </w:t>
      </w:r>
      <w:r>
        <w:rPr>
          <w:color w:val="231F20"/>
          <w:w w:val="110"/>
        </w:rPr>
        <w:t>Chair.</w:t>
      </w:r>
    </w:p>
    <w:p w:rsidR="00CD5E00" w:rsidRDefault="00D85CF5">
      <w:pPr>
        <w:pStyle w:val="Heading4"/>
        <w:spacing w:line="280" w:lineRule="exact"/>
        <w:ind w:left="437"/>
      </w:pPr>
      <w:r>
        <w:rPr>
          <w:color w:val="231F20"/>
          <w:w w:val="105"/>
        </w:rPr>
        <w:t>Equal Opportunities Committee</w:t>
      </w:r>
    </w:p>
    <w:p w:rsidR="00CD5E00" w:rsidRDefault="00D85CF5">
      <w:pPr>
        <w:pStyle w:val="BodyText"/>
        <w:spacing w:before="248"/>
        <w:ind w:left="437"/>
      </w:pPr>
      <w:r>
        <w:rPr>
          <w:color w:val="231F20"/>
          <w:w w:val="110"/>
        </w:rPr>
        <w:t xml:space="preserve">The report of the Equal Opportunities Committee was presented by the Secretary, the </w:t>
      </w:r>
      <w:proofErr w:type="spellStart"/>
      <w:r>
        <w:rPr>
          <w:color w:val="231F20"/>
          <w:w w:val="110"/>
        </w:rPr>
        <w:t>Revd</w:t>
      </w:r>
      <w:proofErr w:type="spellEnd"/>
      <w:r>
        <w:rPr>
          <w:color w:val="231F20"/>
          <w:w w:val="110"/>
        </w:rPr>
        <w:t xml:space="preserve"> Derek Hopkins.</w:t>
      </w:r>
    </w:p>
    <w:p w:rsidR="00CD5E00" w:rsidRDefault="00CD5E00">
      <w:pPr>
        <w:pStyle w:val="BodyText"/>
        <w:rPr>
          <w:sz w:val="22"/>
        </w:rPr>
      </w:pPr>
    </w:p>
    <w:p w:rsidR="00CD5E00" w:rsidRDefault="00D85CF5">
      <w:pPr>
        <w:pStyle w:val="BodyText"/>
        <w:spacing w:line="259" w:lineRule="auto"/>
        <w:ind w:left="437"/>
      </w:pPr>
      <w:r>
        <w:rPr>
          <w:color w:val="231F20"/>
          <w:w w:val="110"/>
        </w:rPr>
        <w:t xml:space="preserve">The Moderator thanked the </w:t>
      </w:r>
      <w:proofErr w:type="spellStart"/>
      <w:r>
        <w:rPr>
          <w:color w:val="231F20"/>
          <w:w w:val="110"/>
        </w:rPr>
        <w:t>Revd</w:t>
      </w:r>
      <w:proofErr w:type="spellEnd"/>
      <w:r>
        <w:rPr>
          <w:color w:val="231F20"/>
          <w:w w:val="110"/>
        </w:rPr>
        <w:t xml:space="preserve"> Wilf Bahadur as he ends his period of service as Convener of the Equal Opportunities Committee, and welcomed the incoming Convener, Ms Morag </w:t>
      </w:r>
      <w:proofErr w:type="spellStart"/>
      <w:r>
        <w:rPr>
          <w:color w:val="231F20"/>
          <w:w w:val="110"/>
        </w:rPr>
        <w:t>McLintock</w:t>
      </w:r>
      <w:proofErr w:type="spellEnd"/>
      <w:r>
        <w:rPr>
          <w:color w:val="231F20"/>
          <w:w w:val="110"/>
        </w:rPr>
        <w:t>.</w:t>
      </w:r>
    </w:p>
    <w:p w:rsidR="00CD5E00" w:rsidRDefault="00CD5E00">
      <w:pPr>
        <w:spacing w:line="259" w:lineRule="auto"/>
        <w:sectPr w:rsidR="00CD5E00">
          <w:pgSz w:w="11910" w:h="16840"/>
          <w:pgMar w:top="840" w:right="820" w:bottom="880" w:left="1000" w:header="0" w:footer="694" w:gutter="0"/>
          <w:cols w:space="720"/>
        </w:sectPr>
      </w:pPr>
    </w:p>
    <w:p w:rsidR="00CD5E00" w:rsidRDefault="00D85CF5">
      <w:pPr>
        <w:pStyle w:val="Heading4"/>
        <w:spacing w:before="78"/>
      </w:pPr>
      <w:r>
        <w:rPr>
          <w:color w:val="231F20"/>
          <w:w w:val="105"/>
        </w:rPr>
        <w:t>Election of Moderator of General Assembly 2007/8</w:t>
      </w:r>
    </w:p>
    <w:p w:rsidR="00CD5E00" w:rsidRDefault="00D85CF5">
      <w:pPr>
        <w:pStyle w:val="BodyText"/>
        <w:spacing w:before="248" w:line="259" w:lineRule="auto"/>
        <w:ind w:left="153" w:right="613"/>
      </w:pPr>
      <w:r>
        <w:rPr>
          <w:color w:val="231F20"/>
          <w:w w:val="110"/>
        </w:rPr>
        <w:t>The</w:t>
      </w:r>
      <w:r>
        <w:rPr>
          <w:color w:val="231F20"/>
          <w:spacing w:val="-12"/>
          <w:w w:val="110"/>
        </w:rPr>
        <w:t xml:space="preserve"> </w:t>
      </w:r>
      <w:r>
        <w:rPr>
          <w:color w:val="231F20"/>
          <w:w w:val="110"/>
        </w:rPr>
        <w:t>Assembly</w:t>
      </w:r>
      <w:r>
        <w:rPr>
          <w:color w:val="231F20"/>
          <w:spacing w:val="-12"/>
          <w:w w:val="110"/>
        </w:rPr>
        <w:t xml:space="preserve"> </w:t>
      </w:r>
      <w:r>
        <w:rPr>
          <w:color w:val="231F20"/>
          <w:w w:val="110"/>
        </w:rPr>
        <w:t>Clerk</w:t>
      </w:r>
      <w:r>
        <w:rPr>
          <w:color w:val="231F20"/>
          <w:spacing w:val="-12"/>
          <w:w w:val="110"/>
        </w:rPr>
        <w:t xml:space="preserve"> </w:t>
      </w:r>
      <w:r>
        <w:rPr>
          <w:color w:val="231F20"/>
          <w:w w:val="110"/>
        </w:rPr>
        <w:t>explained</w:t>
      </w:r>
      <w:r>
        <w:rPr>
          <w:color w:val="231F20"/>
          <w:spacing w:val="-12"/>
          <w:w w:val="110"/>
        </w:rPr>
        <w:t xml:space="preserve"> </w:t>
      </w:r>
      <w:r>
        <w:rPr>
          <w:color w:val="231F20"/>
          <w:w w:val="110"/>
        </w:rPr>
        <w:t>the</w:t>
      </w:r>
      <w:r>
        <w:rPr>
          <w:color w:val="231F20"/>
          <w:spacing w:val="-12"/>
          <w:w w:val="110"/>
        </w:rPr>
        <w:t xml:space="preserve"> </w:t>
      </w:r>
      <w:r>
        <w:rPr>
          <w:color w:val="231F20"/>
          <w:w w:val="110"/>
        </w:rPr>
        <w:t>voting</w:t>
      </w:r>
      <w:r>
        <w:rPr>
          <w:color w:val="231F20"/>
          <w:spacing w:val="-11"/>
          <w:w w:val="110"/>
        </w:rPr>
        <w:t xml:space="preserve"> </w:t>
      </w:r>
      <w:r>
        <w:rPr>
          <w:color w:val="231F20"/>
          <w:w w:val="110"/>
        </w:rPr>
        <w:t>procedure.</w:t>
      </w:r>
      <w:r>
        <w:rPr>
          <w:color w:val="231F20"/>
          <w:spacing w:val="24"/>
          <w:w w:val="110"/>
        </w:rPr>
        <w:t xml:space="preserve"> </w:t>
      </w:r>
      <w:r>
        <w:rPr>
          <w:color w:val="231F20"/>
          <w:w w:val="110"/>
        </w:rPr>
        <w:t>The</w:t>
      </w:r>
      <w:r>
        <w:rPr>
          <w:color w:val="231F20"/>
          <w:spacing w:val="-12"/>
          <w:w w:val="110"/>
        </w:rPr>
        <w:t xml:space="preserve"> </w:t>
      </w:r>
      <w:r>
        <w:rPr>
          <w:color w:val="231F20"/>
          <w:w w:val="110"/>
        </w:rPr>
        <w:t>Moderator</w:t>
      </w:r>
      <w:r>
        <w:rPr>
          <w:color w:val="231F20"/>
          <w:spacing w:val="-12"/>
          <w:w w:val="110"/>
        </w:rPr>
        <w:t xml:space="preserve"> </w:t>
      </w:r>
      <w:r>
        <w:rPr>
          <w:color w:val="231F20"/>
          <w:w w:val="110"/>
        </w:rPr>
        <w:t>led</w:t>
      </w:r>
      <w:r>
        <w:rPr>
          <w:color w:val="231F20"/>
          <w:spacing w:val="-12"/>
          <w:w w:val="110"/>
        </w:rPr>
        <w:t xml:space="preserve"> </w:t>
      </w:r>
      <w:r>
        <w:rPr>
          <w:color w:val="231F20"/>
          <w:w w:val="110"/>
        </w:rPr>
        <w:t>the</w:t>
      </w:r>
      <w:r>
        <w:rPr>
          <w:color w:val="231F20"/>
          <w:spacing w:val="-11"/>
          <w:w w:val="110"/>
        </w:rPr>
        <w:t xml:space="preserve"> </w:t>
      </w:r>
      <w:r>
        <w:rPr>
          <w:color w:val="231F20"/>
          <w:w w:val="110"/>
        </w:rPr>
        <w:t>Assembly</w:t>
      </w:r>
      <w:r>
        <w:rPr>
          <w:color w:val="231F20"/>
          <w:spacing w:val="-12"/>
          <w:w w:val="110"/>
        </w:rPr>
        <w:t xml:space="preserve"> </w:t>
      </w:r>
      <w:r>
        <w:rPr>
          <w:color w:val="231F20"/>
          <w:w w:val="110"/>
        </w:rPr>
        <w:t>in</w:t>
      </w:r>
      <w:r>
        <w:rPr>
          <w:color w:val="231F20"/>
          <w:spacing w:val="-12"/>
          <w:w w:val="110"/>
        </w:rPr>
        <w:t xml:space="preserve"> </w:t>
      </w:r>
      <w:r>
        <w:rPr>
          <w:color w:val="231F20"/>
          <w:w w:val="110"/>
        </w:rPr>
        <w:t>prayer,</w:t>
      </w:r>
      <w:r>
        <w:rPr>
          <w:color w:val="231F20"/>
          <w:spacing w:val="-12"/>
          <w:w w:val="110"/>
        </w:rPr>
        <w:t xml:space="preserve"> </w:t>
      </w:r>
      <w:r>
        <w:rPr>
          <w:color w:val="231F20"/>
          <w:w w:val="110"/>
        </w:rPr>
        <w:t>and</w:t>
      </w:r>
      <w:r>
        <w:rPr>
          <w:color w:val="231F20"/>
          <w:spacing w:val="24"/>
          <w:w w:val="110"/>
        </w:rPr>
        <w:t xml:space="preserve"> </w:t>
      </w:r>
      <w:r>
        <w:rPr>
          <w:color w:val="231F20"/>
          <w:w w:val="110"/>
        </w:rPr>
        <w:t>ballot</w:t>
      </w:r>
      <w:r>
        <w:rPr>
          <w:color w:val="231F20"/>
          <w:spacing w:val="-11"/>
          <w:w w:val="110"/>
        </w:rPr>
        <w:t xml:space="preserve"> </w:t>
      </w:r>
      <w:r>
        <w:rPr>
          <w:color w:val="231F20"/>
          <w:w w:val="110"/>
        </w:rPr>
        <w:t>slips were</w:t>
      </w:r>
      <w:r>
        <w:rPr>
          <w:color w:val="231F20"/>
          <w:spacing w:val="-2"/>
          <w:w w:val="110"/>
        </w:rPr>
        <w:t xml:space="preserve"> </w:t>
      </w:r>
      <w:r>
        <w:rPr>
          <w:color w:val="231F20"/>
          <w:w w:val="110"/>
        </w:rPr>
        <w:t>collected.</w:t>
      </w:r>
    </w:p>
    <w:p w:rsidR="00CD5E00" w:rsidRDefault="00CD5E00">
      <w:pPr>
        <w:pStyle w:val="BodyText"/>
        <w:spacing w:before="11"/>
        <w:rPr>
          <w:sz w:val="16"/>
        </w:rPr>
      </w:pPr>
    </w:p>
    <w:p w:rsidR="00CD5E00" w:rsidRDefault="00D85CF5">
      <w:pPr>
        <w:pStyle w:val="Heading4"/>
      </w:pPr>
      <w:r>
        <w:rPr>
          <w:color w:val="231F20"/>
          <w:w w:val="105"/>
        </w:rPr>
        <w:t>Youth and Children’s Work Committee</w:t>
      </w:r>
    </w:p>
    <w:p w:rsidR="00CD5E00" w:rsidRDefault="00D85CF5">
      <w:pPr>
        <w:pStyle w:val="BodyText"/>
        <w:spacing w:before="248" w:line="259" w:lineRule="auto"/>
        <w:ind w:left="153" w:right="608"/>
      </w:pPr>
      <w:r>
        <w:rPr>
          <w:color w:val="231F20"/>
          <w:w w:val="110"/>
        </w:rPr>
        <w:t>The</w:t>
      </w:r>
      <w:r>
        <w:rPr>
          <w:color w:val="231F20"/>
          <w:spacing w:val="-15"/>
          <w:w w:val="110"/>
        </w:rPr>
        <w:t xml:space="preserve"> </w:t>
      </w:r>
      <w:r>
        <w:rPr>
          <w:color w:val="231F20"/>
          <w:w w:val="110"/>
        </w:rPr>
        <w:t>report</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Youth</w:t>
      </w:r>
      <w:r>
        <w:rPr>
          <w:color w:val="231F20"/>
          <w:spacing w:val="-14"/>
          <w:w w:val="110"/>
        </w:rPr>
        <w:t xml:space="preserve"> </w:t>
      </w:r>
      <w:r>
        <w:rPr>
          <w:color w:val="231F20"/>
          <w:w w:val="110"/>
        </w:rPr>
        <w:t>and</w:t>
      </w:r>
      <w:r>
        <w:rPr>
          <w:color w:val="231F20"/>
          <w:spacing w:val="-14"/>
          <w:w w:val="110"/>
        </w:rPr>
        <w:t xml:space="preserve"> </w:t>
      </w:r>
      <w:r>
        <w:rPr>
          <w:color w:val="231F20"/>
          <w:w w:val="110"/>
        </w:rPr>
        <w:t>Children’s</w:t>
      </w:r>
      <w:r>
        <w:rPr>
          <w:color w:val="231F20"/>
          <w:spacing w:val="-14"/>
          <w:w w:val="110"/>
        </w:rPr>
        <w:t xml:space="preserve"> </w:t>
      </w:r>
      <w:r>
        <w:rPr>
          <w:color w:val="231F20"/>
          <w:w w:val="110"/>
        </w:rPr>
        <w:t>Work</w:t>
      </w:r>
      <w:r>
        <w:rPr>
          <w:color w:val="231F20"/>
          <w:spacing w:val="-14"/>
          <w:w w:val="110"/>
        </w:rPr>
        <w:t xml:space="preserve"> </w:t>
      </w:r>
      <w:r>
        <w:rPr>
          <w:color w:val="231F20"/>
          <w:w w:val="110"/>
        </w:rPr>
        <w:t>Committee</w:t>
      </w:r>
      <w:r>
        <w:rPr>
          <w:color w:val="231F20"/>
          <w:spacing w:val="-14"/>
          <w:w w:val="110"/>
        </w:rPr>
        <w:t xml:space="preserve"> </w:t>
      </w:r>
      <w:r>
        <w:rPr>
          <w:color w:val="231F20"/>
          <w:w w:val="110"/>
        </w:rPr>
        <w:t>was</w:t>
      </w:r>
      <w:r>
        <w:rPr>
          <w:color w:val="231F20"/>
          <w:spacing w:val="-14"/>
          <w:w w:val="110"/>
        </w:rPr>
        <w:t xml:space="preserve"> </w:t>
      </w:r>
      <w:r>
        <w:rPr>
          <w:color w:val="231F20"/>
          <w:w w:val="110"/>
        </w:rPr>
        <w:t>presented</w:t>
      </w:r>
      <w:r>
        <w:rPr>
          <w:color w:val="231F20"/>
          <w:spacing w:val="-14"/>
          <w:w w:val="110"/>
        </w:rPr>
        <w:t xml:space="preserve"> </w:t>
      </w:r>
      <w:r>
        <w:rPr>
          <w:color w:val="231F20"/>
          <w:w w:val="110"/>
        </w:rPr>
        <w:t>by</w:t>
      </w:r>
      <w:r>
        <w:rPr>
          <w:color w:val="231F20"/>
          <w:spacing w:val="-14"/>
          <w:w w:val="110"/>
        </w:rPr>
        <w:t xml:space="preserve"> </w:t>
      </w:r>
      <w:r>
        <w:rPr>
          <w:color w:val="231F20"/>
          <w:w w:val="110"/>
        </w:rPr>
        <w:t>the</w:t>
      </w:r>
      <w:r>
        <w:rPr>
          <w:color w:val="231F20"/>
          <w:spacing w:val="-14"/>
          <w:w w:val="110"/>
        </w:rPr>
        <w:t xml:space="preserve"> </w:t>
      </w:r>
      <w:r>
        <w:rPr>
          <w:color w:val="231F20"/>
          <w:w w:val="110"/>
        </w:rPr>
        <w:t>Convener,</w:t>
      </w:r>
      <w:r>
        <w:rPr>
          <w:color w:val="231F20"/>
          <w:spacing w:val="-14"/>
          <w:w w:val="110"/>
        </w:rPr>
        <w:t xml:space="preserve"> </w:t>
      </w:r>
      <w:r>
        <w:rPr>
          <w:color w:val="231F20"/>
          <w:w w:val="110"/>
        </w:rPr>
        <w:t>the</w:t>
      </w:r>
      <w:r>
        <w:rPr>
          <w:color w:val="231F20"/>
          <w:spacing w:val="-14"/>
          <w:w w:val="110"/>
        </w:rPr>
        <w:t xml:space="preserve"> </w:t>
      </w:r>
      <w:proofErr w:type="spellStart"/>
      <w:r>
        <w:rPr>
          <w:color w:val="231F20"/>
          <w:w w:val="110"/>
        </w:rPr>
        <w:t>Revd</w:t>
      </w:r>
      <w:proofErr w:type="spellEnd"/>
      <w:r>
        <w:rPr>
          <w:color w:val="231F20"/>
          <w:spacing w:val="-14"/>
          <w:w w:val="110"/>
        </w:rPr>
        <w:t xml:space="preserve"> </w:t>
      </w:r>
      <w:r>
        <w:rPr>
          <w:color w:val="231F20"/>
          <w:w w:val="110"/>
        </w:rPr>
        <w:t>Kathryn</w:t>
      </w:r>
      <w:r>
        <w:rPr>
          <w:color w:val="231F20"/>
          <w:spacing w:val="-14"/>
          <w:w w:val="110"/>
        </w:rPr>
        <w:t xml:space="preserve"> </w:t>
      </w:r>
      <w:r>
        <w:rPr>
          <w:color w:val="231F20"/>
          <w:w w:val="110"/>
        </w:rPr>
        <w:t>Price and FURY Chair, Ms Isobel</w:t>
      </w:r>
      <w:r>
        <w:rPr>
          <w:color w:val="231F20"/>
          <w:spacing w:val="-9"/>
          <w:w w:val="110"/>
        </w:rPr>
        <w:t xml:space="preserve"> </w:t>
      </w:r>
      <w:r>
        <w:rPr>
          <w:color w:val="231F20"/>
          <w:w w:val="110"/>
        </w:rPr>
        <w:t>Simmons.</w:t>
      </w:r>
    </w:p>
    <w:p w:rsidR="00CD5E00" w:rsidRDefault="00CD5E00">
      <w:pPr>
        <w:pStyle w:val="BodyText"/>
        <w:spacing w:before="5"/>
        <w:rPr>
          <w:sz w:val="20"/>
        </w:rPr>
      </w:pPr>
    </w:p>
    <w:p w:rsidR="00CD5E00" w:rsidRDefault="00D85CF5">
      <w:pPr>
        <w:pStyle w:val="BodyText"/>
        <w:ind w:left="153"/>
      </w:pPr>
      <w:r>
        <w:rPr>
          <w:color w:val="231F20"/>
          <w:w w:val="105"/>
        </w:rPr>
        <w:t>The Moderator greeted:</w:t>
      </w:r>
    </w:p>
    <w:p w:rsidR="00CD5E00" w:rsidRDefault="00D85CF5">
      <w:pPr>
        <w:pStyle w:val="BodyText"/>
        <w:tabs>
          <w:tab w:val="left" w:pos="2500"/>
        </w:tabs>
        <w:spacing w:before="18"/>
        <w:ind w:left="153"/>
      </w:pPr>
      <w:r>
        <w:rPr>
          <w:color w:val="231F20"/>
          <w:w w:val="110"/>
        </w:rPr>
        <w:t>Ms</w:t>
      </w:r>
      <w:r>
        <w:rPr>
          <w:color w:val="231F20"/>
          <w:spacing w:val="-11"/>
          <w:w w:val="110"/>
        </w:rPr>
        <w:t xml:space="preserve"> </w:t>
      </w:r>
      <w:r>
        <w:rPr>
          <w:color w:val="231F20"/>
          <w:w w:val="110"/>
        </w:rPr>
        <w:t>Jo</w:t>
      </w:r>
      <w:r>
        <w:rPr>
          <w:color w:val="231F20"/>
          <w:spacing w:val="-10"/>
          <w:w w:val="110"/>
        </w:rPr>
        <w:t xml:space="preserve"> </w:t>
      </w:r>
      <w:r>
        <w:rPr>
          <w:color w:val="231F20"/>
          <w:w w:val="110"/>
        </w:rPr>
        <w:t>Williams</w:t>
      </w:r>
      <w:r>
        <w:rPr>
          <w:color w:val="231F20"/>
          <w:w w:val="110"/>
        </w:rPr>
        <w:tab/>
        <w:t>Children’s Work Development</w:t>
      </w:r>
      <w:r>
        <w:rPr>
          <w:color w:val="231F20"/>
          <w:spacing w:val="-6"/>
          <w:w w:val="110"/>
        </w:rPr>
        <w:t xml:space="preserve"> </w:t>
      </w:r>
      <w:r>
        <w:rPr>
          <w:color w:val="231F20"/>
          <w:w w:val="110"/>
        </w:rPr>
        <w:t>Officer</w:t>
      </w:r>
    </w:p>
    <w:p w:rsidR="00CD5E00" w:rsidRDefault="00D85CF5">
      <w:pPr>
        <w:pStyle w:val="BodyText"/>
        <w:tabs>
          <w:tab w:val="left" w:pos="2500"/>
        </w:tabs>
        <w:spacing w:before="18"/>
        <w:ind w:left="153"/>
      </w:pPr>
      <w:r>
        <w:rPr>
          <w:color w:val="231F20"/>
          <w:w w:val="105"/>
        </w:rPr>
        <w:t>Mr</w:t>
      </w:r>
      <w:r>
        <w:rPr>
          <w:color w:val="231F20"/>
          <w:spacing w:val="8"/>
          <w:w w:val="105"/>
        </w:rPr>
        <w:t xml:space="preserve"> </w:t>
      </w:r>
      <w:r>
        <w:rPr>
          <w:color w:val="231F20"/>
          <w:w w:val="105"/>
        </w:rPr>
        <w:t>Chris</w:t>
      </w:r>
      <w:r>
        <w:rPr>
          <w:color w:val="231F20"/>
          <w:spacing w:val="8"/>
          <w:w w:val="105"/>
        </w:rPr>
        <w:t xml:space="preserve"> </w:t>
      </w:r>
      <w:proofErr w:type="spellStart"/>
      <w:r>
        <w:rPr>
          <w:color w:val="231F20"/>
          <w:w w:val="105"/>
        </w:rPr>
        <w:t>Burgham</w:t>
      </w:r>
      <w:proofErr w:type="spellEnd"/>
      <w:r>
        <w:rPr>
          <w:color w:val="231F20"/>
          <w:w w:val="105"/>
        </w:rPr>
        <w:tab/>
        <w:t>Young Persons Training Officer, West</w:t>
      </w:r>
      <w:r>
        <w:rPr>
          <w:color w:val="231F20"/>
          <w:spacing w:val="10"/>
          <w:w w:val="105"/>
        </w:rPr>
        <w:t xml:space="preserve"> </w:t>
      </w:r>
      <w:r>
        <w:rPr>
          <w:color w:val="231F20"/>
          <w:w w:val="105"/>
        </w:rPr>
        <w:t>Midlands</w:t>
      </w:r>
    </w:p>
    <w:p w:rsidR="00CD5E00" w:rsidRDefault="00D85CF5">
      <w:pPr>
        <w:pStyle w:val="BodyText"/>
        <w:tabs>
          <w:tab w:val="left" w:pos="2500"/>
        </w:tabs>
        <w:spacing w:before="18" w:line="259" w:lineRule="auto"/>
        <w:ind w:left="153" w:right="1790"/>
        <w:jc w:val="both"/>
      </w:pPr>
      <w:r>
        <w:rPr>
          <w:color w:val="231F20"/>
          <w:w w:val="110"/>
        </w:rPr>
        <w:t>Mr</w:t>
      </w:r>
      <w:r>
        <w:rPr>
          <w:color w:val="231F20"/>
          <w:spacing w:val="-15"/>
          <w:w w:val="110"/>
        </w:rPr>
        <w:t xml:space="preserve"> </w:t>
      </w:r>
      <w:r>
        <w:rPr>
          <w:color w:val="231F20"/>
          <w:w w:val="110"/>
        </w:rPr>
        <w:t>Stewart</w:t>
      </w:r>
      <w:r>
        <w:rPr>
          <w:color w:val="231F20"/>
          <w:spacing w:val="-14"/>
          <w:w w:val="110"/>
        </w:rPr>
        <w:t xml:space="preserve"> </w:t>
      </w:r>
      <w:r>
        <w:rPr>
          <w:color w:val="231F20"/>
          <w:w w:val="110"/>
        </w:rPr>
        <w:t>Cutler</w:t>
      </w:r>
      <w:r>
        <w:rPr>
          <w:color w:val="231F20"/>
          <w:w w:val="110"/>
        </w:rPr>
        <w:tab/>
        <w:t>Youth</w:t>
      </w:r>
      <w:r>
        <w:rPr>
          <w:color w:val="231F20"/>
          <w:spacing w:val="-12"/>
          <w:w w:val="110"/>
        </w:rPr>
        <w:t xml:space="preserve"> </w:t>
      </w:r>
      <w:r>
        <w:rPr>
          <w:color w:val="231F20"/>
          <w:w w:val="110"/>
        </w:rPr>
        <w:t>&amp;</w:t>
      </w:r>
      <w:r>
        <w:rPr>
          <w:color w:val="231F20"/>
          <w:spacing w:val="-12"/>
          <w:w w:val="110"/>
        </w:rPr>
        <w:t xml:space="preserve"> </w:t>
      </w:r>
      <w:r>
        <w:rPr>
          <w:color w:val="231F20"/>
          <w:w w:val="110"/>
        </w:rPr>
        <w:t>Children’s</w:t>
      </w:r>
      <w:r>
        <w:rPr>
          <w:color w:val="231F20"/>
          <w:spacing w:val="-12"/>
          <w:w w:val="110"/>
        </w:rPr>
        <w:t xml:space="preserve"> </w:t>
      </w:r>
      <w:r>
        <w:rPr>
          <w:color w:val="231F20"/>
          <w:w w:val="110"/>
        </w:rPr>
        <w:t>Work</w:t>
      </w:r>
      <w:r>
        <w:rPr>
          <w:color w:val="231F20"/>
          <w:spacing w:val="-12"/>
          <w:w w:val="110"/>
        </w:rPr>
        <w:t xml:space="preserve"> </w:t>
      </w:r>
      <w:r>
        <w:rPr>
          <w:color w:val="231F20"/>
          <w:w w:val="110"/>
        </w:rPr>
        <w:t>Training</w:t>
      </w:r>
      <w:r>
        <w:rPr>
          <w:color w:val="231F20"/>
          <w:spacing w:val="-12"/>
          <w:w w:val="110"/>
        </w:rPr>
        <w:t xml:space="preserve"> </w:t>
      </w:r>
      <w:r>
        <w:rPr>
          <w:color w:val="231F20"/>
          <w:w w:val="110"/>
        </w:rPr>
        <w:t>and</w:t>
      </w:r>
      <w:r>
        <w:rPr>
          <w:color w:val="231F20"/>
          <w:spacing w:val="-12"/>
          <w:w w:val="110"/>
        </w:rPr>
        <w:t xml:space="preserve"> </w:t>
      </w:r>
      <w:r>
        <w:rPr>
          <w:color w:val="231F20"/>
          <w:w w:val="110"/>
        </w:rPr>
        <w:t>Development</w:t>
      </w:r>
      <w:r>
        <w:rPr>
          <w:color w:val="231F20"/>
          <w:spacing w:val="-12"/>
          <w:w w:val="110"/>
        </w:rPr>
        <w:t xml:space="preserve"> </w:t>
      </w:r>
      <w:r>
        <w:rPr>
          <w:color w:val="231F20"/>
          <w:w w:val="110"/>
        </w:rPr>
        <w:t>Officer,</w:t>
      </w:r>
      <w:r>
        <w:rPr>
          <w:color w:val="231F20"/>
          <w:spacing w:val="-12"/>
          <w:w w:val="110"/>
        </w:rPr>
        <w:t xml:space="preserve"> </w:t>
      </w:r>
      <w:r>
        <w:rPr>
          <w:color w:val="231F20"/>
          <w:w w:val="110"/>
        </w:rPr>
        <w:t>Scotland Mr</w:t>
      </w:r>
      <w:r>
        <w:rPr>
          <w:color w:val="231F20"/>
          <w:spacing w:val="-14"/>
          <w:w w:val="110"/>
        </w:rPr>
        <w:t xml:space="preserve"> </w:t>
      </w:r>
      <w:r>
        <w:rPr>
          <w:color w:val="231F20"/>
          <w:w w:val="110"/>
        </w:rPr>
        <w:t>Nick</w:t>
      </w:r>
      <w:r>
        <w:rPr>
          <w:color w:val="231F20"/>
          <w:spacing w:val="-13"/>
          <w:w w:val="110"/>
        </w:rPr>
        <w:t xml:space="preserve"> </w:t>
      </w:r>
      <w:r>
        <w:rPr>
          <w:color w:val="231F20"/>
          <w:w w:val="110"/>
        </w:rPr>
        <w:t>White</w:t>
      </w:r>
      <w:r>
        <w:rPr>
          <w:color w:val="231F20"/>
          <w:w w:val="110"/>
        </w:rPr>
        <w:tab/>
        <w:t>Youth</w:t>
      </w:r>
      <w:r>
        <w:rPr>
          <w:color w:val="231F20"/>
          <w:spacing w:val="-15"/>
          <w:w w:val="110"/>
        </w:rPr>
        <w:t xml:space="preserve"> </w:t>
      </w:r>
      <w:r>
        <w:rPr>
          <w:color w:val="231F20"/>
          <w:w w:val="110"/>
        </w:rPr>
        <w:t>&amp;</w:t>
      </w:r>
      <w:r>
        <w:rPr>
          <w:color w:val="231F20"/>
          <w:spacing w:val="-16"/>
          <w:w w:val="110"/>
        </w:rPr>
        <w:t xml:space="preserve"> </w:t>
      </w:r>
      <w:r>
        <w:rPr>
          <w:color w:val="231F20"/>
          <w:w w:val="110"/>
        </w:rPr>
        <w:t>Children’s</w:t>
      </w:r>
      <w:r>
        <w:rPr>
          <w:color w:val="231F20"/>
          <w:spacing w:val="-15"/>
          <w:w w:val="110"/>
        </w:rPr>
        <w:t xml:space="preserve"> </w:t>
      </w:r>
      <w:r>
        <w:rPr>
          <w:color w:val="231F20"/>
          <w:w w:val="110"/>
        </w:rPr>
        <w:t>Work</w:t>
      </w:r>
      <w:r>
        <w:rPr>
          <w:color w:val="231F20"/>
          <w:spacing w:val="-15"/>
          <w:w w:val="110"/>
        </w:rPr>
        <w:t xml:space="preserve"> </w:t>
      </w:r>
      <w:r>
        <w:rPr>
          <w:color w:val="231F20"/>
          <w:w w:val="110"/>
        </w:rPr>
        <w:t>Training</w:t>
      </w:r>
      <w:r>
        <w:rPr>
          <w:color w:val="231F20"/>
          <w:spacing w:val="-16"/>
          <w:w w:val="110"/>
        </w:rPr>
        <w:t xml:space="preserve"> </w:t>
      </w:r>
      <w:r>
        <w:rPr>
          <w:color w:val="231F20"/>
          <w:w w:val="110"/>
        </w:rPr>
        <w:t>and</w:t>
      </w:r>
      <w:r>
        <w:rPr>
          <w:color w:val="231F20"/>
          <w:spacing w:val="-15"/>
          <w:w w:val="110"/>
        </w:rPr>
        <w:t xml:space="preserve"> </w:t>
      </w:r>
      <w:r>
        <w:rPr>
          <w:color w:val="231F20"/>
          <w:w w:val="110"/>
        </w:rPr>
        <w:t>Development</w:t>
      </w:r>
      <w:r>
        <w:rPr>
          <w:color w:val="231F20"/>
          <w:spacing w:val="-15"/>
          <w:w w:val="110"/>
        </w:rPr>
        <w:t xml:space="preserve"> </w:t>
      </w:r>
      <w:r>
        <w:rPr>
          <w:color w:val="231F20"/>
          <w:w w:val="110"/>
        </w:rPr>
        <w:t>Officer,</w:t>
      </w:r>
      <w:r>
        <w:rPr>
          <w:color w:val="231F20"/>
          <w:spacing w:val="-16"/>
          <w:w w:val="110"/>
        </w:rPr>
        <w:t xml:space="preserve"> </w:t>
      </w:r>
      <w:r>
        <w:rPr>
          <w:color w:val="231F20"/>
          <w:w w:val="110"/>
        </w:rPr>
        <w:t>Southern Mr</w:t>
      </w:r>
      <w:r>
        <w:rPr>
          <w:color w:val="231F20"/>
          <w:spacing w:val="-14"/>
          <w:w w:val="110"/>
        </w:rPr>
        <w:t xml:space="preserve"> </w:t>
      </w:r>
      <w:r>
        <w:rPr>
          <w:color w:val="231F20"/>
          <w:w w:val="110"/>
        </w:rPr>
        <w:t>Malcolm</w:t>
      </w:r>
      <w:r>
        <w:rPr>
          <w:color w:val="231F20"/>
          <w:spacing w:val="-13"/>
          <w:w w:val="110"/>
        </w:rPr>
        <w:t xml:space="preserve"> </w:t>
      </w:r>
      <w:r>
        <w:rPr>
          <w:color w:val="231F20"/>
          <w:w w:val="110"/>
        </w:rPr>
        <w:t>Evans</w:t>
      </w:r>
      <w:r>
        <w:rPr>
          <w:color w:val="231F20"/>
          <w:w w:val="110"/>
        </w:rPr>
        <w:tab/>
        <w:t>Youth</w:t>
      </w:r>
      <w:r>
        <w:rPr>
          <w:color w:val="231F20"/>
          <w:spacing w:val="-13"/>
          <w:w w:val="110"/>
        </w:rPr>
        <w:t xml:space="preserve"> </w:t>
      </w:r>
      <w:r>
        <w:rPr>
          <w:color w:val="231F20"/>
          <w:w w:val="110"/>
        </w:rPr>
        <w:t>&amp;</w:t>
      </w:r>
      <w:r>
        <w:rPr>
          <w:color w:val="231F20"/>
          <w:spacing w:val="-12"/>
          <w:w w:val="110"/>
        </w:rPr>
        <w:t xml:space="preserve"> </w:t>
      </w:r>
      <w:r>
        <w:rPr>
          <w:color w:val="231F20"/>
          <w:w w:val="110"/>
        </w:rPr>
        <w:t>Children’s</w:t>
      </w:r>
      <w:r>
        <w:rPr>
          <w:color w:val="231F20"/>
          <w:spacing w:val="-13"/>
          <w:w w:val="110"/>
        </w:rPr>
        <w:t xml:space="preserve"> </w:t>
      </w:r>
      <w:r>
        <w:rPr>
          <w:color w:val="231F20"/>
          <w:w w:val="110"/>
        </w:rPr>
        <w:t>Work</w:t>
      </w:r>
      <w:r>
        <w:rPr>
          <w:color w:val="231F20"/>
          <w:spacing w:val="-12"/>
          <w:w w:val="110"/>
        </w:rPr>
        <w:t xml:space="preserve"> </w:t>
      </w:r>
      <w:r>
        <w:rPr>
          <w:color w:val="231F20"/>
          <w:w w:val="110"/>
        </w:rPr>
        <w:t>Training</w:t>
      </w:r>
      <w:r>
        <w:rPr>
          <w:color w:val="231F20"/>
          <w:spacing w:val="-12"/>
          <w:w w:val="110"/>
        </w:rPr>
        <w:t xml:space="preserve"> </w:t>
      </w:r>
      <w:r>
        <w:rPr>
          <w:color w:val="231F20"/>
          <w:w w:val="110"/>
        </w:rPr>
        <w:t>and</w:t>
      </w:r>
      <w:r>
        <w:rPr>
          <w:color w:val="231F20"/>
          <w:spacing w:val="-13"/>
          <w:w w:val="110"/>
        </w:rPr>
        <w:t xml:space="preserve"> </w:t>
      </w:r>
      <w:r>
        <w:rPr>
          <w:color w:val="231F20"/>
          <w:w w:val="110"/>
        </w:rPr>
        <w:t>Development</w:t>
      </w:r>
      <w:r>
        <w:rPr>
          <w:color w:val="231F20"/>
          <w:spacing w:val="-12"/>
          <w:w w:val="110"/>
        </w:rPr>
        <w:t xml:space="preserve"> </w:t>
      </w:r>
      <w:r>
        <w:rPr>
          <w:color w:val="231F20"/>
          <w:w w:val="110"/>
        </w:rPr>
        <w:t>Officer,</w:t>
      </w:r>
      <w:r>
        <w:rPr>
          <w:color w:val="231F20"/>
          <w:spacing w:val="-13"/>
          <w:w w:val="110"/>
        </w:rPr>
        <w:t xml:space="preserve"> </w:t>
      </w:r>
      <w:r>
        <w:rPr>
          <w:color w:val="231F20"/>
          <w:w w:val="110"/>
        </w:rPr>
        <w:t>Mersey</w:t>
      </w:r>
    </w:p>
    <w:p w:rsidR="00CD5E00" w:rsidRDefault="00CD5E00">
      <w:pPr>
        <w:pStyle w:val="BodyText"/>
        <w:spacing w:before="4"/>
        <w:rPr>
          <w:sz w:val="20"/>
        </w:rPr>
      </w:pPr>
    </w:p>
    <w:p w:rsidR="00CD5E00" w:rsidRDefault="00D85CF5">
      <w:pPr>
        <w:pStyle w:val="BodyText"/>
        <w:spacing w:before="1"/>
        <w:ind w:left="153"/>
      </w:pPr>
      <w:r>
        <w:rPr>
          <w:color w:val="231F20"/>
          <w:w w:val="105"/>
        </w:rPr>
        <w:t>Mrs Price moved adoption of Resolution 40:</w:t>
      </w:r>
    </w:p>
    <w:p w:rsidR="00CD5E00" w:rsidRDefault="001E69ED">
      <w:pPr>
        <w:pStyle w:val="BodyText"/>
        <w:spacing w:before="2"/>
        <w:rPr>
          <w:sz w:val="12"/>
        </w:rPr>
      </w:pPr>
      <w:r>
        <w:pict>
          <v:group id="_x0000_s1389" style="position:absolute;margin-left:56.7pt;margin-top:9.4pt;width:467.75pt;height:72.6pt;z-index:-251598848;mso-wrap-distance-left:0;mso-wrap-distance-right:0;mso-position-horizontal-relative:page" coordorigin="1134,188" coordsize="9355,1452">
            <v:shape id="_x0000_s1393" type="#_x0000_t75" style="position:absolute;left:1133;top:188;width:9355;height:1429">
              <v:imagedata r:id="rId22" o:title=""/>
            </v:shape>
            <v:shape id="_x0000_s1392" type="#_x0000_t202" style="position:absolute;left:1720;top:254;width:1609;height:275" filled="f" stroked="f">
              <v:textbox inset="0,0,0,0">
                <w:txbxContent>
                  <w:p w:rsidR="00CD5E00" w:rsidRDefault="00D85CF5">
                    <w:pPr>
                      <w:spacing w:before="9"/>
                      <w:rPr>
                        <w:rFonts w:ascii="Arial"/>
                        <w:b/>
                        <w:sz w:val="23"/>
                      </w:rPr>
                    </w:pPr>
                    <w:r>
                      <w:rPr>
                        <w:rFonts w:ascii="Arial"/>
                        <w:b/>
                        <w:color w:val="FFFFFF"/>
                        <w:w w:val="105"/>
                        <w:sz w:val="23"/>
                      </w:rPr>
                      <w:t>Resolution 40</w:t>
                    </w:r>
                  </w:p>
                </w:txbxContent>
              </v:textbox>
            </v:shape>
            <v:shape id="_x0000_s1391" type="#_x0000_t202" style="position:absolute;left:7053;top:254;width:2868;height:275" filled="f" stroked="f">
              <v:textbox inset="0,0,0,0">
                <w:txbxContent>
                  <w:p w:rsidR="00CD5E00" w:rsidRDefault="00D85CF5">
                    <w:pPr>
                      <w:spacing w:before="9"/>
                      <w:rPr>
                        <w:rFonts w:ascii="Arial"/>
                        <w:b/>
                        <w:sz w:val="23"/>
                      </w:rPr>
                    </w:pPr>
                    <w:r>
                      <w:rPr>
                        <w:rFonts w:ascii="Arial"/>
                        <w:b/>
                        <w:color w:val="FFFFFF"/>
                        <w:w w:val="105"/>
                        <w:sz w:val="23"/>
                      </w:rPr>
                      <w:t>Safe Church Declaration</w:t>
                    </w:r>
                  </w:p>
                </w:txbxContent>
              </v:textbox>
            </v:shape>
            <v:shape id="_x0000_s1390" type="#_x0000_t202" style="position:absolute;left:1320;top:613;width:9010;height:1026" stroked="f">
              <v:textbox inset="0,0,0,0">
                <w:txbxContent>
                  <w:p w:rsidR="00CD5E00" w:rsidRDefault="00D85CF5">
                    <w:pPr>
                      <w:spacing w:before="177" w:line="254" w:lineRule="auto"/>
                      <w:ind w:left="400" w:right="669"/>
                      <w:rPr>
                        <w:rFonts w:ascii="Myriad Pro" w:hAnsi="Myriad Pro"/>
                        <w:b/>
                        <w:sz w:val="19"/>
                      </w:rPr>
                    </w:pPr>
                    <w:r>
                      <w:rPr>
                        <w:rFonts w:ascii="Myriad Pro" w:hAnsi="Myriad Pro"/>
                        <w:b/>
                        <w:color w:val="231F20"/>
                        <w:w w:val="105"/>
                        <w:sz w:val="19"/>
                      </w:rPr>
                      <w:t>General Assembly instructs Mission Council to revisit the ‘Declaration of a Safe Church’ and bring to the next Assembly proposals to extend its provisions to cover emotional, physical and domestic abuse and neglect.</w:t>
                    </w:r>
                  </w:p>
                </w:txbxContent>
              </v:textbox>
            </v:shape>
            <w10:wrap type="topAndBottom" anchorx="page"/>
          </v:group>
        </w:pict>
      </w:r>
    </w:p>
    <w:p w:rsidR="00CD5E00" w:rsidRDefault="00CD5E00">
      <w:pPr>
        <w:pStyle w:val="BodyText"/>
        <w:spacing w:before="8"/>
        <w:rPr>
          <w:sz w:val="22"/>
        </w:rPr>
      </w:pPr>
    </w:p>
    <w:p w:rsidR="00CD5E00" w:rsidRDefault="00D85CF5">
      <w:pPr>
        <w:pStyle w:val="BodyText"/>
        <w:spacing w:before="102" w:line="518" w:lineRule="auto"/>
        <w:ind w:left="153" w:right="6310"/>
      </w:pPr>
      <w:r>
        <w:rPr>
          <w:color w:val="231F20"/>
          <w:w w:val="105"/>
        </w:rPr>
        <w:t>After debate, Resolution 40 was carried.  Mrs Price moved adoption of Resolution</w:t>
      </w:r>
      <w:r>
        <w:rPr>
          <w:color w:val="231F20"/>
          <w:spacing w:val="40"/>
          <w:w w:val="105"/>
        </w:rPr>
        <w:t xml:space="preserve"> </w:t>
      </w:r>
      <w:r>
        <w:rPr>
          <w:color w:val="231F20"/>
          <w:spacing w:val="-4"/>
          <w:w w:val="105"/>
        </w:rPr>
        <w:t>41:</w:t>
      </w:r>
    </w:p>
    <w:p w:rsidR="00CD5E00" w:rsidRDefault="001E69ED">
      <w:pPr>
        <w:pStyle w:val="BodyText"/>
        <w:ind w:left="133"/>
        <w:rPr>
          <w:sz w:val="20"/>
        </w:rPr>
      </w:pPr>
      <w:r>
        <w:rPr>
          <w:sz w:val="20"/>
        </w:rPr>
      </w:r>
      <w:r>
        <w:rPr>
          <w:sz w:val="20"/>
        </w:rPr>
        <w:pict>
          <v:group id="_x0000_s1383" style="width:467.75pt;height:92.45pt;mso-position-horizontal-relative:char;mso-position-vertical-relative:line" coordsize="9355,1849">
            <v:shape id="_x0000_s1388" type="#_x0000_t75" style="position:absolute;width:9355;height:1783">
              <v:imagedata r:id="rId23" o:title=""/>
            </v:shape>
            <v:rect id="_x0000_s1387" style="position:absolute;left:186;top:425;width:9010;height:1423" stroked="f"/>
            <v:shape id="_x0000_s1386" type="#_x0000_t202" style="position:absolute;left:586;top:89;width:1589;height:287" filled="f" stroked="f">
              <v:textbox inset="0,0,0,0">
                <w:txbxContent>
                  <w:p w:rsidR="00CD5E00" w:rsidRDefault="00D85CF5">
                    <w:pPr>
                      <w:spacing w:before="9"/>
                      <w:rPr>
                        <w:rFonts w:ascii="Arial"/>
                        <w:b/>
                        <w:sz w:val="24"/>
                      </w:rPr>
                    </w:pPr>
                    <w:r>
                      <w:rPr>
                        <w:rFonts w:ascii="Arial"/>
                        <w:b/>
                        <w:color w:val="FFFFFF"/>
                        <w:sz w:val="24"/>
                      </w:rPr>
                      <w:t>Resolution 41</w:t>
                    </w:r>
                  </w:p>
                </w:txbxContent>
              </v:textbox>
            </v:shape>
            <v:shape id="_x0000_s1385" type="#_x0000_t202" style="position:absolute;left:7940;top:89;width:715;height:287" filled="f" stroked="f">
              <v:textbox inset="0,0,0,0">
                <w:txbxContent>
                  <w:p w:rsidR="00CD5E00" w:rsidRDefault="00D85CF5">
                    <w:pPr>
                      <w:spacing w:before="9"/>
                      <w:rPr>
                        <w:rFonts w:ascii="Arial"/>
                        <w:b/>
                        <w:sz w:val="24"/>
                      </w:rPr>
                    </w:pPr>
                    <w:r>
                      <w:rPr>
                        <w:rFonts w:ascii="Arial"/>
                        <w:b/>
                        <w:color w:val="FFFFFF"/>
                        <w:sz w:val="24"/>
                      </w:rPr>
                      <w:t>CORE</w:t>
                    </w:r>
                  </w:p>
                </w:txbxContent>
              </v:textbox>
            </v:shape>
            <v:shape id="_x0000_s1384" type="#_x0000_t202" style="position:absolute;left:586;top:634;width:8083;height:988" filled="f" stroked="f">
              <v:textbox inset="0,0,0,0">
                <w:txbxContent>
                  <w:p w:rsidR="00CD5E00" w:rsidRDefault="00D85CF5">
                    <w:pPr>
                      <w:spacing w:before="2" w:line="254" w:lineRule="auto"/>
                      <w:ind w:right="10"/>
                      <w:rPr>
                        <w:rFonts w:ascii="Myriad Pro" w:hAnsi="Myriad Pro"/>
                        <w:b/>
                        <w:sz w:val="19"/>
                      </w:rPr>
                    </w:pPr>
                    <w:r>
                      <w:rPr>
                        <w:rFonts w:ascii="Myriad Pro" w:hAnsi="Myriad Pro"/>
                        <w:b/>
                        <w:color w:val="231F20"/>
                        <w:w w:val="105"/>
                        <w:sz w:val="19"/>
                      </w:rPr>
                      <w:t>General Assembly endorses that view that all those working with children in the United Reformed Church should be adequately trained for their role. The ecumenically produced material CORE skills for children’s ministry is welcomed as the most useful means to this end and commended to local churches.</w:t>
                    </w:r>
                  </w:p>
                </w:txbxContent>
              </v:textbox>
            </v:shape>
            <w10:anchorlock/>
          </v:group>
        </w:pict>
      </w:r>
    </w:p>
    <w:p w:rsidR="00CD5E00" w:rsidRDefault="00CD5E00">
      <w:pPr>
        <w:pStyle w:val="BodyText"/>
        <w:spacing w:before="7"/>
        <w:rPr>
          <w:sz w:val="11"/>
        </w:rPr>
      </w:pPr>
    </w:p>
    <w:p w:rsidR="00CD5E00" w:rsidRDefault="00D85CF5">
      <w:pPr>
        <w:pStyle w:val="BodyText"/>
        <w:spacing w:before="102"/>
        <w:ind w:left="153"/>
      </w:pPr>
      <w:r>
        <w:rPr>
          <w:color w:val="231F20"/>
          <w:w w:val="105"/>
        </w:rPr>
        <w:t>After brief debate, Resolution 41 was carried.</w:t>
      </w:r>
    </w:p>
    <w:p w:rsidR="00CD5E00" w:rsidRDefault="00CD5E00">
      <w:pPr>
        <w:pStyle w:val="BodyText"/>
        <w:spacing w:before="12"/>
        <w:rPr>
          <w:sz w:val="21"/>
        </w:rPr>
      </w:pPr>
    </w:p>
    <w:p w:rsidR="00CD5E00" w:rsidRDefault="00D85CF5">
      <w:pPr>
        <w:pStyle w:val="BodyText"/>
        <w:spacing w:line="259" w:lineRule="auto"/>
        <w:ind w:left="153"/>
      </w:pPr>
      <w:r>
        <w:rPr>
          <w:color w:val="231F20"/>
          <w:w w:val="105"/>
        </w:rPr>
        <w:t>Mr Colin Udall outlined the Child Friendly Church award scheme, invited the Moderator to present certificates to representatives of two churches in the Leicester District, and moved adoption of Resolution 42:</w:t>
      </w:r>
    </w:p>
    <w:p w:rsidR="00CD5E00" w:rsidRDefault="001E69ED">
      <w:pPr>
        <w:pStyle w:val="BodyText"/>
        <w:spacing w:before="2"/>
        <w:rPr>
          <w:sz w:val="17"/>
        </w:rPr>
      </w:pPr>
      <w:r>
        <w:pict>
          <v:group id="_x0000_s1378" style="position:absolute;margin-left:56.7pt;margin-top:12.45pt;width:467.75pt;height:68.05pt;z-index:-251590656;mso-wrap-distance-left:0;mso-wrap-distance-right:0;mso-position-horizontal-relative:page" coordorigin="1134,249" coordsize="9355,1361">
            <v:shape id="_x0000_s1382" type="#_x0000_t75" style="position:absolute;left:1133;top:249;width:9355;height:1338">
              <v:imagedata r:id="rId24" o:title=""/>
            </v:shape>
            <v:shape id="_x0000_s1381" type="#_x0000_t202" style="position:absolute;left:1720;top:316;width:1601;height:287" filled="f" stroked="f">
              <v:textbox inset="0,0,0,0">
                <w:txbxContent>
                  <w:p w:rsidR="00CD5E00" w:rsidRDefault="00D85CF5">
                    <w:pPr>
                      <w:spacing w:before="9"/>
                      <w:rPr>
                        <w:rFonts w:ascii="Arial"/>
                        <w:b/>
                        <w:sz w:val="24"/>
                      </w:rPr>
                    </w:pPr>
                    <w:r>
                      <w:rPr>
                        <w:rFonts w:ascii="Arial"/>
                        <w:b/>
                        <w:color w:val="FFFFFF"/>
                        <w:sz w:val="24"/>
                      </w:rPr>
                      <w:t>Resolution 42</w:t>
                    </w:r>
                  </w:p>
                </w:txbxContent>
              </v:textbox>
            </v:shape>
            <v:shape id="_x0000_s1380" type="#_x0000_t202" style="position:absolute;left:6561;top:316;width:3340;height:287" filled="f" stroked="f">
              <v:textbox inset="0,0,0,0">
                <w:txbxContent>
                  <w:p w:rsidR="00CD5E00" w:rsidRDefault="00D85CF5">
                    <w:pPr>
                      <w:spacing w:before="9"/>
                      <w:rPr>
                        <w:rFonts w:ascii="Arial"/>
                        <w:b/>
                        <w:sz w:val="24"/>
                      </w:rPr>
                    </w:pPr>
                    <w:r>
                      <w:rPr>
                        <w:rFonts w:ascii="Arial"/>
                        <w:b/>
                        <w:color w:val="FFFFFF"/>
                        <w:sz w:val="24"/>
                      </w:rPr>
                      <w:t>Child Friendly Church Award</w:t>
                    </w:r>
                  </w:p>
                </w:txbxContent>
              </v:textbox>
            </v:shape>
            <v:shape id="_x0000_s1379" type="#_x0000_t202" style="position:absolute;left:1320;top:675;width:9010;height:935" stroked="f">
              <v:textbox inset="0,0,0,0">
                <w:txbxContent>
                  <w:p w:rsidR="00CD5E00" w:rsidRDefault="00D85CF5">
                    <w:pPr>
                      <w:spacing w:before="187" w:line="254" w:lineRule="auto"/>
                      <w:ind w:left="400" w:right="669"/>
                      <w:rPr>
                        <w:rFonts w:ascii="Myriad Pro"/>
                        <w:b/>
                        <w:sz w:val="19"/>
                      </w:rPr>
                    </w:pPr>
                    <w:r>
                      <w:rPr>
                        <w:rFonts w:ascii="Myriad Pro"/>
                        <w:b/>
                        <w:color w:val="231F20"/>
                        <w:w w:val="105"/>
                        <w:sz w:val="19"/>
                      </w:rPr>
                      <w:t>General Assembly commends the Child Friendly Church Award scheme to local churches and recognises the award as a sign of good practice.</w:t>
                    </w:r>
                  </w:p>
                </w:txbxContent>
              </v:textbox>
            </v:shape>
            <w10:wrap type="topAndBottom" anchorx="page"/>
          </v:group>
        </w:pict>
      </w:r>
    </w:p>
    <w:p w:rsidR="00CD5E00" w:rsidRDefault="00CD5E00">
      <w:pPr>
        <w:pStyle w:val="BodyText"/>
        <w:spacing w:before="6"/>
        <w:rPr>
          <w:sz w:val="10"/>
        </w:rPr>
      </w:pPr>
    </w:p>
    <w:p w:rsidR="00CD5E00" w:rsidRDefault="00D85CF5">
      <w:pPr>
        <w:pStyle w:val="BodyText"/>
        <w:spacing w:before="102"/>
        <w:ind w:left="153"/>
      </w:pPr>
      <w:r>
        <w:rPr>
          <w:color w:val="231F20"/>
          <w:w w:val="105"/>
        </w:rPr>
        <w:t>Resolution 42 was carried.</w:t>
      </w:r>
    </w:p>
    <w:p w:rsidR="00CD5E00" w:rsidRDefault="00CD5E00">
      <w:pPr>
        <w:pStyle w:val="BodyText"/>
        <w:spacing w:before="11"/>
        <w:rPr>
          <w:sz w:val="21"/>
        </w:rPr>
      </w:pPr>
    </w:p>
    <w:p w:rsidR="00CD5E00" w:rsidRDefault="00D85CF5">
      <w:pPr>
        <w:pStyle w:val="BodyText"/>
        <w:spacing w:before="1"/>
        <w:ind w:left="153"/>
      </w:pPr>
      <w:r>
        <w:rPr>
          <w:color w:val="231F20"/>
          <w:w w:val="105"/>
        </w:rPr>
        <w:t>The Moderator thanked Mrs Price for her service as Convener of the Youth and Children’s Work Committee.</w:t>
      </w:r>
    </w:p>
    <w:p w:rsidR="00CD5E00" w:rsidRDefault="00CD5E00">
      <w:pPr>
        <w:sectPr w:rsidR="00CD5E00">
          <w:pgSz w:w="11910" w:h="16840"/>
          <w:pgMar w:top="920" w:right="820" w:bottom="880" w:left="1000" w:header="0" w:footer="694" w:gutter="0"/>
          <w:cols w:space="720"/>
        </w:sectPr>
      </w:pPr>
    </w:p>
    <w:p w:rsidR="00CD5E00" w:rsidRDefault="00D85CF5">
      <w:pPr>
        <w:spacing w:before="89"/>
        <w:ind w:left="403"/>
        <w:rPr>
          <w:rFonts w:ascii="Arial Black"/>
          <w:sz w:val="24"/>
        </w:rPr>
      </w:pPr>
      <w:r>
        <w:rPr>
          <w:rFonts w:ascii="Arial Black"/>
          <w:color w:val="231F20"/>
          <w:sz w:val="24"/>
        </w:rPr>
        <w:t>Synod Moderators</w:t>
      </w:r>
    </w:p>
    <w:p w:rsidR="00CD5E00" w:rsidRDefault="00D85CF5">
      <w:pPr>
        <w:pStyle w:val="BodyText"/>
        <w:spacing w:before="245"/>
        <w:ind w:left="403"/>
      </w:pPr>
      <w:r>
        <w:rPr>
          <w:color w:val="231F20"/>
          <w:w w:val="105"/>
        </w:rPr>
        <w:t xml:space="preserve">The report of the Synod Moderators was presented by the </w:t>
      </w:r>
      <w:proofErr w:type="spellStart"/>
      <w:r>
        <w:rPr>
          <w:color w:val="231F20"/>
          <w:w w:val="105"/>
        </w:rPr>
        <w:t>Revd</w:t>
      </w:r>
      <w:proofErr w:type="spellEnd"/>
      <w:r>
        <w:rPr>
          <w:color w:val="231F20"/>
          <w:w w:val="105"/>
        </w:rPr>
        <w:t xml:space="preserve"> Peter Poulter.</w:t>
      </w:r>
    </w:p>
    <w:p w:rsidR="00CD5E00" w:rsidRDefault="00CD5E00">
      <w:pPr>
        <w:pStyle w:val="BodyText"/>
        <w:spacing w:before="11"/>
        <w:rPr>
          <w:sz w:val="21"/>
        </w:rPr>
      </w:pPr>
    </w:p>
    <w:p w:rsidR="00CD5E00" w:rsidRDefault="00D85CF5">
      <w:pPr>
        <w:pStyle w:val="BodyText"/>
        <w:spacing w:line="259" w:lineRule="auto"/>
        <w:ind w:left="403" w:right="608"/>
      </w:pPr>
      <w:r>
        <w:rPr>
          <w:color w:val="231F20"/>
          <w:w w:val="105"/>
        </w:rPr>
        <w:t xml:space="preserve">The Moderator greeted the </w:t>
      </w:r>
      <w:proofErr w:type="spellStart"/>
      <w:r>
        <w:rPr>
          <w:color w:val="231F20"/>
          <w:w w:val="105"/>
        </w:rPr>
        <w:t>Revd</w:t>
      </w:r>
      <w:proofErr w:type="spellEnd"/>
      <w:r>
        <w:rPr>
          <w:color w:val="231F20"/>
          <w:w w:val="105"/>
        </w:rPr>
        <w:t xml:space="preserve"> Peter Poulter and wished him well on his retirement; she greeted the new Moderator of the Northern Synod, the </w:t>
      </w:r>
      <w:proofErr w:type="spellStart"/>
      <w:r>
        <w:rPr>
          <w:color w:val="231F20"/>
          <w:w w:val="105"/>
        </w:rPr>
        <w:t>Revd</w:t>
      </w:r>
      <w:proofErr w:type="spellEnd"/>
      <w:r>
        <w:rPr>
          <w:color w:val="231F20"/>
          <w:w w:val="105"/>
        </w:rPr>
        <w:t xml:space="preserve"> Rowena Francis, and the </w:t>
      </w:r>
      <w:proofErr w:type="spellStart"/>
      <w:r>
        <w:rPr>
          <w:color w:val="231F20"/>
          <w:w w:val="105"/>
        </w:rPr>
        <w:t>Revd</w:t>
      </w:r>
      <w:proofErr w:type="spellEnd"/>
      <w:r>
        <w:rPr>
          <w:color w:val="231F20"/>
          <w:w w:val="105"/>
        </w:rPr>
        <w:t xml:space="preserve"> Peter Brain, who will retire as Moderator of the North Western Synod before the 2007 General Assembly.</w:t>
      </w:r>
    </w:p>
    <w:p w:rsidR="00CD5E00" w:rsidRDefault="00D85CF5">
      <w:pPr>
        <w:pStyle w:val="Heading2"/>
        <w:spacing w:before="196"/>
        <w:ind w:left="403"/>
      </w:pPr>
      <w:r>
        <w:rPr>
          <w:color w:val="231F20"/>
        </w:rPr>
        <w:t>Mission Council</w:t>
      </w:r>
    </w:p>
    <w:p w:rsidR="00CD5E00" w:rsidRDefault="001E69ED">
      <w:pPr>
        <w:pStyle w:val="BodyText"/>
        <w:spacing w:before="275" w:line="518" w:lineRule="auto"/>
        <w:ind w:left="403" w:right="5195"/>
      </w:pPr>
      <w:r>
        <w:pict>
          <v:group id="_x0000_s1372" style="position:absolute;left:0;text-align:left;margin-left:70.85pt;margin-top:68.8pt;width:467.75pt;height:177.2pt;z-index:-251586560;mso-wrap-distance-left:0;mso-wrap-distance-right:0;mso-position-horizontal-relative:page" coordorigin="1417,1376" coordsize="9355,3544">
            <v:shape id="_x0000_s1377" type="#_x0000_t75" style="position:absolute;left:1417;top:1376;width:9355;height:3303">
              <v:imagedata r:id="rId25" o:title=""/>
            </v:shape>
            <v:rect id="_x0000_s1376" style="position:absolute;left:1603;top:2071;width:9010;height:2849" stroked="f"/>
            <v:shape id="_x0000_s1375" type="#_x0000_t202" style="position:absolute;left:1970;top:1451;width:1592;height:287" filled="f" stroked="f">
              <v:textbox inset="0,0,0,0">
                <w:txbxContent>
                  <w:p w:rsidR="00CD5E00" w:rsidRDefault="00D85CF5">
                    <w:pPr>
                      <w:spacing w:before="9"/>
                      <w:rPr>
                        <w:rFonts w:ascii="Arial"/>
                        <w:b/>
                        <w:sz w:val="24"/>
                      </w:rPr>
                    </w:pPr>
                    <w:r>
                      <w:rPr>
                        <w:rFonts w:ascii="Arial"/>
                        <w:b/>
                        <w:color w:val="FFFFFF"/>
                        <w:sz w:val="24"/>
                      </w:rPr>
                      <w:t>Resolution 13</w:t>
                    </w:r>
                  </w:p>
                </w:txbxContent>
              </v:textbox>
            </v:shape>
            <v:shape id="_x0000_s1374" type="#_x0000_t202" style="position:absolute;left:4371;top:1451;width:6059;height:567" filled="f" stroked="f">
              <v:textbox inset="0,0,0,0">
                <w:txbxContent>
                  <w:p w:rsidR="00CD5E00" w:rsidRDefault="00D85CF5">
                    <w:pPr>
                      <w:spacing w:before="9" w:line="242" w:lineRule="auto"/>
                      <w:ind w:firstLine="1234"/>
                      <w:rPr>
                        <w:rFonts w:ascii="Arial"/>
                        <w:b/>
                        <w:sz w:val="24"/>
                      </w:rPr>
                    </w:pPr>
                    <w:r>
                      <w:rPr>
                        <w:rFonts w:ascii="Arial"/>
                        <w:b/>
                        <w:color w:val="FFFFFF"/>
                        <w:sz w:val="24"/>
                      </w:rPr>
                      <w:t>Adjustment to the process for submitting nominations for the Moderator of General Assembly</w:t>
                    </w:r>
                  </w:p>
                </w:txbxContent>
              </v:textbox>
            </v:shape>
            <v:shape id="_x0000_s1373" type="#_x0000_t202" style="position:absolute;left:1970;top:2276;width:8090;height:2238" filled="f" stroked="f">
              <v:textbox inset="0,0,0,0">
                <w:txbxContent>
                  <w:p w:rsidR="00CD5E00" w:rsidRDefault="00D85CF5">
                    <w:pPr>
                      <w:spacing w:before="2" w:line="254" w:lineRule="auto"/>
                      <w:ind w:right="797"/>
                      <w:jc w:val="both"/>
                      <w:rPr>
                        <w:rFonts w:ascii="Myriad Pro"/>
                        <w:b/>
                        <w:sz w:val="19"/>
                      </w:rPr>
                    </w:pPr>
                    <w:r>
                      <w:rPr>
                        <w:rFonts w:ascii="Myriad Pro"/>
                        <w:b/>
                        <w:color w:val="231F20"/>
                        <w:w w:val="105"/>
                        <w:sz w:val="19"/>
                      </w:rPr>
                      <w:t xml:space="preserve">General Assembly </w:t>
                    </w:r>
                    <w:proofErr w:type="spellStart"/>
                    <w:r>
                      <w:rPr>
                        <w:rFonts w:ascii="Myriad Pro"/>
                        <w:b/>
                        <w:color w:val="231F20"/>
                        <w:w w:val="105"/>
                        <w:sz w:val="19"/>
                      </w:rPr>
                      <w:t>authorises</w:t>
                    </w:r>
                    <w:proofErr w:type="spellEnd"/>
                    <w:r>
                      <w:rPr>
                        <w:rFonts w:ascii="Myriad Pro"/>
                        <w:b/>
                        <w:color w:val="231F20"/>
                        <w:w w:val="105"/>
                        <w:sz w:val="19"/>
                      </w:rPr>
                      <w:t xml:space="preserve"> that the following words be inserted in the Rules of procedure to create a new paragraph 3.5 (the existing paragraphs 3.5-3.12 being renumbered 3.6-3.13)</w:t>
                    </w:r>
                  </w:p>
                  <w:p w:rsidR="00CD5E00" w:rsidRDefault="00CD5E00">
                    <w:pPr>
                      <w:spacing w:before="3"/>
                      <w:rPr>
                        <w:rFonts w:ascii="Myriad Pro"/>
                        <w:b/>
                        <w:sz w:val="20"/>
                      </w:rPr>
                    </w:pPr>
                  </w:p>
                  <w:p w:rsidR="00CD5E00" w:rsidRDefault="00D85CF5">
                    <w:pPr>
                      <w:spacing w:line="254" w:lineRule="auto"/>
                      <w:ind w:right="265"/>
                      <w:rPr>
                        <w:rFonts w:ascii="Myriad Pro" w:hAnsi="Myriad Pro"/>
                        <w:b/>
                        <w:sz w:val="19"/>
                      </w:rPr>
                    </w:pPr>
                    <w:r>
                      <w:rPr>
                        <w:rFonts w:ascii="Myriad Pro" w:hAnsi="Myriad Pro"/>
                        <w:b/>
                        <w:color w:val="231F20"/>
                        <w:w w:val="105"/>
                        <w:sz w:val="19"/>
                      </w:rPr>
                      <w:t xml:space="preserve">‘if after </w:t>
                    </w:r>
                    <w:r>
                      <w:rPr>
                        <w:rFonts w:ascii="Myriad Pro" w:hAnsi="Myriad Pro"/>
                        <w:b/>
                        <w:color w:val="231F20"/>
                        <w:spacing w:val="-4"/>
                        <w:w w:val="105"/>
                        <w:sz w:val="19"/>
                      </w:rPr>
                      <w:t xml:space="preserve">31st  </w:t>
                    </w:r>
                    <w:r>
                      <w:rPr>
                        <w:rFonts w:ascii="Myriad Pro" w:hAnsi="Myriad Pro"/>
                        <w:b/>
                        <w:color w:val="231F20"/>
                        <w:w w:val="105"/>
                        <w:sz w:val="19"/>
                      </w:rPr>
                      <w:t>March or after the period for withdrawal there shall be no nominations    the</w:t>
                    </w:r>
                    <w:r>
                      <w:rPr>
                        <w:rFonts w:ascii="Myriad Pro" w:hAnsi="Myriad Pro"/>
                        <w:b/>
                        <w:color w:val="231F20"/>
                        <w:spacing w:val="11"/>
                        <w:w w:val="105"/>
                        <w:sz w:val="19"/>
                      </w:rPr>
                      <w:t xml:space="preserve"> </w:t>
                    </w:r>
                    <w:r>
                      <w:rPr>
                        <w:rFonts w:ascii="Myriad Pro" w:hAnsi="Myriad Pro"/>
                        <w:b/>
                        <w:color w:val="231F20"/>
                        <w:w w:val="105"/>
                        <w:sz w:val="19"/>
                      </w:rPr>
                      <w:t>General</w:t>
                    </w:r>
                    <w:r>
                      <w:rPr>
                        <w:rFonts w:ascii="Myriad Pro" w:hAnsi="Myriad Pro"/>
                        <w:b/>
                        <w:color w:val="231F20"/>
                        <w:spacing w:val="11"/>
                        <w:w w:val="105"/>
                        <w:sz w:val="19"/>
                      </w:rPr>
                      <w:t xml:space="preserve"> </w:t>
                    </w:r>
                    <w:r>
                      <w:rPr>
                        <w:rFonts w:ascii="Myriad Pro" w:hAnsi="Myriad Pro"/>
                        <w:b/>
                        <w:color w:val="231F20"/>
                        <w:w w:val="105"/>
                        <w:sz w:val="19"/>
                      </w:rPr>
                      <w:t>Secretary</w:t>
                    </w:r>
                    <w:r>
                      <w:rPr>
                        <w:rFonts w:ascii="Myriad Pro" w:hAnsi="Myriad Pro"/>
                        <w:b/>
                        <w:color w:val="231F20"/>
                        <w:spacing w:val="11"/>
                        <w:w w:val="105"/>
                        <w:sz w:val="19"/>
                      </w:rPr>
                      <w:t xml:space="preserve"> </w:t>
                    </w:r>
                    <w:r>
                      <w:rPr>
                        <w:rFonts w:ascii="Myriad Pro" w:hAnsi="Myriad Pro"/>
                        <w:b/>
                        <w:color w:val="231F20"/>
                        <w:w w:val="105"/>
                        <w:sz w:val="19"/>
                      </w:rPr>
                      <w:t>shall</w:t>
                    </w:r>
                    <w:r>
                      <w:rPr>
                        <w:rFonts w:ascii="Myriad Pro" w:hAnsi="Myriad Pro"/>
                        <w:b/>
                        <w:color w:val="231F20"/>
                        <w:spacing w:val="11"/>
                        <w:w w:val="105"/>
                        <w:sz w:val="19"/>
                      </w:rPr>
                      <w:t xml:space="preserve"> </w:t>
                    </w:r>
                    <w:r>
                      <w:rPr>
                        <w:rFonts w:ascii="Myriad Pro" w:hAnsi="Myriad Pro"/>
                        <w:b/>
                        <w:color w:val="231F20"/>
                        <w:w w:val="105"/>
                        <w:sz w:val="19"/>
                      </w:rPr>
                      <w:t>forthwith</w:t>
                    </w:r>
                    <w:r>
                      <w:rPr>
                        <w:rFonts w:ascii="Myriad Pro" w:hAnsi="Myriad Pro"/>
                        <w:b/>
                        <w:color w:val="231F20"/>
                        <w:spacing w:val="11"/>
                        <w:w w:val="105"/>
                        <w:sz w:val="19"/>
                      </w:rPr>
                      <w:t xml:space="preserve"> </w:t>
                    </w:r>
                    <w:r>
                      <w:rPr>
                        <w:rFonts w:ascii="Myriad Pro" w:hAnsi="Myriad Pro"/>
                        <w:b/>
                        <w:color w:val="231F20"/>
                        <w:spacing w:val="2"/>
                        <w:w w:val="105"/>
                        <w:sz w:val="19"/>
                      </w:rPr>
                      <w:t>notify</w:t>
                    </w:r>
                    <w:r>
                      <w:rPr>
                        <w:rFonts w:ascii="Myriad Pro" w:hAnsi="Myriad Pro"/>
                        <w:b/>
                        <w:color w:val="231F20"/>
                        <w:spacing w:val="11"/>
                        <w:w w:val="105"/>
                        <w:sz w:val="19"/>
                      </w:rPr>
                      <w:t xml:space="preserve"> </w:t>
                    </w:r>
                    <w:r>
                      <w:rPr>
                        <w:rFonts w:ascii="Myriad Pro" w:hAnsi="Myriad Pro"/>
                        <w:b/>
                        <w:color w:val="231F20"/>
                        <w:w w:val="105"/>
                        <w:sz w:val="19"/>
                      </w:rPr>
                      <w:t>the</w:t>
                    </w:r>
                    <w:r>
                      <w:rPr>
                        <w:rFonts w:ascii="Myriad Pro" w:hAnsi="Myriad Pro"/>
                        <w:b/>
                        <w:color w:val="231F20"/>
                        <w:spacing w:val="11"/>
                        <w:w w:val="105"/>
                        <w:sz w:val="19"/>
                      </w:rPr>
                      <w:t xml:space="preserve"> </w:t>
                    </w:r>
                    <w:r>
                      <w:rPr>
                        <w:rFonts w:ascii="Myriad Pro" w:hAnsi="Myriad Pro"/>
                        <w:b/>
                        <w:color w:val="231F20"/>
                        <w:w w:val="105"/>
                        <w:sz w:val="19"/>
                      </w:rPr>
                      <w:t>clerks</w:t>
                    </w:r>
                    <w:r>
                      <w:rPr>
                        <w:rFonts w:ascii="Myriad Pro" w:hAnsi="Myriad Pro"/>
                        <w:b/>
                        <w:color w:val="231F20"/>
                        <w:spacing w:val="11"/>
                        <w:w w:val="105"/>
                        <w:sz w:val="19"/>
                      </w:rPr>
                      <w:t xml:space="preserve"> </w:t>
                    </w:r>
                    <w:r>
                      <w:rPr>
                        <w:rFonts w:ascii="Myriad Pro" w:hAnsi="Myriad Pro"/>
                        <w:b/>
                        <w:color w:val="231F20"/>
                        <w:w w:val="105"/>
                        <w:sz w:val="19"/>
                      </w:rPr>
                      <w:t>of</w:t>
                    </w:r>
                    <w:r>
                      <w:rPr>
                        <w:rFonts w:ascii="Myriad Pro" w:hAnsi="Myriad Pro"/>
                        <w:b/>
                        <w:color w:val="231F20"/>
                        <w:spacing w:val="11"/>
                        <w:w w:val="105"/>
                        <w:sz w:val="19"/>
                      </w:rPr>
                      <w:t xml:space="preserve"> </w:t>
                    </w:r>
                    <w:r>
                      <w:rPr>
                        <w:rFonts w:ascii="Myriad Pro" w:hAnsi="Myriad Pro"/>
                        <w:b/>
                        <w:color w:val="231F20"/>
                        <w:w w:val="105"/>
                        <w:sz w:val="19"/>
                      </w:rPr>
                      <w:t>the</w:t>
                    </w:r>
                    <w:r>
                      <w:rPr>
                        <w:rFonts w:ascii="Myriad Pro" w:hAnsi="Myriad Pro"/>
                        <w:b/>
                        <w:color w:val="231F20"/>
                        <w:spacing w:val="11"/>
                        <w:w w:val="105"/>
                        <w:sz w:val="19"/>
                      </w:rPr>
                      <w:t xml:space="preserve"> </w:t>
                    </w:r>
                    <w:r>
                      <w:rPr>
                        <w:rFonts w:ascii="Myriad Pro" w:hAnsi="Myriad Pro"/>
                        <w:b/>
                        <w:color w:val="231F20"/>
                        <w:w w:val="105"/>
                        <w:sz w:val="19"/>
                      </w:rPr>
                      <w:t>synods</w:t>
                    </w:r>
                    <w:r>
                      <w:rPr>
                        <w:rFonts w:ascii="Myriad Pro" w:hAnsi="Myriad Pro"/>
                        <w:b/>
                        <w:color w:val="231F20"/>
                        <w:spacing w:val="11"/>
                        <w:w w:val="105"/>
                        <w:sz w:val="19"/>
                      </w:rPr>
                      <w:t xml:space="preserve"> </w:t>
                    </w:r>
                    <w:r>
                      <w:rPr>
                        <w:rFonts w:ascii="Myriad Pro" w:hAnsi="Myriad Pro"/>
                        <w:b/>
                        <w:color w:val="231F20"/>
                        <w:w w:val="105"/>
                        <w:sz w:val="19"/>
                      </w:rPr>
                      <w:t>and</w:t>
                    </w:r>
                    <w:r>
                      <w:rPr>
                        <w:rFonts w:ascii="Myriad Pro" w:hAnsi="Myriad Pro"/>
                        <w:b/>
                        <w:color w:val="231F20"/>
                        <w:spacing w:val="11"/>
                        <w:w w:val="105"/>
                        <w:sz w:val="19"/>
                      </w:rPr>
                      <w:t xml:space="preserve"> </w:t>
                    </w:r>
                    <w:r>
                      <w:rPr>
                        <w:rFonts w:ascii="Myriad Pro" w:hAnsi="Myriad Pro"/>
                        <w:b/>
                        <w:color w:val="231F20"/>
                        <w:w w:val="105"/>
                        <w:sz w:val="19"/>
                      </w:rPr>
                      <w:t>invite</w:t>
                    </w:r>
                    <w:r>
                      <w:rPr>
                        <w:rFonts w:ascii="Myriad Pro" w:hAnsi="Myriad Pro"/>
                        <w:b/>
                        <w:color w:val="231F20"/>
                        <w:spacing w:val="11"/>
                        <w:w w:val="105"/>
                        <w:sz w:val="19"/>
                      </w:rPr>
                      <w:t xml:space="preserve"> </w:t>
                    </w:r>
                    <w:r>
                      <w:rPr>
                        <w:rFonts w:ascii="Myriad Pro" w:hAnsi="Myriad Pro"/>
                        <w:b/>
                        <w:color w:val="231F20"/>
                        <w:w w:val="105"/>
                        <w:sz w:val="19"/>
                      </w:rPr>
                      <w:t>them</w:t>
                    </w:r>
                    <w:r>
                      <w:rPr>
                        <w:rFonts w:ascii="Myriad Pro" w:hAnsi="Myriad Pro"/>
                        <w:b/>
                        <w:color w:val="231F20"/>
                        <w:spacing w:val="11"/>
                        <w:w w:val="105"/>
                        <w:sz w:val="19"/>
                      </w:rPr>
                      <w:t xml:space="preserve"> </w:t>
                    </w:r>
                    <w:r>
                      <w:rPr>
                        <w:rFonts w:ascii="Myriad Pro" w:hAnsi="Myriad Pro"/>
                        <w:b/>
                        <w:color w:val="231F20"/>
                        <w:w w:val="105"/>
                        <w:sz w:val="19"/>
                      </w:rPr>
                      <w:t>to</w:t>
                    </w:r>
                  </w:p>
                  <w:p w:rsidR="00CD5E00" w:rsidRDefault="00D85CF5">
                    <w:pPr>
                      <w:spacing w:before="1" w:line="254" w:lineRule="auto"/>
                      <w:rPr>
                        <w:rFonts w:ascii="Myriad Pro" w:hAnsi="Myriad Pro"/>
                        <w:b/>
                        <w:sz w:val="19"/>
                      </w:rPr>
                    </w:pPr>
                    <w:r>
                      <w:rPr>
                        <w:rFonts w:ascii="Myriad Pro" w:hAnsi="Myriad Pro"/>
                        <w:b/>
                        <w:color w:val="231F20"/>
                        <w:w w:val="105"/>
                        <w:sz w:val="19"/>
                      </w:rPr>
                      <w:t>request nominations from the executive committees or equivalent of their synods. Such nominations, accompanied in each case by a note of the consent of the person nominated and a brief biography, must be in the hands of the General Secretary by 15th May.’</w:t>
                    </w:r>
                  </w:p>
                </w:txbxContent>
              </v:textbox>
            </v:shape>
            <w10:wrap type="topAndBottom" anchorx="page"/>
          </v:group>
        </w:pict>
      </w:r>
      <w:r w:rsidR="00D85CF5">
        <w:rPr>
          <w:color w:val="231F20"/>
          <w:w w:val="110"/>
        </w:rPr>
        <w:t>The Assembly debated the Mission Council report. The</w:t>
      </w:r>
      <w:r w:rsidR="00D85CF5">
        <w:rPr>
          <w:color w:val="231F20"/>
          <w:spacing w:val="-15"/>
          <w:w w:val="110"/>
        </w:rPr>
        <w:t xml:space="preserve"> </w:t>
      </w:r>
      <w:r w:rsidR="00D85CF5">
        <w:rPr>
          <w:color w:val="231F20"/>
          <w:w w:val="110"/>
        </w:rPr>
        <w:t>Assembly</w:t>
      </w:r>
      <w:r w:rsidR="00D85CF5">
        <w:rPr>
          <w:color w:val="231F20"/>
          <w:spacing w:val="-15"/>
          <w:w w:val="110"/>
        </w:rPr>
        <w:t xml:space="preserve"> </w:t>
      </w:r>
      <w:r w:rsidR="00D85CF5">
        <w:rPr>
          <w:color w:val="231F20"/>
          <w:w w:val="110"/>
        </w:rPr>
        <w:t>Clerk</w:t>
      </w:r>
      <w:r w:rsidR="00D85CF5">
        <w:rPr>
          <w:color w:val="231F20"/>
          <w:spacing w:val="-14"/>
          <w:w w:val="110"/>
        </w:rPr>
        <w:t xml:space="preserve"> </w:t>
      </w:r>
      <w:r w:rsidR="00D85CF5">
        <w:rPr>
          <w:color w:val="231F20"/>
          <w:w w:val="110"/>
        </w:rPr>
        <w:t>moved</w:t>
      </w:r>
      <w:r w:rsidR="00D85CF5">
        <w:rPr>
          <w:color w:val="231F20"/>
          <w:spacing w:val="-15"/>
          <w:w w:val="110"/>
        </w:rPr>
        <w:t xml:space="preserve"> </w:t>
      </w:r>
      <w:r w:rsidR="00D85CF5">
        <w:rPr>
          <w:color w:val="231F20"/>
          <w:w w:val="110"/>
        </w:rPr>
        <w:t>adoption</w:t>
      </w:r>
      <w:r w:rsidR="00D85CF5">
        <w:rPr>
          <w:color w:val="231F20"/>
          <w:spacing w:val="-14"/>
          <w:w w:val="110"/>
        </w:rPr>
        <w:t xml:space="preserve"> </w:t>
      </w:r>
      <w:r w:rsidR="00D85CF5">
        <w:rPr>
          <w:color w:val="231F20"/>
          <w:w w:val="110"/>
        </w:rPr>
        <w:t>of</w:t>
      </w:r>
      <w:r w:rsidR="00D85CF5">
        <w:rPr>
          <w:color w:val="231F20"/>
          <w:spacing w:val="-15"/>
          <w:w w:val="110"/>
        </w:rPr>
        <w:t xml:space="preserve"> </w:t>
      </w:r>
      <w:r w:rsidR="00D85CF5">
        <w:rPr>
          <w:color w:val="231F20"/>
          <w:w w:val="110"/>
        </w:rPr>
        <w:t>Resolution</w:t>
      </w:r>
      <w:r w:rsidR="00D85CF5">
        <w:rPr>
          <w:color w:val="231F20"/>
          <w:spacing w:val="-14"/>
          <w:w w:val="110"/>
        </w:rPr>
        <w:t xml:space="preserve"> </w:t>
      </w:r>
      <w:r w:rsidR="00D85CF5">
        <w:rPr>
          <w:color w:val="231F20"/>
          <w:spacing w:val="-4"/>
          <w:w w:val="110"/>
        </w:rPr>
        <w:t>13:</w:t>
      </w:r>
    </w:p>
    <w:p w:rsidR="00CD5E00" w:rsidRDefault="00D85CF5">
      <w:pPr>
        <w:pStyle w:val="BodyText"/>
        <w:spacing w:before="86"/>
        <w:ind w:left="403"/>
      </w:pPr>
      <w:r>
        <w:rPr>
          <w:color w:val="231F20"/>
          <w:w w:val="105"/>
        </w:rPr>
        <w:t>Resolution 13 was carried.</w:t>
      </w:r>
    </w:p>
    <w:p w:rsidR="00CD5E00" w:rsidRDefault="00CD5E00">
      <w:pPr>
        <w:pStyle w:val="BodyText"/>
        <w:spacing w:before="12"/>
        <w:rPr>
          <w:sz w:val="21"/>
        </w:rPr>
      </w:pPr>
    </w:p>
    <w:p w:rsidR="00CD5E00" w:rsidRDefault="00D85CF5">
      <w:pPr>
        <w:pStyle w:val="BodyText"/>
        <w:spacing w:line="518" w:lineRule="auto"/>
        <w:ind w:left="403" w:right="2588"/>
      </w:pPr>
      <w:r>
        <w:rPr>
          <w:color w:val="231F20"/>
          <w:w w:val="105"/>
        </w:rPr>
        <w:t xml:space="preserve">The Moderator greeted the </w:t>
      </w:r>
      <w:proofErr w:type="spellStart"/>
      <w:r>
        <w:rPr>
          <w:color w:val="231F20"/>
          <w:w w:val="105"/>
        </w:rPr>
        <w:t>Revd</w:t>
      </w:r>
      <w:proofErr w:type="spellEnd"/>
      <w:r>
        <w:rPr>
          <w:color w:val="231F20"/>
          <w:w w:val="105"/>
        </w:rPr>
        <w:t xml:space="preserve"> Graham Jones, joint URC/Methodist rural consultant. The Assembly adjourned.</w:t>
      </w:r>
    </w:p>
    <w:p w:rsidR="00CD5E00" w:rsidRDefault="00CD5E00">
      <w:pPr>
        <w:spacing w:line="518" w:lineRule="auto"/>
        <w:sectPr w:rsidR="00CD5E00">
          <w:pgSz w:w="11910" w:h="16840"/>
          <w:pgMar w:top="840" w:right="820" w:bottom="880" w:left="1000" w:header="0" w:footer="694" w:gutter="0"/>
          <w:cols w:space="720"/>
        </w:sectPr>
      </w:pPr>
    </w:p>
    <w:p w:rsidR="00CD5E00" w:rsidRDefault="001E69ED">
      <w:pPr>
        <w:pStyle w:val="Heading1"/>
        <w:tabs>
          <w:tab w:val="left" w:pos="6941"/>
        </w:tabs>
        <w:ind w:left="153"/>
      </w:pPr>
      <w:r>
        <w:pict>
          <v:shape id="_x0000_s1371" style="position:absolute;left:0;text-align:left;margin-left:56.7pt;margin-top:25.65pt;width:467.75pt;height:.1pt;z-index:-251585536;mso-wrap-distance-left:0;mso-wrap-distance-right:0;mso-position-horizontal-relative:page" coordorigin="1134,513" coordsize="9355,0" path="m1134,513r9354,e" filled="f" strokecolor="#231f20" strokeweight="1pt">
            <v:path arrowok="t"/>
            <w10:wrap type="topAndBottom" anchorx="page"/>
          </v:shape>
        </w:pict>
      </w:r>
      <w:r w:rsidR="00D85CF5">
        <w:rPr>
          <w:color w:val="231F20"/>
          <w:w w:val="105"/>
        </w:rPr>
        <w:t>Saturday 8</w:t>
      </w:r>
      <w:proofErr w:type="spellStart"/>
      <w:r w:rsidR="00D85CF5">
        <w:rPr>
          <w:color w:val="231F20"/>
          <w:w w:val="105"/>
          <w:position w:val="7"/>
          <w:sz w:val="21"/>
        </w:rPr>
        <w:t>th</w:t>
      </w:r>
      <w:proofErr w:type="spellEnd"/>
      <w:r w:rsidR="00D85CF5">
        <w:rPr>
          <w:color w:val="231F20"/>
          <w:spacing w:val="21"/>
          <w:w w:val="105"/>
          <w:position w:val="7"/>
          <w:sz w:val="21"/>
        </w:rPr>
        <w:t xml:space="preserve"> </w:t>
      </w:r>
      <w:r w:rsidR="00D85CF5">
        <w:rPr>
          <w:color w:val="231F20"/>
          <w:w w:val="105"/>
        </w:rPr>
        <w:t>July</w:t>
      </w:r>
      <w:r w:rsidR="00D85CF5">
        <w:rPr>
          <w:color w:val="231F20"/>
          <w:w w:val="105"/>
        </w:rPr>
        <w:tab/>
        <w:t>Second</w:t>
      </w:r>
      <w:r w:rsidR="00D85CF5">
        <w:rPr>
          <w:color w:val="231F20"/>
          <w:spacing w:val="4"/>
          <w:w w:val="105"/>
        </w:rPr>
        <w:t xml:space="preserve"> </w:t>
      </w:r>
      <w:r w:rsidR="00D85CF5">
        <w:rPr>
          <w:color w:val="231F20"/>
          <w:w w:val="105"/>
        </w:rPr>
        <w:t>Session</w:t>
      </w:r>
    </w:p>
    <w:p w:rsidR="00CD5E00" w:rsidRDefault="00D85CF5">
      <w:pPr>
        <w:pStyle w:val="BodyText"/>
        <w:spacing w:before="138"/>
        <w:ind w:left="153"/>
      </w:pPr>
      <w:r>
        <w:rPr>
          <w:color w:val="231F20"/>
          <w:w w:val="110"/>
        </w:rPr>
        <w:t>The Assembly approved the minutes of Friday 7</w:t>
      </w:r>
      <w:proofErr w:type="spellStart"/>
      <w:r>
        <w:rPr>
          <w:color w:val="231F20"/>
          <w:w w:val="110"/>
          <w:position w:val="5"/>
          <w:sz w:val="15"/>
        </w:rPr>
        <w:t>th</w:t>
      </w:r>
      <w:proofErr w:type="spellEnd"/>
      <w:r>
        <w:rPr>
          <w:color w:val="231F20"/>
          <w:w w:val="110"/>
          <w:position w:val="5"/>
          <w:sz w:val="15"/>
        </w:rPr>
        <w:t xml:space="preserve"> </w:t>
      </w:r>
      <w:r>
        <w:rPr>
          <w:color w:val="231F20"/>
          <w:w w:val="110"/>
        </w:rPr>
        <w:t>July, first and second sessions.</w:t>
      </w:r>
    </w:p>
    <w:p w:rsidR="00CD5E00" w:rsidRDefault="00CD5E00">
      <w:pPr>
        <w:pStyle w:val="BodyText"/>
        <w:spacing w:before="6"/>
        <w:rPr>
          <w:sz w:val="18"/>
        </w:rPr>
      </w:pPr>
    </w:p>
    <w:p w:rsidR="00CD5E00" w:rsidRDefault="00D85CF5">
      <w:pPr>
        <w:pStyle w:val="Heading4"/>
      </w:pPr>
      <w:r>
        <w:rPr>
          <w:color w:val="231F20"/>
          <w:w w:val="105"/>
        </w:rPr>
        <w:t>Catch the Vision</w:t>
      </w:r>
    </w:p>
    <w:p w:rsidR="00CD5E00" w:rsidRDefault="00D85CF5">
      <w:pPr>
        <w:pStyle w:val="BodyText"/>
        <w:spacing w:before="248" w:line="518" w:lineRule="auto"/>
        <w:ind w:left="153" w:right="1675"/>
      </w:pPr>
      <w:r>
        <w:rPr>
          <w:color w:val="231F20"/>
          <w:w w:val="105"/>
        </w:rPr>
        <w:t xml:space="preserve">The General Secretary and members of the Steering Group reported on the </w:t>
      </w:r>
      <w:r>
        <w:rPr>
          <w:i/>
          <w:color w:val="231F20"/>
          <w:w w:val="105"/>
        </w:rPr>
        <w:t xml:space="preserve">Catch the Vision </w:t>
      </w:r>
      <w:r>
        <w:rPr>
          <w:color w:val="231F20"/>
          <w:w w:val="105"/>
        </w:rPr>
        <w:t xml:space="preserve">process. The </w:t>
      </w:r>
      <w:proofErr w:type="spellStart"/>
      <w:r>
        <w:rPr>
          <w:color w:val="231F20"/>
          <w:w w:val="105"/>
        </w:rPr>
        <w:t>Revd</w:t>
      </w:r>
      <w:proofErr w:type="spellEnd"/>
      <w:r>
        <w:rPr>
          <w:color w:val="231F20"/>
          <w:w w:val="105"/>
        </w:rPr>
        <w:t xml:space="preserve"> Elizabeth Welch took the Chair.</w:t>
      </w:r>
    </w:p>
    <w:p w:rsidR="00CD5E00" w:rsidRDefault="00D85CF5">
      <w:pPr>
        <w:pStyle w:val="BodyText"/>
        <w:spacing w:line="518" w:lineRule="auto"/>
        <w:ind w:left="153" w:right="3646"/>
      </w:pPr>
      <w:r>
        <w:rPr>
          <w:color w:val="231F20"/>
          <w:w w:val="110"/>
        </w:rPr>
        <w:t>The</w:t>
      </w:r>
      <w:r>
        <w:rPr>
          <w:color w:val="231F20"/>
          <w:spacing w:val="-13"/>
          <w:w w:val="110"/>
        </w:rPr>
        <w:t xml:space="preserve"> </w:t>
      </w:r>
      <w:r>
        <w:rPr>
          <w:color w:val="231F20"/>
          <w:w w:val="110"/>
        </w:rPr>
        <w:t>General</w:t>
      </w:r>
      <w:r>
        <w:rPr>
          <w:color w:val="231F20"/>
          <w:spacing w:val="-13"/>
          <w:w w:val="110"/>
        </w:rPr>
        <w:t xml:space="preserve"> </w:t>
      </w:r>
      <w:r>
        <w:rPr>
          <w:color w:val="231F20"/>
          <w:w w:val="110"/>
        </w:rPr>
        <w:t>Secretary</w:t>
      </w:r>
      <w:r>
        <w:rPr>
          <w:color w:val="231F20"/>
          <w:spacing w:val="-12"/>
          <w:w w:val="110"/>
        </w:rPr>
        <w:t xml:space="preserve"> </w:t>
      </w:r>
      <w:r>
        <w:rPr>
          <w:color w:val="231F20"/>
          <w:w w:val="110"/>
        </w:rPr>
        <w:t>responded</w:t>
      </w:r>
      <w:r>
        <w:rPr>
          <w:color w:val="231F20"/>
          <w:spacing w:val="-13"/>
          <w:w w:val="110"/>
        </w:rPr>
        <w:t xml:space="preserve"> </w:t>
      </w:r>
      <w:r>
        <w:rPr>
          <w:color w:val="231F20"/>
          <w:w w:val="110"/>
        </w:rPr>
        <w:t>to</w:t>
      </w:r>
      <w:r>
        <w:rPr>
          <w:color w:val="231F20"/>
          <w:spacing w:val="-12"/>
          <w:w w:val="110"/>
        </w:rPr>
        <w:t xml:space="preserve"> </w:t>
      </w:r>
      <w:r>
        <w:rPr>
          <w:color w:val="231F20"/>
          <w:w w:val="110"/>
        </w:rPr>
        <w:t>a</w:t>
      </w:r>
      <w:r>
        <w:rPr>
          <w:color w:val="231F20"/>
          <w:spacing w:val="-13"/>
          <w:w w:val="110"/>
        </w:rPr>
        <w:t xml:space="preserve"> </w:t>
      </w:r>
      <w:r>
        <w:rPr>
          <w:color w:val="231F20"/>
          <w:w w:val="110"/>
        </w:rPr>
        <w:t>number</w:t>
      </w:r>
      <w:r>
        <w:rPr>
          <w:color w:val="231F20"/>
          <w:spacing w:val="-12"/>
          <w:w w:val="110"/>
        </w:rPr>
        <w:t xml:space="preserve"> </w:t>
      </w:r>
      <w:r>
        <w:rPr>
          <w:color w:val="231F20"/>
          <w:w w:val="110"/>
        </w:rPr>
        <w:t>of</w:t>
      </w:r>
      <w:r>
        <w:rPr>
          <w:color w:val="231F20"/>
          <w:spacing w:val="-13"/>
          <w:w w:val="110"/>
        </w:rPr>
        <w:t xml:space="preserve"> </w:t>
      </w:r>
      <w:r>
        <w:rPr>
          <w:color w:val="231F20"/>
          <w:w w:val="110"/>
        </w:rPr>
        <w:t>questions</w:t>
      </w:r>
      <w:r>
        <w:rPr>
          <w:color w:val="231F20"/>
          <w:spacing w:val="-12"/>
          <w:w w:val="110"/>
        </w:rPr>
        <w:t xml:space="preserve"> </w:t>
      </w:r>
      <w:r>
        <w:rPr>
          <w:color w:val="231F20"/>
          <w:w w:val="110"/>
        </w:rPr>
        <w:t>and</w:t>
      </w:r>
      <w:r>
        <w:rPr>
          <w:color w:val="231F20"/>
          <w:spacing w:val="-13"/>
          <w:w w:val="110"/>
        </w:rPr>
        <w:t xml:space="preserve"> </w:t>
      </w:r>
      <w:r>
        <w:rPr>
          <w:color w:val="231F20"/>
          <w:w w:val="110"/>
        </w:rPr>
        <w:t xml:space="preserve">comments. The </w:t>
      </w:r>
      <w:proofErr w:type="spellStart"/>
      <w:r>
        <w:rPr>
          <w:color w:val="231F20"/>
          <w:w w:val="110"/>
        </w:rPr>
        <w:t>Revd</w:t>
      </w:r>
      <w:proofErr w:type="spellEnd"/>
      <w:r>
        <w:rPr>
          <w:color w:val="231F20"/>
          <w:w w:val="110"/>
        </w:rPr>
        <w:t xml:space="preserve"> Elizabeth Caswell resumed the</w:t>
      </w:r>
      <w:r>
        <w:rPr>
          <w:color w:val="231F20"/>
          <w:spacing w:val="-17"/>
          <w:w w:val="110"/>
        </w:rPr>
        <w:t xml:space="preserve"> </w:t>
      </w:r>
      <w:r>
        <w:rPr>
          <w:color w:val="231F20"/>
          <w:w w:val="110"/>
        </w:rPr>
        <w:t>Chair.</w:t>
      </w:r>
    </w:p>
    <w:p w:rsidR="00CD5E00" w:rsidRDefault="00D85CF5">
      <w:pPr>
        <w:pStyle w:val="BodyText"/>
        <w:spacing w:line="230" w:lineRule="exact"/>
        <w:ind w:left="153"/>
      </w:pPr>
      <w:r>
        <w:rPr>
          <w:color w:val="231F20"/>
          <w:w w:val="105"/>
        </w:rPr>
        <w:t>The General Secretary moved adoption of Resolution 44:</w:t>
      </w:r>
    </w:p>
    <w:p w:rsidR="00CD5E00" w:rsidRDefault="001E69ED">
      <w:pPr>
        <w:pStyle w:val="BodyText"/>
        <w:spacing w:before="6"/>
        <w:rPr>
          <w:sz w:val="11"/>
        </w:rPr>
      </w:pPr>
      <w:r>
        <w:pict>
          <v:group id="_x0000_s1365" style="position:absolute;margin-left:56.7pt;margin-top:9pt;width:467.75pt;height:61.25pt;z-index:-251581440;mso-wrap-distance-left:0;mso-wrap-distance-right:0;mso-position-horizontal-relative:page" coordorigin="1134,180" coordsize="9355,1225">
            <v:shape id="_x0000_s1370" type="#_x0000_t75" style="position:absolute;left:1133;top:179;width:9355;height:1180">
              <v:imagedata r:id="rId26" o:title=""/>
            </v:shape>
            <v:rect id="_x0000_s1369" style="position:absolute;left:1320;top:605;width:9010;height:799" stroked="f"/>
            <v:shape id="_x0000_s1368" type="#_x0000_t202" style="position:absolute;left:1720;top:252;width:1610;height:275" filled="f" stroked="f">
              <v:textbox inset="0,0,0,0">
                <w:txbxContent>
                  <w:p w:rsidR="00CD5E00" w:rsidRDefault="00D85CF5">
                    <w:pPr>
                      <w:spacing w:before="9"/>
                      <w:rPr>
                        <w:rFonts w:ascii="Arial"/>
                        <w:b/>
                        <w:sz w:val="23"/>
                      </w:rPr>
                    </w:pPr>
                    <w:r>
                      <w:rPr>
                        <w:rFonts w:ascii="Arial"/>
                        <w:b/>
                        <w:color w:val="FFFFFF"/>
                        <w:w w:val="105"/>
                        <w:sz w:val="23"/>
                      </w:rPr>
                      <w:t>Resolution 44</w:t>
                    </w:r>
                  </w:p>
                </w:txbxContent>
              </v:textbox>
            </v:shape>
            <v:shape id="_x0000_s1367" type="#_x0000_t202" style="position:absolute;left:5341;top:252;width:4523;height:275" filled="f" stroked="f">
              <v:textbox inset="0,0,0,0">
                <w:txbxContent>
                  <w:p w:rsidR="00CD5E00" w:rsidRDefault="00D85CF5">
                    <w:pPr>
                      <w:spacing w:before="9"/>
                      <w:rPr>
                        <w:rFonts w:ascii="Arial"/>
                        <w:b/>
                        <w:sz w:val="23"/>
                      </w:rPr>
                    </w:pPr>
                    <w:r>
                      <w:rPr>
                        <w:rFonts w:ascii="Arial"/>
                        <w:b/>
                        <w:color w:val="FFFFFF"/>
                        <w:w w:val="105"/>
                        <w:sz w:val="23"/>
                      </w:rPr>
                      <w:t>Resolutions returned for ratification (1)</w:t>
                    </w:r>
                  </w:p>
                </w:txbxContent>
              </v:textbox>
            </v:shape>
            <v:shape id="_x0000_s1366" type="#_x0000_t202" style="position:absolute;left:1720;top:787;width:7851;height:48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resolves that there shall be one level of council between the General Assembly and the local church.</w:t>
                    </w:r>
                  </w:p>
                </w:txbxContent>
              </v:textbox>
            </v:shape>
            <w10:wrap type="topAndBottom" anchorx="page"/>
          </v:group>
        </w:pict>
      </w:r>
    </w:p>
    <w:p w:rsidR="00CD5E00" w:rsidRDefault="00D85CF5">
      <w:pPr>
        <w:pStyle w:val="BodyText"/>
        <w:spacing w:before="113"/>
        <w:ind w:left="153"/>
      </w:pPr>
      <w:r>
        <w:rPr>
          <w:color w:val="231F20"/>
          <w:w w:val="105"/>
        </w:rPr>
        <w:t>Resolution 44 was carried.</w:t>
      </w:r>
    </w:p>
    <w:p w:rsidR="00CD5E00" w:rsidRDefault="00CD5E00">
      <w:pPr>
        <w:pStyle w:val="BodyText"/>
        <w:spacing w:before="11"/>
        <w:rPr>
          <w:sz w:val="21"/>
        </w:rPr>
      </w:pPr>
    </w:p>
    <w:p w:rsidR="00CD5E00" w:rsidRDefault="00D85CF5">
      <w:pPr>
        <w:pStyle w:val="BodyText"/>
        <w:spacing w:before="1"/>
        <w:ind w:left="153"/>
      </w:pPr>
      <w:r>
        <w:rPr>
          <w:color w:val="231F20"/>
          <w:w w:val="105"/>
        </w:rPr>
        <w:t>The General Secretary moved adoption of Resolution 45:</w:t>
      </w:r>
    </w:p>
    <w:p w:rsidR="00CD5E00" w:rsidRDefault="001E69ED">
      <w:pPr>
        <w:pStyle w:val="BodyText"/>
        <w:spacing w:before="11"/>
        <w:rPr>
          <w:sz w:val="9"/>
        </w:rPr>
      </w:pPr>
      <w:r>
        <w:pict>
          <v:group id="_x0000_s1360" style="position:absolute;margin-left:56.7pt;margin-top:8pt;width:467.75pt;height:68.05pt;z-index:-251577344;mso-wrap-distance-left:0;mso-wrap-distance-right:0;mso-position-horizontal-relative:page" coordorigin="1134,160" coordsize="9355,1361">
            <v:shape id="_x0000_s1364" type="#_x0000_t75" style="position:absolute;left:1133;top:160;width:9355;height:1338">
              <v:imagedata r:id="rId27" o:title=""/>
            </v:shape>
            <v:shape id="_x0000_s1363" type="#_x0000_t202" style="position:absolute;left:1720;top:254;width:1610;height:275" filled="f" stroked="f">
              <v:textbox inset="0,0,0,0">
                <w:txbxContent>
                  <w:p w:rsidR="00CD5E00" w:rsidRDefault="00D85CF5">
                    <w:pPr>
                      <w:spacing w:before="9"/>
                      <w:rPr>
                        <w:rFonts w:ascii="Arial"/>
                        <w:b/>
                        <w:sz w:val="23"/>
                      </w:rPr>
                    </w:pPr>
                    <w:r>
                      <w:rPr>
                        <w:rFonts w:ascii="Arial"/>
                        <w:b/>
                        <w:color w:val="FFFFFF"/>
                        <w:w w:val="105"/>
                        <w:sz w:val="23"/>
                      </w:rPr>
                      <w:t>Resolution 45</w:t>
                    </w:r>
                  </w:p>
                </w:txbxContent>
              </v:textbox>
            </v:shape>
            <v:shape id="_x0000_s1362" type="#_x0000_t202" style="position:absolute;left:5267;top:254;width:4542;height:275" filled="f" stroked="f">
              <v:textbox inset="0,0,0,0">
                <w:txbxContent>
                  <w:p w:rsidR="00CD5E00" w:rsidRDefault="00D85CF5">
                    <w:pPr>
                      <w:spacing w:before="9"/>
                      <w:rPr>
                        <w:rFonts w:ascii="Arial"/>
                        <w:b/>
                        <w:sz w:val="23"/>
                      </w:rPr>
                    </w:pPr>
                    <w:r>
                      <w:rPr>
                        <w:rFonts w:ascii="Arial"/>
                        <w:b/>
                        <w:color w:val="FFFFFF"/>
                        <w:w w:val="105"/>
                        <w:sz w:val="23"/>
                      </w:rPr>
                      <w:t>Resolutions returned for ratification (2)</w:t>
                    </w:r>
                  </w:p>
                </w:txbxContent>
              </v:textbox>
            </v:shape>
            <v:shape id="_x0000_s1361" type="#_x0000_t202" style="position:absolute;left:1320;top:586;width:9010;height:935" stroked="f">
              <v:textbox inset="0,0,0,0">
                <w:txbxContent>
                  <w:p w:rsidR="00CD5E00" w:rsidRDefault="00D85CF5">
                    <w:pPr>
                      <w:spacing w:before="205" w:line="254" w:lineRule="auto"/>
                      <w:ind w:left="400" w:right="495"/>
                      <w:rPr>
                        <w:rFonts w:ascii="Myriad Pro" w:hAnsi="Myriad Pro"/>
                        <w:b/>
                        <w:sz w:val="19"/>
                      </w:rPr>
                    </w:pPr>
                    <w:r>
                      <w:rPr>
                        <w:rFonts w:ascii="Myriad Pro" w:hAnsi="Myriad Pro"/>
                        <w:b/>
                        <w:color w:val="231F20"/>
                        <w:w w:val="105"/>
                        <w:sz w:val="19"/>
                      </w:rPr>
                      <w:t>General Assembly resolves that as from General Assembly 2007, there shall be one level of council between the General Assembly and the local church, the thirteen ‘new Synods.’</w:t>
                    </w:r>
                  </w:p>
                </w:txbxContent>
              </v:textbox>
            </v:shape>
            <w10:wrap type="topAndBottom" anchorx="page"/>
          </v:group>
        </w:pict>
      </w:r>
    </w:p>
    <w:p w:rsidR="00CD5E00" w:rsidRDefault="00D85CF5">
      <w:pPr>
        <w:pStyle w:val="BodyText"/>
        <w:spacing w:line="230" w:lineRule="exact"/>
        <w:ind w:left="153"/>
      </w:pPr>
      <w:r>
        <w:rPr>
          <w:color w:val="231F20"/>
          <w:w w:val="110"/>
        </w:rPr>
        <w:t>Two synods, Eastern and Thames North, who had rejected the resolutions, were invited to make statements.</w:t>
      </w:r>
    </w:p>
    <w:p w:rsidR="00CD5E00" w:rsidRDefault="00CD5E00">
      <w:pPr>
        <w:pStyle w:val="BodyText"/>
        <w:spacing w:before="11"/>
        <w:rPr>
          <w:sz w:val="21"/>
        </w:rPr>
      </w:pPr>
    </w:p>
    <w:p w:rsidR="00CD5E00" w:rsidRDefault="00D85CF5">
      <w:pPr>
        <w:pStyle w:val="BodyText"/>
        <w:spacing w:line="259" w:lineRule="auto"/>
        <w:ind w:left="153"/>
      </w:pPr>
      <w:r>
        <w:rPr>
          <w:color w:val="231F20"/>
          <w:w w:val="110"/>
        </w:rPr>
        <w:t xml:space="preserve">After some debate, the </w:t>
      </w:r>
      <w:proofErr w:type="spellStart"/>
      <w:r>
        <w:rPr>
          <w:color w:val="231F20"/>
          <w:w w:val="110"/>
        </w:rPr>
        <w:t>Revd</w:t>
      </w:r>
      <w:proofErr w:type="spellEnd"/>
      <w:r>
        <w:rPr>
          <w:color w:val="231F20"/>
          <w:w w:val="110"/>
        </w:rPr>
        <w:t xml:space="preserve"> Tim Jackson proposed that the resolution be now put, seconded by Ms Morag </w:t>
      </w:r>
      <w:proofErr w:type="spellStart"/>
      <w:r>
        <w:rPr>
          <w:color w:val="231F20"/>
          <w:w w:val="110"/>
        </w:rPr>
        <w:t>McLintock</w:t>
      </w:r>
      <w:proofErr w:type="spellEnd"/>
      <w:r>
        <w:rPr>
          <w:color w:val="231F20"/>
          <w:w w:val="110"/>
        </w:rPr>
        <w:t>. The Assembly agreed by more than the required two-thirds majority.</w:t>
      </w:r>
    </w:p>
    <w:p w:rsidR="00CD5E00" w:rsidRDefault="00CD5E00">
      <w:pPr>
        <w:pStyle w:val="BodyText"/>
        <w:spacing w:before="5"/>
        <w:rPr>
          <w:sz w:val="20"/>
        </w:rPr>
      </w:pPr>
    </w:p>
    <w:p w:rsidR="00CD5E00" w:rsidRDefault="001E69ED">
      <w:pPr>
        <w:pStyle w:val="BodyText"/>
        <w:spacing w:line="518" w:lineRule="auto"/>
        <w:ind w:left="153" w:right="2171"/>
      </w:pPr>
      <w:r>
        <w:pict>
          <v:group id="_x0000_s1354" style="position:absolute;left:0;text-align:left;margin-left:56.7pt;margin-top:45.7pt;width:467.75pt;height:59pt;z-index:-257692672;mso-position-horizontal-relative:page" coordorigin="1134,914" coordsize="9355,1180">
            <v:shape id="_x0000_s1359" type="#_x0000_t75" style="position:absolute;left:1133;top:914;width:9355;height:1134">
              <v:imagedata r:id="rId28" o:title=""/>
            </v:shape>
            <v:rect id="_x0000_s1358" style="position:absolute;left:1320;top:1340;width:9010;height:754" stroked="f"/>
            <v:shape id="_x0000_s1357" type="#_x0000_t202" style="position:absolute;left:1720;top:986;width:1609;height:275" filled="f" stroked="f">
              <v:textbox inset="0,0,0,0">
                <w:txbxContent>
                  <w:p w:rsidR="00CD5E00" w:rsidRDefault="00D85CF5">
                    <w:pPr>
                      <w:spacing w:before="9"/>
                      <w:rPr>
                        <w:rFonts w:ascii="Arial"/>
                        <w:b/>
                        <w:sz w:val="23"/>
                      </w:rPr>
                    </w:pPr>
                    <w:r>
                      <w:rPr>
                        <w:rFonts w:ascii="Arial"/>
                        <w:b/>
                        <w:color w:val="FFFFFF"/>
                        <w:w w:val="105"/>
                        <w:sz w:val="23"/>
                      </w:rPr>
                      <w:t>Resolution 46</w:t>
                    </w:r>
                  </w:p>
                </w:txbxContent>
              </v:textbox>
            </v:shape>
            <v:shape id="_x0000_s1356" type="#_x0000_t202" style="position:absolute;left:5341;top:986;width:4542;height:275" filled="f" stroked="f">
              <v:textbox inset="0,0,0,0">
                <w:txbxContent>
                  <w:p w:rsidR="00CD5E00" w:rsidRDefault="00D85CF5">
                    <w:pPr>
                      <w:spacing w:before="9"/>
                      <w:rPr>
                        <w:rFonts w:ascii="Arial"/>
                        <w:b/>
                        <w:sz w:val="23"/>
                      </w:rPr>
                    </w:pPr>
                    <w:r>
                      <w:rPr>
                        <w:rFonts w:ascii="Arial"/>
                        <w:b/>
                        <w:color w:val="FFFFFF"/>
                        <w:w w:val="105"/>
                        <w:sz w:val="23"/>
                      </w:rPr>
                      <w:t>Resolutions returned for ratification (3)</w:t>
                    </w:r>
                  </w:p>
                </w:txbxContent>
              </v:textbox>
            </v:shape>
            <v:shape id="_x0000_s1355" type="#_x0000_t202" style="position:absolute;left:1720;top:1521;width:8156;height:238" filled="f" stroked="f">
              <v:textbox inset="0,0,0,0">
                <w:txbxContent>
                  <w:p w:rsidR="00CD5E00" w:rsidRDefault="00D85CF5">
                    <w:pPr>
                      <w:spacing w:before="2"/>
                      <w:rPr>
                        <w:rFonts w:ascii="Myriad Pro"/>
                        <w:b/>
                        <w:sz w:val="19"/>
                      </w:rPr>
                    </w:pPr>
                    <w:r>
                      <w:rPr>
                        <w:rFonts w:ascii="Myriad Pro"/>
                        <w:b/>
                        <w:color w:val="231F20"/>
                        <w:w w:val="105"/>
                        <w:sz w:val="19"/>
                      </w:rPr>
                      <w:t>General Assembly resolves that, as from 2007, General Assembly shall meet every two years.</w:t>
                    </w:r>
                  </w:p>
                </w:txbxContent>
              </v:textbox>
            </v:shape>
            <w10:wrap anchorx="page"/>
          </v:group>
        </w:pict>
      </w:r>
      <w:r w:rsidR="00D85CF5">
        <w:rPr>
          <w:color w:val="231F20"/>
          <w:w w:val="105"/>
        </w:rPr>
        <w:t>Following the General Secretary’s response, a vote was taken, and Resolution 45 was carried. The General Secretary moved adoption of Resolution 46:</w:t>
      </w: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spacing w:before="9"/>
        <w:rPr>
          <w:sz w:val="14"/>
        </w:rPr>
      </w:pPr>
    </w:p>
    <w:p w:rsidR="00CD5E00" w:rsidRDefault="00D85CF5">
      <w:pPr>
        <w:pStyle w:val="BodyText"/>
        <w:spacing w:before="102" w:line="247" w:lineRule="auto"/>
        <w:ind w:left="153" w:right="614"/>
        <w:jc w:val="both"/>
      </w:pPr>
      <w:r>
        <w:rPr>
          <w:color w:val="231F20"/>
          <w:w w:val="110"/>
        </w:rPr>
        <w:t>Following debate, the Convener of the Assembly Arrangements Committee responded, a vote was taken, and Resolution 46 was carried.</w:t>
      </w:r>
    </w:p>
    <w:p w:rsidR="00CD5E00" w:rsidRDefault="00D85CF5">
      <w:pPr>
        <w:pStyle w:val="Heading4"/>
        <w:spacing w:before="170"/>
        <w:jc w:val="both"/>
      </w:pPr>
      <w:r>
        <w:rPr>
          <w:color w:val="231F20"/>
          <w:w w:val="105"/>
        </w:rPr>
        <w:t>Assembly Moderator 2007-8</w:t>
      </w:r>
    </w:p>
    <w:p w:rsidR="00CD5E00" w:rsidRDefault="00D85CF5">
      <w:pPr>
        <w:pStyle w:val="BodyText"/>
        <w:spacing w:before="228" w:line="247" w:lineRule="auto"/>
        <w:ind w:left="153" w:right="614"/>
        <w:jc w:val="both"/>
      </w:pPr>
      <w:r>
        <w:rPr>
          <w:color w:val="231F20"/>
          <w:w w:val="105"/>
        </w:rPr>
        <w:t xml:space="preserve">The </w:t>
      </w:r>
      <w:proofErr w:type="spellStart"/>
      <w:r>
        <w:rPr>
          <w:color w:val="231F20"/>
          <w:w w:val="105"/>
        </w:rPr>
        <w:t>Revd</w:t>
      </w:r>
      <w:proofErr w:type="spellEnd"/>
      <w:r>
        <w:rPr>
          <w:color w:val="231F20"/>
          <w:w w:val="105"/>
        </w:rPr>
        <w:t xml:space="preserve"> Roz Harrison, Convener of Tellers for the election of the Moderator of General Assembly, reported that 342 votes had been cast, 2 papers had been spoiled, and that the </w:t>
      </w:r>
      <w:proofErr w:type="spellStart"/>
      <w:r>
        <w:rPr>
          <w:color w:val="231F20"/>
          <w:w w:val="105"/>
        </w:rPr>
        <w:t>Revd</w:t>
      </w:r>
      <w:proofErr w:type="spellEnd"/>
      <w:r>
        <w:rPr>
          <w:color w:val="231F20"/>
          <w:w w:val="105"/>
        </w:rPr>
        <w:t xml:space="preserve"> Principal Stephen Orchard had been duly elected as Moderator of General Assembly 2007-8.</w:t>
      </w:r>
    </w:p>
    <w:p w:rsidR="00CD5E00" w:rsidRDefault="00D85CF5">
      <w:pPr>
        <w:pStyle w:val="Heading4"/>
        <w:spacing w:before="171"/>
        <w:jc w:val="both"/>
      </w:pPr>
      <w:r>
        <w:rPr>
          <w:color w:val="231F20"/>
          <w:w w:val="105"/>
        </w:rPr>
        <w:t>North Western Synod</w:t>
      </w:r>
    </w:p>
    <w:p w:rsidR="00CD5E00" w:rsidRDefault="00D85CF5">
      <w:pPr>
        <w:pStyle w:val="BodyText"/>
        <w:spacing w:before="228"/>
        <w:ind w:left="153"/>
        <w:jc w:val="both"/>
      </w:pPr>
      <w:r>
        <w:rPr>
          <w:color w:val="231F20"/>
          <w:w w:val="105"/>
        </w:rPr>
        <w:t>The North Western Synod made a presentation of its life and work.</w:t>
      </w:r>
    </w:p>
    <w:p w:rsidR="00CD5E00" w:rsidRDefault="00CD5E00">
      <w:pPr>
        <w:jc w:val="both"/>
        <w:sectPr w:rsidR="00CD5E00">
          <w:pgSz w:w="11910" w:h="16840"/>
          <w:pgMar w:top="840" w:right="820" w:bottom="880" w:left="1000" w:header="0" w:footer="694" w:gutter="0"/>
          <w:cols w:space="720"/>
        </w:sectPr>
      </w:pPr>
    </w:p>
    <w:p w:rsidR="00CD5E00" w:rsidRDefault="00D85CF5">
      <w:pPr>
        <w:pStyle w:val="Heading4"/>
        <w:spacing w:before="81"/>
        <w:ind w:left="437"/>
      </w:pPr>
      <w:r>
        <w:rPr>
          <w:color w:val="231F20"/>
          <w:w w:val="105"/>
        </w:rPr>
        <w:t>Training Committee</w:t>
      </w:r>
    </w:p>
    <w:p w:rsidR="00CD5E00" w:rsidRDefault="00D85CF5">
      <w:pPr>
        <w:pStyle w:val="BodyText"/>
        <w:spacing w:before="228"/>
        <w:ind w:left="437"/>
      </w:pPr>
      <w:r>
        <w:rPr>
          <w:color w:val="231F20"/>
          <w:w w:val="110"/>
        </w:rPr>
        <w:t xml:space="preserve">The report of the Training Committee was presented by the Convener, the </w:t>
      </w:r>
      <w:proofErr w:type="spellStart"/>
      <w:r>
        <w:rPr>
          <w:color w:val="231F20"/>
          <w:w w:val="110"/>
        </w:rPr>
        <w:t>Revd</w:t>
      </w:r>
      <w:proofErr w:type="spellEnd"/>
      <w:r>
        <w:rPr>
          <w:color w:val="231F20"/>
          <w:w w:val="110"/>
        </w:rPr>
        <w:t xml:space="preserve"> John Humphreys.</w:t>
      </w:r>
    </w:p>
    <w:p w:rsidR="00CD5E00" w:rsidRDefault="00CD5E00">
      <w:pPr>
        <w:pStyle w:val="BodyText"/>
        <w:spacing w:before="4"/>
        <w:rPr>
          <w:sz w:val="20"/>
        </w:rPr>
      </w:pPr>
    </w:p>
    <w:p w:rsidR="00CD5E00" w:rsidRDefault="001E69ED">
      <w:pPr>
        <w:pStyle w:val="BodyText"/>
        <w:spacing w:line="506" w:lineRule="auto"/>
        <w:ind w:left="437" w:right="318"/>
      </w:pPr>
      <w:r>
        <w:pict>
          <v:group id="_x0000_s1348" style="position:absolute;left:0;text-align:left;margin-left:70.85pt;margin-top:45.85pt;width:467.75pt;height:148.55pt;z-index:-257680384;mso-position-horizontal-relative:page" coordorigin="1417,917" coordsize="9355,2971">
            <v:shape id="_x0000_s1353" type="#_x0000_t75" style="position:absolute;left:1417;top:916;width:9355;height:2880">
              <v:imagedata r:id="rId29" o:title=""/>
            </v:shape>
            <v:rect id="_x0000_s1352" style="position:absolute;left:1603;top:1342;width:9010;height:2545" stroked="f"/>
            <v:shape id="_x0000_s1351" type="#_x0000_t202" style="position:absolute;left:2004;top:976;width:1610;height:275" filled="f" stroked="f">
              <v:textbox inset="0,0,0,0">
                <w:txbxContent>
                  <w:p w:rsidR="00CD5E00" w:rsidRDefault="00D85CF5">
                    <w:pPr>
                      <w:spacing w:before="9"/>
                      <w:rPr>
                        <w:rFonts w:ascii="Arial"/>
                        <w:b/>
                        <w:sz w:val="23"/>
                      </w:rPr>
                    </w:pPr>
                    <w:r>
                      <w:rPr>
                        <w:rFonts w:ascii="Arial"/>
                        <w:b/>
                        <w:color w:val="FFFFFF"/>
                        <w:w w:val="105"/>
                        <w:sz w:val="23"/>
                      </w:rPr>
                      <w:t>Resolution 35</w:t>
                    </w:r>
                  </w:p>
                </w:txbxContent>
              </v:textbox>
            </v:shape>
            <v:shape id="_x0000_s1350" type="#_x0000_t202" style="position:absolute;left:6506;top:976;width:3611;height:275" filled="f" stroked="f">
              <v:textbox inset="0,0,0,0">
                <w:txbxContent>
                  <w:p w:rsidR="00CD5E00" w:rsidRDefault="00D85CF5">
                    <w:pPr>
                      <w:spacing w:before="9"/>
                      <w:rPr>
                        <w:rFonts w:ascii="Arial"/>
                        <w:b/>
                        <w:sz w:val="23"/>
                      </w:rPr>
                    </w:pPr>
                    <w:r>
                      <w:rPr>
                        <w:rFonts w:ascii="Arial"/>
                        <w:b/>
                        <w:color w:val="FFFFFF"/>
                        <w:w w:val="105"/>
                        <w:sz w:val="23"/>
                      </w:rPr>
                      <w:t>Regional Training Partnerships</w:t>
                    </w:r>
                  </w:p>
                </w:txbxContent>
              </v:textbox>
            </v:shape>
            <v:shape id="_x0000_s1349" type="#_x0000_t202" style="position:absolute;left:2004;top:1511;width:8072;height:2238" filled="f" stroked="f">
              <v:textbox inset="0,0,0,0">
                <w:txbxContent>
                  <w:p w:rsidR="00CD5E00" w:rsidRDefault="00D85CF5">
                    <w:pPr>
                      <w:spacing w:before="2"/>
                      <w:rPr>
                        <w:rFonts w:ascii="Myriad Pro" w:hAnsi="Myriad Pro"/>
                        <w:b/>
                        <w:sz w:val="19"/>
                      </w:rPr>
                    </w:pPr>
                    <w:r>
                      <w:rPr>
                        <w:rFonts w:ascii="Myriad Pro" w:hAnsi="Myriad Pro"/>
                        <w:b/>
                        <w:color w:val="231F20"/>
                        <w:w w:val="105"/>
                        <w:sz w:val="19"/>
                      </w:rPr>
                      <w:t>General Assembly in pursuance of the Training Committee’s report urges:</w:t>
                    </w:r>
                  </w:p>
                  <w:p w:rsidR="00CD5E00" w:rsidRDefault="00D85CF5">
                    <w:pPr>
                      <w:numPr>
                        <w:ilvl w:val="0"/>
                        <w:numId w:val="56"/>
                      </w:numPr>
                      <w:tabs>
                        <w:tab w:val="left" w:pos="284"/>
                      </w:tabs>
                      <w:spacing w:before="14" w:line="254" w:lineRule="auto"/>
                      <w:ind w:right="864"/>
                      <w:rPr>
                        <w:rFonts w:ascii="Myriad Pro" w:hAnsi="Myriad Pro"/>
                        <w:b/>
                        <w:sz w:val="19"/>
                      </w:rPr>
                    </w:pPr>
                    <w:r>
                      <w:rPr>
                        <w:rFonts w:ascii="Myriad Pro" w:hAnsi="Myriad Pro"/>
                        <w:b/>
                        <w:color w:val="231F20"/>
                        <w:w w:val="105"/>
                        <w:sz w:val="19"/>
                      </w:rPr>
                      <w:t>Training Committee to continue promoting the development of partnerships in</w:t>
                    </w:r>
                    <w:r>
                      <w:rPr>
                        <w:rFonts w:ascii="Myriad Pro" w:hAnsi="Myriad Pro"/>
                        <w:b/>
                        <w:color w:val="231F20"/>
                        <w:spacing w:val="9"/>
                        <w:w w:val="105"/>
                        <w:sz w:val="19"/>
                      </w:rPr>
                      <w:t xml:space="preserve"> </w:t>
                    </w:r>
                    <w:r>
                      <w:rPr>
                        <w:rFonts w:ascii="Myriad Pro" w:hAnsi="Myriad Pro"/>
                        <w:b/>
                        <w:color w:val="231F20"/>
                        <w:w w:val="105"/>
                        <w:sz w:val="19"/>
                      </w:rPr>
                      <w:t>pursuit</w:t>
                    </w:r>
                    <w:r>
                      <w:rPr>
                        <w:rFonts w:ascii="Myriad Pro" w:hAnsi="Myriad Pro"/>
                        <w:b/>
                        <w:color w:val="231F20"/>
                        <w:spacing w:val="10"/>
                        <w:w w:val="105"/>
                        <w:sz w:val="19"/>
                      </w:rPr>
                      <w:t xml:space="preserve"> </w:t>
                    </w:r>
                    <w:r>
                      <w:rPr>
                        <w:rFonts w:ascii="Myriad Pro" w:hAnsi="Myriad Pro"/>
                        <w:b/>
                        <w:color w:val="231F20"/>
                        <w:w w:val="105"/>
                        <w:sz w:val="19"/>
                      </w:rPr>
                      <w:t>of</w:t>
                    </w:r>
                    <w:r>
                      <w:rPr>
                        <w:rFonts w:ascii="Myriad Pro" w:hAnsi="Myriad Pro"/>
                        <w:b/>
                        <w:color w:val="231F20"/>
                        <w:spacing w:val="10"/>
                        <w:w w:val="105"/>
                        <w:sz w:val="19"/>
                      </w:rPr>
                      <w:t xml:space="preserve"> </w:t>
                    </w:r>
                    <w:r>
                      <w:rPr>
                        <w:rFonts w:ascii="Myriad Pro" w:hAnsi="Myriad Pro"/>
                        <w:b/>
                        <w:color w:val="231F20"/>
                        <w:w w:val="105"/>
                        <w:sz w:val="19"/>
                      </w:rPr>
                      <w:t>Assembly’s</w:t>
                    </w:r>
                    <w:r>
                      <w:rPr>
                        <w:rFonts w:ascii="Myriad Pro" w:hAnsi="Myriad Pro"/>
                        <w:b/>
                        <w:color w:val="231F20"/>
                        <w:spacing w:val="9"/>
                        <w:w w:val="105"/>
                        <w:sz w:val="19"/>
                      </w:rPr>
                      <w:t xml:space="preserve"> </w:t>
                    </w:r>
                    <w:r>
                      <w:rPr>
                        <w:rFonts w:ascii="Myriad Pro" w:hAnsi="Myriad Pro"/>
                        <w:b/>
                        <w:color w:val="231F20"/>
                        <w:w w:val="105"/>
                        <w:sz w:val="19"/>
                      </w:rPr>
                      <w:t>commitment</w:t>
                    </w:r>
                    <w:r>
                      <w:rPr>
                        <w:rFonts w:ascii="Myriad Pro" w:hAnsi="Myriad Pro"/>
                        <w:b/>
                        <w:color w:val="231F20"/>
                        <w:spacing w:val="10"/>
                        <w:w w:val="105"/>
                        <w:sz w:val="19"/>
                      </w:rPr>
                      <w:t xml:space="preserve"> </w:t>
                    </w:r>
                    <w:r>
                      <w:rPr>
                        <w:rFonts w:ascii="Myriad Pro" w:hAnsi="Myriad Pro"/>
                        <w:b/>
                        <w:color w:val="231F20"/>
                        <w:w w:val="105"/>
                        <w:sz w:val="19"/>
                      </w:rPr>
                      <w:t>to</w:t>
                    </w:r>
                    <w:r>
                      <w:rPr>
                        <w:rFonts w:ascii="Myriad Pro" w:hAnsi="Myriad Pro"/>
                        <w:b/>
                        <w:color w:val="231F20"/>
                        <w:spacing w:val="10"/>
                        <w:w w:val="105"/>
                        <w:sz w:val="19"/>
                      </w:rPr>
                      <w:t xml:space="preserve"> </w:t>
                    </w:r>
                    <w:r>
                      <w:rPr>
                        <w:rFonts w:ascii="Myriad Pro" w:hAnsi="Myriad Pro"/>
                        <w:b/>
                        <w:color w:val="231F20"/>
                        <w:w w:val="105"/>
                        <w:sz w:val="19"/>
                      </w:rPr>
                      <w:t>integrated</w:t>
                    </w:r>
                    <w:r>
                      <w:rPr>
                        <w:rFonts w:ascii="Myriad Pro" w:hAnsi="Myriad Pro"/>
                        <w:b/>
                        <w:color w:val="231F20"/>
                        <w:spacing w:val="9"/>
                        <w:w w:val="105"/>
                        <w:sz w:val="19"/>
                      </w:rPr>
                      <w:t xml:space="preserve"> </w:t>
                    </w:r>
                    <w:r>
                      <w:rPr>
                        <w:rFonts w:ascii="Myriad Pro" w:hAnsi="Myriad Pro"/>
                        <w:b/>
                        <w:color w:val="231F20"/>
                        <w:w w:val="105"/>
                        <w:sz w:val="19"/>
                      </w:rPr>
                      <w:t>and</w:t>
                    </w:r>
                    <w:r>
                      <w:rPr>
                        <w:rFonts w:ascii="Myriad Pro" w:hAnsi="Myriad Pro"/>
                        <w:b/>
                        <w:color w:val="231F20"/>
                        <w:spacing w:val="10"/>
                        <w:w w:val="105"/>
                        <w:sz w:val="19"/>
                      </w:rPr>
                      <w:t xml:space="preserve"> </w:t>
                    </w:r>
                    <w:r>
                      <w:rPr>
                        <w:rFonts w:ascii="Myriad Pro" w:hAnsi="Myriad Pro"/>
                        <w:b/>
                        <w:color w:val="231F20"/>
                        <w:w w:val="105"/>
                        <w:sz w:val="19"/>
                      </w:rPr>
                      <w:t>dispersed</w:t>
                    </w:r>
                    <w:r>
                      <w:rPr>
                        <w:rFonts w:ascii="Myriad Pro" w:hAnsi="Myriad Pro"/>
                        <w:b/>
                        <w:color w:val="231F20"/>
                        <w:spacing w:val="10"/>
                        <w:w w:val="105"/>
                        <w:sz w:val="19"/>
                      </w:rPr>
                      <w:t xml:space="preserve"> </w:t>
                    </w:r>
                    <w:r>
                      <w:rPr>
                        <w:rFonts w:ascii="Myriad Pro" w:hAnsi="Myriad Pro"/>
                        <w:b/>
                        <w:color w:val="231F20"/>
                        <w:w w:val="105"/>
                        <w:sz w:val="19"/>
                      </w:rPr>
                      <w:t>Christian</w:t>
                    </w:r>
                  </w:p>
                  <w:p w:rsidR="00CD5E00" w:rsidRDefault="00D85CF5">
                    <w:pPr>
                      <w:spacing w:before="1" w:line="254" w:lineRule="auto"/>
                      <w:ind w:left="283"/>
                      <w:rPr>
                        <w:rFonts w:ascii="Myriad Pro"/>
                        <w:b/>
                        <w:sz w:val="19"/>
                      </w:rPr>
                    </w:pPr>
                    <w:r>
                      <w:rPr>
                        <w:rFonts w:ascii="Myriad Pro"/>
                        <w:b/>
                        <w:color w:val="231F20"/>
                        <w:w w:val="105"/>
                        <w:sz w:val="19"/>
                      </w:rPr>
                      <w:t>education, nurture and training for the whole people of God in line with the principles agreed by Assembly in resolution 51 of 2005.</w:t>
                    </w:r>
                  </w:p>
                  <w:p w:rsidR="00CD5E00" w:rsidRDefault="00D85CF5">
                    <w:pPr>
                      <w:numPr>
                        <w:ilvl w:val="0"/>
                        <w:numId w:val="56"/>
                      </w:numPr>
                      <w:tabs>
                        <w:tab w:val="left" w:pos="284"/>
                      </w:tabs>
                      <w:spacing w:before="1" w:line="254" w:lineRule="auto"/>
                      <w:ind w:right="345"/>
                      <w:rPr>
                        <w:rFonts w:ascii="Myriad Pro"/>
                        <w:b/>
                        <w:sz w:val="19"/>
                      </w:rPr>
                    </w:pPr>
                    <w:r>
                      <w:rPr>
                        <w:rFonts w:ascii="Myriad Pro"/>
                        <w:b/>
                        <w:color w:val="231F20"/>
                        <w:w w:val="105"/>
                        <w:sz w:val="19"/>
                      </w:rPr>
                      <w:t>the Synods in England to participate as proactively as possible in the development of the ecumenical Regional Training Partnerships for the training and nurture of</w:t>
                    </w:r>
                    <w:r>
                      <w:rPr>
                        <w:rFonts w:ascii="Myriad Pro"/>
                        <w:b/>
                        <w:color w:val="231F20"/>
                        <w:spacing w:val="40"/>
                        <w:w w:val="105"/>
                        <w:sz w:val="19"/>
                      </w:rPr>
                      <w:t xml:space="preserve"> </w:t>
                    </w:r>
                    <w:r>
                      <w:rPr>
                        <w:rFonts w:ascii="Myriad Pro"/>
                        <w:b/>
                        <w:color w:val="231F20"/>
                        <w:w w:val="105"/>
                        <w:sz w:val="19"/>
                      </w:rPr>
                      <w:t>the whole people of God in line with the policies agreed by General Assembly and specifically resolution 35 of</w:t>
                    </w:r>
                    <w:r>
                      <w:rPr>
                        <w:rFonts w:ascii="Myriad Pro"/>
                        <w:b/>
                        <w:color w:val="231F20"/>
                        <w:spacing w:val="17"/>
                        <w:w w:val="105"/>
                        <w:sz w:val="19"/>
                      </w:rPr>
                      <w:t xml:space="preserve"> </w:t>
                    </w:r>
                    <w:r>
                      <w:rPr>
                        <w:rFonts w:ascii="Myriad Pro"/>
                        <w:b/>
                        <w:color w:val="231F20"/>
                        <w:w w:val="105"/>
                        <w:sz w:val="19"/>
                      </w:rPr>
                      <w:t>2005.</w:t>
                    </w:r>
                  </w:p>
                </w:txbxContent>
              </v:textbox>
            </v:shape>
            <w10:wrap anchorx="page"/>
          </v:group>
        </w:pict>
      </w:r>
      <w:r w:rsidR="00D85CF5">
        <w:rPr>
          <w:color w:val="231F20"/>
          <w:w w:val="105"/>
        </w:rPr>
        <w:t>Mr Humphreys presented the Training Committee review and responded to a number of questions and comments. Mr Humphreys moved adoption of Resolution 35:</w:t>
      </w: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spacing w:before="9"/>
        <w:rPr>
          <w:sz w:val="20"/>
        </w:rPr>
      </w:pPr>
    </w:p>
    <w:p w:rsidR="00CD5E00" w:rsidRDefault="00D85CF5">
      <w:pPr>
        <w:pStyle w:val="BodyText"/>
        <w:spacing w:before="102"/>
        <w:ind w:left="437"/>
      </w:pPr>
      <w:r>
        <w:rPr>
          <w:color w:val="231F20"/>
          <w:w w:val="105"/>
        </w:rPr>
        <w:t>Resolution 35 was carried.</w:t>
      </w:r>
    </w:p>
    <w:p w:rsidR="00CD5E00" w:rsidRDefault="00CD5E00">
      <w:pPr>
        <w:pStyle w:val="BodyText"/>
        <w:rPr>
          <w:sz w:val="22"/>
        </w:rPr>
      </w:pPr>
    </w:p>
    <w:p w:rsidR="00CD5E00" w:rsidRDefault="00D85CF5">
      <w:pPr>
        <w:pStyle w:val="BodyText"/>
        <w:ind w:left="437"/>
      </w:pPr>
      <w:r>
        <w:rPr>
          <w:color w:val="231F20"/>
          <w:w w:val="105"/>
        </w:rPr>
        <w:t>Mr Humphreys moved adoption of Resolution 36:</w:t>
      </w:r>
    </w:p>
    <w:p w:rsidR="00CD5E00" w:rsidRDefault="001E69ED">
      <w:pPr>
        <w:pStyle w:val="BodyText"/>
        <w:spacing w:before="4"/>
        <w:rPr>
          <w:sz w:val="9"/>
        </w:rPr>
      </w:pPr>
      <w:r>
        <w:pict>
          <v:group id="_x0000_s1343" style="position:absolute;margin-left:70.85pt;margin-top:7.7pt;width:467.75pt;height:111.15pt;z-index:-251569152;mso-wrap-distance-left:0;mso-wrap-distance-right:0;mso-position-horizontal-relative:page" coordorigin="1417,154" coordsize="9355,2223">
            <v:shape id="_x0000_s1347" type="#_x0000_t75" style="position:absolute;left:1417;top:153;width:9355;height:2200">
              <v:imagedata r:id="rId30" o:title=""/>
            </v:shape>
            <v:shape id="_x0000_s1346" type="#_x0000_t202" style="position:absolute;left:2004;top:254;width:1610;height:275" filled="f" stroked="f">
              <v:textbox inset="0,0,0,0">
                <w:txbxContent>
                  <w:p w:rsidR="00CD5E00" w:rsidRDefault="00D85CF5">
                    <w:pPr>
                      <w:spacing w:before="9"/>
                      <w:rPr>
                        <w:rFonts w:ascii="Arial"/>
                        <w:b/>
                        <w:sz w:val="23"/>
                      </w:rPr>
                    </w:pPr>
                    <w:r>
                      <w:rPr>
                        <w:rFonts w:ascii="Arial"/>
                        <w:b/>
                        <w:color w:val="FFFFFF"/>
                        <w:w w:val="105"/>
                        <w:sz w:val="23"/>
                      </w:rPr>
                      <w:t>Resolution 36</w:t>
                    </w:r>
                  </w:p>
                </w:txbxContent>
              </v:textbox>
            </v:shape>
            <v:shape id="_x0000_s1345" type="#_x0000_t202" style="position:absolute;left:6638;top:254;width:3530;height:275" filled="f" stroked="f">
              <v:textbox inset="0,0,0,0">
                <w:txbxContent>
                  <w:p w:rsidR="00CD5E00" w:rsidRDefault="00D85CF5">
                    <w:pPr>
                      <w:spacing w:before="9"/>
                      <w:rPr>
                        <w:rFonts w:ascii="Arial"/>
                        <w:b/>
                        <w:sz w:val="23"/>
                      </w:rPr>
                    </w:pPr>
                    <w:r>
                      <w:rPr>
                        <w:rFonts w:ascii="Arial"/>
                        <w:b/>
                        <w:color w:val="FFFFFF"/>
                        <w:w w:val="105"/>
                        <w:sz w:val="23"/>
                      </w:rPr>
                      <w:t xml:space="preserve">Resource </w:t>
                    </w:r>
                    <w:proofErr w:type="spellStart"/>
                    <w:r>
                      <w:rPr>
                        <w:rFonts w:ascii="Arial"/>
                        <w:b/>
                        <w:color w:val="FFFFFF"/>
                        <w:w w:val="105"/>
                        <w:sz w:val="23"/>
                      </w:rPr>
                      <w:t>Centres</w:t>
                    </w:r>
                    <w:proofErr w:type="spellEnd"/>
                    <w:r>
                      <w:rPr>
                        <w:rFonts w:ascii="Arial"/>
                        <w:b/>
                        <w:color w:val="FFFFFF"/>
                        <w:w w:val="105"/>
                        <w:sz w:val="23"/>
                      </w:rPr>
                      <w:t xml:space="preserve"> for learning</w:t>
                    </w:r>
                  </w:p>
                </w:txbxContent>
              </v:textbox>
            </v:shape>
            <v:shape id="_x0000_s1344" type="#_x0000_t202" style="position:absolute;left:1603;top:579;width:9010;height:1797" stroked="f">
              <v:textbox inset="0,0,0,0">
                <w:txbxContent>
                  <w:p w:rsidR="00CD5E00" w:rsidRDefault="00D85CF5">
                    <w:pPr>
                      <w:spacing w:before="212" w:line="254" w:lineRule="auto"/>
                      <w:ind w:left="400" w:right="495"/>
                      <w:rPr>
                        <w:rFonts w:ascii="Myriad Pro"/>
                        <w:b/>
                        <w:sz w:val="19"/>
                      </w:rPr>
                    </w:pPr>
                    <w:r>
                      <w:rPr>
                        <w:rFonts w:ascii="Myriad Pro"/>
                        <w:b/>
                        <w:color w:val="231F20"/>
                        <w:w w:val="105"/>
                        <w:sz w:val="19"/>
                      </w:rPr>
                      <w:t xml:space="preserve">General Assembly in line with the Training report, welcomes the commitment of the Northern, Scottish and Westminster Colleges to act for the United Reformed Church in a new role as resource </w:t>
                    </w:r>
                    <w:proofErr w:type="spellStart"/>
                    <w:r>
                      <w:rPr>
                        <w:rFonts w:ascii="Myriad Pro"/>
                        <w:b/>
                        <w:color w:val="231F20"/>
                        <w:w w:val="105"/>
                        <w:sz w:val="19"/>
                      </w:rPr>
                      <w:t>centres</w:t>
                    </w:r>
                    <w:proofErr w:type="spellEnd"/>
                    <w:r>
                      <w:rPr>
                        <w:rFonts w:ascii="Myriad Pro"/>
                        <w:b/>
                        <w:color w:val="231F20"/>
                        <w:w w:val="105"/>
                        <w:sz w:val="19"/>
                      </w:rPr>
                      <w:t xml:space="preserve"> for learning and to undertake dispersed, integrated training and Christian education for the whole people of God. General Assembly agrees to keep its relationship with these resource </w:t>
                    </w:r>
                    <w:proofErr w:type="spellStart"/>
                    <w:r>
                      <w:rPr>
                        <w:rFonts w:ascii="Myriad Pro"/>
                        <w:b/>
                        <w:color w:val="231F20"/>
                        <w:w w:val="105"/>
                        <w:sz w:val="19"/>
                      </w:rPr>
                      <w:t>centres</w:t>
                    </w:r>
                    <w:proofErr w:type="spellEnd"/>
                    <w:r>
                      <w:rPr>
                        <w:rFonts w:ascii="Myriad Pro"/>
                        <w:b/>
                        <w:color w:val="231F20"/>
                        <w:w w:val="105"/>
                        <w:sz w:val="19"/>
                      </w:rPr>
                      <w:t xml:space="preserve"> for learning under ongoing review and asks the Training Committee to report on them to the Assembly of</w:t>
                    </w:r>
                    <w:r>
                      <w:rPr>
                        <w:rFonts w:ascii="Myriad Pro"/>
                        <w:b/>
                        <w:color w:val="231F20"/>
                        <w:spacing w:val="8"/>
                        <w:w w:val="105"/>
                        <w:sz w:val="19"/>
                      </w:rPr>
                      <w:t xml:space="preserve"> </w:t>
                    </w:r>
                    <w:r>
                      <w:rPr>
                        <w:rFonts w:ascii="Myriad Pro"/>
                        <w:b/>
                        <w:color w:val="231F20"/>
                        <w:spacing w:val="-3"/>
                        <w:w w:val="105"/>
                        <w:sz w:val="19"/>
                      </w:rPr>
                      <w:t>2012.</w:t>
                    </w:r>
                  </w:p>
                </w:txbxContent>
              </v:textbox>
            </v:shape>
            <w10:wrap type="topAndBottom" anchorx="page"/>
          </v:group>
        </w:pict>
      </w:r>
    </w:p>
    <w:p w:rsidR="00CD5E00" w:rsidRDefault="00D85CF5">
      <w:pPr>
        <w:pStyle w:val="BodyText"/>
        <w:spacing w:before="143"/>
        <w:ind w:left="437"/>
      </w:pPr>
      <w:r>
        <w:rPr>
          <w:color w:val="231F20"/>
          <w:w w:val="105"/>
        </w:rPr>
        <w:t>Resolution 36 was carried.</w:t>
      </w:r>
    </w:p>
    <w:p w:rsidR="00CD5E00" w:rsidRDefault="00CD5E00">
      <w:pPr>
        <w:pStyle w:val="BodyText"/>
        <w:spacing w:before="11"/>
        <w:rPr>
          <w:sz w:val="21"/>
        </w:rPr>
      </w:pPr>
    </w:p>
    <w:p w:rsidR="00CD5E00" w:rsidRDefault="00D85CF5">
      <w:pPr>
        <w:pStyle w:val="BodyText"/>
        <w:spacing w:before="1"/>
        <w:ind w:left="437"/>
      </w:pPr>
      <w:r>
        <w:rPr>
          <w:color w:val="231F20"/>
          <w:w w:val="105"/>
        </w:rPr>
        <w:t>Mr Humphreys moved adoption of Resolution 37:</w:t>
      </w:r>
    </w:p>
    <w:p w:rsidR="00CD5E00" w:rsidRDefault="001E69ED">
      <w:pPr>
        <w:pStyle w:val="BodyText"/>
        <w:spacing w:before="8"/>
        <w:rPr>
          <w:sz w:val="11"/>
        </w:rPr>
      </w:pPr>
      <w:r>
        <w:pict>
          <v:group id="_x0000_s1337" style="position:absolute;margin-left:70.85pt;margin-top:9.05pt;width:467.75pt;height:182.6pt;z-index:-251565056;mso-wrap-distance-left:0;mso-wrap-distance-right:0;mso-position-horizontal-relative:page" coordorigin="1417,181" coordsize="9355,3652">
            <v:shape id="_x0000_s1342" type="#_x0000_t75" style="position:absolute;left:1417;top:181;width:9355;height:3493">
              <v:imagedata r:id="rId31" o:title=""/>
            </v:shape>
            <v:rect id="_x0000_s1341" style="position:absolute;left:1603;top:607;width:9010;height:3226" stroked="f"/>
            <v:shape id="_x0000_s1340" type="#_x0000_t202" style="position:absolute;left:2004;top:254;width:1604;height:275" filled="f" stroked="f">
              <v:textbox inset="0,0,0,0">
                <w:txbxContent>
                  <w:p w:rsidR="00CD5E00" w:rsidRDefault="00D85CF5">
                    <w:pPr>
                      <w:spacing w:before="9"/>
                      <w:rPr>
                        <w:rFonts w:ascii="Arial"/>
                        <w:b/>
                        <w:sz w:val="23"/>
                      </w:rPr>
                    </w:pPr>
                    <w:r>
                      <w:rPr>
                        <w:rFonts w:ascii="Arial"/>
                        <w:b/>
                        <w:color w:val="FFFFFF"/>
                        <w:w w:val="105"/>
                        <w:sz w:val="23"/>
                      </w:rPr>
                      <w:t>Resolution 37</w:t>
                    </w:r>
                  </w:p>
                </w:txbxContent>
              </v:textbox>
            </v:shape>
            <v:shape id="_x0000_s1339" type="#_x0000_t202" style="position:absolute;left:7562;top:254;width:2643;height:275" filled="f" stroked="f">
              <v:textbox inset="0,0,0,0">
                <w:txbxContent>
                  <w:p w:rsidR="00CD5E00" w:rsidRDefault="00D85CF5">
                    <w:pPr>
                      <w:spacing w:before="9"/>
                      <w:rPr>
                        <w:rFonts w:ascii="Arial"/>
                        <w:b/>
                        <w:sz w:val="23"/>
                      </w:rPr>
                    </w:pPr>
                    <w:r>
                      <w:rPr>
                        <w:rFonts w:ascii="Arial"/>
                        <w:b/>
                        <w:color w:val="FFFFFF"/>
                        <w:w w:val="105"/>
                        <w:sz w:val="23"/>
                      </w:rPr>
                      <w:t>College based training</w:t>
                    </w:r>
                  </w:p>
                </w:txbxContent>
              </v:textbox>
            </v:shape>
            <v:shape id="_x0000_s1338" type="#_x0000_t202" style="position:absolute;left:2004;top:789;width:8182;height:2738" filled="f" stroked="f">
              <v:textbox inset="0,0,0,0">
                <w:txbxContent>
                  <w:p w:rsidR="00CD5E00" w:rsidRDefault="00D85CF5">
                    <w:pPr>
                      <w:numPr>
                        <w:ilvl w:val="0"/>
                        <w:numId w:val="57"/>
                      </w:numPr>
                      <w:tabs>
                        <w:tab w:val="left" w:pos="284"/>
                      </w:tabs>
                      <w:spacing w:before="2"/>
                      <w:rPr>
                        <w:rFonts w:ascii="Myriad Pro"/>
                        <w:b/>
                        <w:sz w:val="19"/>
                      </w:rPr>
                    </w:pPr>
                    <w:r>
                      <w:rPr>
                        <w:rFonts w:ascii="Myriad Pro"/>
                        <w:b/>
                        <w:color w:val="231F20"/>
                        <w:w w:val="105"/>
                        <w:sz w:val="19"/>
                      </w:rPr>
                      <w:t>General</w:t>
                    </w:r>
                    <w:r>
                      <w:rPr>
                        <w:rFonts w:ascii="Myriad Pro"/>
                        <w:b/>
                        <w:color w:val="231F20"/>
                        <w:spacing w:val="7"/>
                        <w:w w:val="105"/>
                        <w:sz w:val="19"/>
                      </w:rPr>
                      <w:t xml:space="preserve"> </w:t>
                    </w:r>
                    <w:r>
                      <w:rPr>
                        <w:rFonts w:ascii="Myriad Pro"/>
                        <w:b/>
                        <w:color w:val="231F20"/>
                        <w:w w:val="105"/>
                        <w:sz w:val="19"/>
                      </w:rPr>
                      <w:t>Assembly</w:t>
                    </w:r>
                    <w:r>
                      <w:rPr>
                        <w:rFonts w:ascii="Myriad Pro"/>
                        <w:b/>
                        <w:color w:val="231F20"/>
                        <w:spacing w:val="8"/>
                        <w:w w:val="105"/>
                        <w:sz w:val="19"/>
                      </w:rPr>
                      <w:t xml:space="preserve"> </w:t>
                    </w:r>
                    <w:r>
                      <w:rPr>
                        <w:rFonts w:ascii="Myriad Pro"/>
                        <w:b/>
                        <w:color w:val="231F20"/>
                        <w:w w:val="105"/>
                        <w:sz w:val="19"/>
                      </w:rPr>
                      <w:t>agrees</w:t>
                    </w:r>
                    <w:r>
                      <w:rPr>
                        <w:rFonts w:ascii="Myriad Pro"/>
                        <w:b/>
                        <w:color w:val="231F20"/>
                        <w:spacing w:val="8"/>
                        <w:w w:val="105"/>
                        <w:sz w:val="19"/>
                      </w:rPr>
                      <w:t xml:space="preserve"> </w:t>
                    </w:r>
                    <w:r>
                      <w:rPr>
                        <w:rFonts w:ascii="Myriad Pro"/>
                        <w:b/>
                        <w:color w:val="231F20"/>
                        <w:w w:val="105"/>
                        <w:sz w:val="19"/>
                      </w:rPr>
                      <w:t>that</w:t>
                    </w:r>
                    <w:r>
                      <w:rPr>
                        <w:rFonts w:ascii="Myriad Pro"/>
                        <w:b/>
                        <w:color w:val="231F20"/>
                        <w:spacing w:val="7"/>
                        <w:w w:val="105"/>
                        <w:sz w:val="19"/>
                      </w:rPr>
                      <w:t xml:space="preserve"> </w:t>
                    </w:r>
                    <w:r>
                      <w:rPr>
                        <w:rFonts w:ascii="Myriad Pro"/>
                        <w:b/>
                        <w:color w:val="231F20"/>
                        <w:w w:val="105"/>
                        <w:sz w:val="19"/>
                      </w:rPr>
                      <w:t>Northern,</w:t>
                    </w:r>
                    <w:r>
                      <w:rPr>
                        <w:rFonts w:ascii="Myriad Pro"/>
                        <w:b/>
                        <w:color w:val="231F20"/>
                        <w:spacing w:val="8"/>
                        <w:w w:val="105"/>
                        <w:sz w:val="19"/>
                      </w:rPr>
                      <w:t xml:space="preserve"> </w:t>
                    </w:r>
                    <w:r>
                      <w:rPr>
                        <w:rFonts w:ascii="Myriad Pro"/>
                        <w:b/>
                        <w:color w:val="231F20"/>
                        <w:w w:val="105"/>
                        <w:sz w:val="19"/>
                      </w:rPr>
                      <w:t>Westminster</w:t>
                    </w:r>
                    <w:r>
                      <w:rPr>
                        <w:rFonts w:ascii="Myriad Pro"/>
                        <w:b/>
                        <w:color w:val="231F20"/>
                        <w:spacing w:val="8"/>
                        <w:w w:val="105"/>
                        <w:sz w:val="19"/>
                      </w:rPr>
                      <w:t xml:space="preserve"> </w:t>
                    </w:r>
                    <w:r>
                      <w:rPr>
                        <w:rFonts w:ascii="Myriad Pro"/>
                        <w:b/>
                        <w:color w:val="231F20"/>
                        <w:w w:val="105"/>
                        <w:sz w:val="19"/>
                      </w:rPr>
                      <w:t>and</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Scottish</w:t>
                    </w:r>
                    <w:r>
                      <w:rPr>
                        <w:rFonts w:ascii="Myriad Pro"/>
                        <w:b/>
                        <w:color w:val="231F20"/>
                        <w:spacing w:val="8"/>
                        <w:w w:val="105"/>
                        <w:sz w:val="19"/>
                      </w:rPr>
                      <w:t xml:space="preserve"> </w:t>
                    </w:r>
                    <w:r>
                      <w:rPr>
                        <w:rFonts w:ascii="Myriad Pro"/>
                        <w:b/>
                        <w:color w:val="231F20"/>
                        <w:w w:val="105"/>
                        <w:sz w:val="19"/>
                      </w:rPr>
                      <w:t>Colleges</w:t>
                    </w:r>
                  </w:p>
                  <w:p w:rsidR="00CD5E00" w:rsidRDefault="00D85CF5">
                    <w:pPr>
                      <w:spacing w:before="14" w:line="254" w:lineRule="auto"/>
                      <w:ind w:left="283"/>
                      <w:rPr>
                        <w:rFonts w:ascii="Myriad Pro"/>
                        <w:b/>
                        <w:sz w:val="19"/>
                      </w:rPr>
                    </w:pPr>
                    <w:r>
                      <w:rPr>
                        <w:rFonts w:ascii="Myriad Pro"/>
                        <w:b/>
                        <w:color w:val="231F20"/>
                        <w:w w:val="105"/>
                        <w:sz w:val="19"/>
                      </w:rPr>
                      <w:t xml:space="preserve">acting as resource </w:t>
                    </w:r>
                    <w:proofErr w:type="spellStart"/>
                    <w:r>
                      <w:rPr>
                        <w:rFonts w:ascii="Myriad Pro"/>
                        <w:b/>
                        <w:color w:val="231F20"/>
                        <w:w w:val="105"/>
                        <w:sz w:val="19"/>
                      </w:rPr>
                      <w:t>centres</w:t>
                    </w:r>
                    <w:proofErr w:type="spellEnd"/>
                    <w:r>
                      <w:rPr>
                        <w:rFonts w:ascii="Myriad Pro"/>
                        <w:b/>
                        <w:color w:val="231F20"/>
                        <w:w w:val="105"/>
                        <w:sz w:val="19"/>
                      </w:rPr>
                      <w:t xml:space="preserve"> for learning, are to have sole responsibility for ensuring the delivery of initial ministerial education (Education for Ministry 1). Northern College will continue to have sole responsibility for initial training of Church Related Community Workers. This will apply to all candidates recommended for training in the 2006/7 </w:t>
                    </w:r>
                    <w:proofErr w:type="spellStart"/>
                    <w:r>
                      <w:rPr>
                        <w:rFonts w:ascii="Myriad Pro"/>
                        <w:b/>
                        <w:color w:val="231F20"/>
                        <w:w w:val="105"/>
                        <w:sz w:val="19"/>
                      </w:rPr>
                      <w:t>candidating</w:t>
                    </w:r>
                    <w:proofErr w:type="spellEnd"/>
                    <w:r>
                      <w:rPr>
                        <w:rFonts w:ascii="Myriad Pro"/>
                        <w:b/>
                        <w:color w:val="231F20"/>
                        <w:w w:val="105"/>
                        <w:sz w:val="19"/>
                      </w:rPr>
                      <w:t xml:space="preserve"> process and thereafter.</w:t>
                    </w:r>
                  </w:p>
                  <w:p w:rsidR="00CD5E00" w:rsidRDefault="00CD5E00">
                    <w:pPr>
                      <w:spacing w:before="4"/>
                      <w:rPr>
                        <w:rFonts w:ascii="Myriad Pro"/>
                        <w:b/>
                        <w:sz w:val="20"/>
                      </w:rPr>
                    </w:pPr>
                  </w:p>
                  <w:p w:rsidR="00CD5E00" w:rsidRDefault="00D85CF5">
                    <w:pPr>
                      <w:numPr>
                        <w:ilvl w:val="0"/>
                        <w:numId w:val="57"/>
                      </w:numPr>
                      <w:tabs>
                        <w:tab w:val="left" w:pos="284"/>
                      </w:tabs>
                      <w:spacing w:before="1" w:line="254" w:lineRule="auto"/>
                      <w:ind w:right="18"/>
                      <w:rPr>
                        <w:rFonts w:ascii="Myriad Pro"/>
                        <w:b/>
                        <w:sz w:val="19"/>
                      </w:rPr>
                    </w:pPr>
                    <w:r>
                      <w:rPr>
                        <w:rFonts w:ascii="Myriad Pro"/>
                        <w:b/>
                        <w:color w:val="231F20"/>
                        <w:w w:val="105"/>
                        <w:sz w:val="19"/>
                      </w:rPr>
                      <w:t xml:space="preserve">General Assembly instructs the </w:t>
                    </w:r>
                    <w:r>
                      <w:rPr>
                        <w:rFonts w:ascii="Myriad Pro"/>
                        <w:b/>
                        <w:color w:val="231F20"/>
                        <w:spacing w:val="-3"/>
                        <w:w w:val="105"/>
                        <w:sz w:val="19"/>
                      </w:rPr>
                      <w:t xml:space="preserve">Training </w:t>
                    </w:r>
                    <w:r>
                      <w:rPr>
                        <w:rFonts w:ascii="Myriad Pro"/>
                        <w:b/>
                        <w:color w:val="231F20"/>
                        <w:w w:val="105"/>
                        <w:sz w:val="19"/>
                      </w:rPr>
                      <w:t xml:space="preserve">Committee to work with those Synods which </w:t>
                    </w:r>
                    <w:r>
                      <w:rPr>
                        <w:rFonts w:ascii="Myriad Pro"/>
                        <w:b/>
                        <w:color w:val="231F20"/>
                        <w:spacing w:val="-3"/>
                        <w:w w:val="105"/>
                        <w:sz w:val="19"/>
                      </w:rPr>
                      <w:t xml:space="preserve">have </w:t>
                    </w:r>
                    <w:r>
                      <w:rPr>
                        <w:rFonts w:ascii="Myriad Pro"/>
                        <w:b/>
                        <w:color w:val="231F20"/>
                        <w:w w:val="105"/>
                        <w:sz w:val="19"/>
                      </w:rPr>
                      <w:t xml:space="preserve">students currently training in institutions affected by resolution </w:t>
                    </w:r>
                    <w:r>
                      <w:rPr>
                        <w:rFonts w:ascii="Myriad Pro"/>
                        <w:b/>
                        <w:color w:val="231F20"/>
                        <w:spacing w:val="-5"/>
                        <w:w w:val="105"/>
                        <w:sz w:val="19"/>
                      </w:rPr>
                      <w:t xml:space="preserve">37a </w:t>
                    </w:r>
                    <w:r>
                      <w:rPr>
                        <w:rFonts w:ascii="Myriad Pro"/>
                        <w:b/>
                        <w:color w:val="231F20"/>
                        <w:w w:val="105"/>
                        <w:sz w:val="19"/>
                      </w:rPr>
                      <w:t>(including those</w:t>
                    </w:r>
                    <w:r>
                      <w:rPr>
                        <w:rFonts w:ascii="Myriad Pro"/>
                        <w:b/>
                        <w:color w:val="231F20"/>
                        <w:spacing w:val="-3"/>
                        <w:w w:val="105"/>
                        <w:sz w:val="19"/>
                      </w:rPr>
                      <w:t xml:space="preserve"> </w:t>
                    </w:r>
                    <w:r>
                      <w:rPr>
                        <w:rFonts w:ascii="Myriad Pro"/>
                        <w:b/>
                        <w:color w:val="231F20"/>
                        <w:w w:val="105"/>
                        <w:sz w:val="19"/>
                      </w:rPr>
                      <w:t>sent</w:t>
                    </w:r>
                    <w:r>
                      <w:rPr>
                        <w:rFonts w:ascii="Myriad Pro"/>
                        <w:b/>
                        <w:color w:val="231F20"/>
                        <w:spacing w:val="-3"/>
                        <w:w w:val="105"/>
                        <w:sz w:val="19"/>
                      </w:rPr>
                      <w:t xml:space="preserve"> </w:t>
                    </w:r>
                    <w:r>
                      <w:rPr>
                        <w:rFonts w:ascii="Myriad Pro"/>
                        <w:b/>
                        <w:color w:val="231F20"/>
                        <w:w w:val="105"/>
                        <w:sz w:val="19"/>
                      </w:rPr>
                      <w:t>by</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2005/2006</w:t>
                    </w:r>
                    <w:r>
                      <w:rPr>
                        <w:rFonts w:ascii="Myriad Pro"/>
                        <w:b/>
                        <w:color w:val="231F20"/>
                        <w:spacing w:val="-3"/>
                        <w:w w:val="105"/>
                        <w:sz w:val="19"/>
                      </w:rPr>
                      <w:t xml:space="preserve"> </w:t>
                    </w:r>
                    <w:proofErr w:type="spellStart"/>
                    <w:r>
                      <w:rPr>
                        <w:rFonts w:ascii="Myriad Pro"/>
                        <w:b/>
                        <w:color w:val="231F20"/>
                        <w:w w:val="105"/>
                        <w:sz w:val="19"/>
                      </w:rPr>
                      <w:t>candidating</w:t>
                    </w:r>
                    <w:proofErr w:type="spellEnd"/>
                    <w:r>
                      <w:rPr>
                        <w:rFonts w:ascii="Myriad Pro"/>
                        <w:b/>
                        <w:color w:val="231F20"/>
                        <w:spacing w:val="-3"/>
                        <w:w w:val="105"/>
                        <w:sz w:val="19"/>
                      </w:rPr>
                      <w:t xml:space="preserve"> </w:t>
                    </w:r>
                    <w:r>
                      <w:rPr>
                        <w:rFonts w:ascii="Myriad Pro"/>
                        <w:b/>
                        <w:color w:val="231F20"/>
                        <w:w w:val="105"/>
                        <w:sz w:val="19"/>
                      </w:rPr>
                      <w:t>process)</w:t>
                    </w:r>
                    <w:r>
                      <w:rPr>
                        <w:rFonts w:ascii="Myriad Pro"/>
                        <w:b/>
                        <w:color w:val="231F20"/>
                        <w:spacing w:val="-3"/>
                        <w:w w:val="105"/>
                        <w:sz w:val="19"/>
                      </w:rPr>
                      <w:t xml:space="preserve"> </w:t>
                    </w:r>
                    <w:r>
                      <w:rPr>
                        <w:rFonts w:ascii="Myriad Pro"/>
                        <w:b/>
                        <w:color w:val="231F20"/>
                        <w:w w:val="105"/>
                        <w:sz w:val="19"/>
                      </w:rPr>
                      <w:t>in</w:t>
                    </w:r>
                    <w:r>
                      <w:rPr>
                        <w:rFonts w:ascii="Myriad Pro"/>
                        <w:b/>
                        <w:color w:val="231F20"/>
                        <w:spacing w:val="-3"/>
                        <w:w w:val="105"/>
                        <w:sz w:val="19"/>
                      </w:rPr>
                      <w:t xml:space="preserve"> </w:t>
                    </w:r>
                    <w:r>
                      <w:rPr>
                        <w:rFonts w:ascii="Myriad Pro"/>
                        <w:b/>
                        <w:color w:val="231F20"/>
                        <w:w w:val="105"/>
                        <w:sz w:val="19"/>
                      </w:rPr>
                      <w:t>order</w:t>
                    </w:r>
                    <w:r>
                      <w:rPr>
                        <w:rFonts w:ascii="Myriad Pro"/>
                        <w:b/>
                        <w:color w:val="231F20"/>
                        <w:spacing w:val="-3"/>
                        <w:w w:val="105"/>
                        <w:sz w:val="19"/>
                      </w:rPr>
                      <w:t xml:space="preserve"> </w:t>
                    </w:r>
                    <w:r>
                      <w:rPr>
                        <w:rFonts w:ascii="Myriad Pro"/>
                        <w:b/>
                        <w:color w:val="231F20"/>
                        <w:w w:val="105"/>
                        <w:sz w:val="19"/>
                      </w:rPr>
                      <w:t>to</w:t>
                    </w:r>
                    <w:r>
                      <w:rPr>
                        <w:rFonts w:ascii="Myriad Pro"/>
                        <w:b/>
                        <w:color w:val="231F20"/>
                        <w:spacing w:val="-3"/>
                        <w:w w:val="105"/>
                        <w:sz w:val="19"/>
                      </w:rPr>
                      <w:t xml:space="preserve"> </w:t>
                    </w:r>
                    <w:r>
                      <w:rPr>
                        <w:rFonts w:ascii="Myriad Pro"/>
                        <w:b/>
                        <w:color w:val="231F20"/>
                        <w:w w:val="105"/>
                        <w:sz w:val="19"/>
                      </w:rPr>
                      <w:t>secure</w:t>
                    </w:r>
                    <w:r>
                      <w:rPr>
                        <w:rFonts w:ascii="Myriad Pro"/>
                        <w:b/>
                        <w:color w:val="231F20"/>
                        <w:spacing w:val="-3"/>
                        <w:w w:val="105"/>
                        <w:sz w:val="19"/>
                      </w:rPr>
                      <w:t xml:space="preserve"> </w:t>
                    </w:r>
                    <w:r>
                      <w:rPr>
                        <w:rFonts w:ascii="Myriad Pro"/>
                        <w:b/>
                        <w:color w:val="231F20"/>
                        <w:w w:val="105"/>
                        <w:sz w:val="19"/>
                      </w:rPr>
                      <w:t>their</w:t>
                    </w:r>
                    <w:r>
                      <w:rPr>
                        <w:rFonts w:ascii="Myriad Pro"/>
                        <w:b/>
                        <w:color w:val="231F20"/>
                        <w:spacing w:val="-3"/>
                        <w:w w:val="105"/>
                        <w:sz w:val="19"/>
                      </w:rPr>
                      <w:t xml:space="preserve"> </w:t>
                    </w:r>
                    <w:r>
                      <w:rPr>
                        <w:rFonts w:ascii="Myriad Pro"/>
                        <w:b/>
                        <w:color w:val="231F20"/>
                        <w:w w:val="105"/>
                        <w:sz w:val="19"/>
                      </w:rPr>
                      <w:t>continuing</w:t>
                    </w:r>
                    <w:r>
                      <w:rPr>
                        <w:rFonts w:ascii="Myriad Pro"/>
                        <w:b/>
                        <w:color w:val="231F20"/>
                        <w:spacing w:val="-3"/>
                        <w:w w:val="105"/>
                        <w:sz w:val="19"/>
                      </w:rPr>
                      <w:t xml:space="preserve"> </w:t>
                    </w:r>
                    <w:r>
                      <w:rPr>
                        <w:rFonts w:ascii="Myriad Pro"/>
                        <w:b/>
                        <w:color w:val="231F20"/>
                        <w:w w:val="105"/>
                        <w:sz w:val="19"/>
                      </w:rPr>
                      <w:t xml:space="preserve">care and the satisfactory completion of their ordination (Education for Ministry </w:t>
                    </w:r>
                    <w:r>
                      <w:rPr>
                        <w:rFonts w:ascii="Myriad Pro"/>
                        <w:b/>
                        <w:color w:val="231F20"/>
                        <w:spacing w:val="-7"/>
                        <w:w w:val="105"/>
                        <w:sz w:val="19"/>
                      </w:rPr>
                      <w:t>1)</w:t>
                    </w:r>
                    <w:r>
                      <w:rPr>
                        <w:rFonts w:ascii="Myriad Pro"/>
                        <w:b/>
                        <w:color w:val="231F20"/>
                        <w:spacing w:val="-14"/>
                        <w:w w:val="105"/>
                        <w:sz w:val="19"/>
                      </w:rPr>
                      <w:t xml:space="preserve"> </w:t>
                    </w:r>
                    <w:r>
                      <w:rPr>
                        <w:rFonts w:ascii="Myriad Pro"/>
                        <w:b/>
                        <w:color w:val="231F20"/>
                        <w:w w:val="105"/>
                        <w:sz w:val="19"/>
                      </w:rPr>
                      <w:t>training.</w:t>
                    </w:r>
                  </w:p>
                </w:txbxContent>
              </v:textbox>
            </v:shape>
            <w10:wrap type="topAndBottom" anchorx="page"/>
          </v:group>
        </w:pict>
      </w:r>
    </w:p>
    <w:p w:rsidR="00CD5E00" w:rsidRDefault="00CD5E00">
      <w:pPr>
        <w:pStyle w:val="BodyText"/>
        <w:spacing w:before="11"/>
        <w:rPr>
          <w:sz w:val="6"/>
        </w:rPr>
      </w:pPr>
    </w:p>
    <w:p w:rsidR="00CD5E00" w:rsidRDefault="00D85CF5">
      <w:pPr>
        <w:pStyle w:val="BodyText"/>
        <w:spacing w:before="102" w:line="259" w:lineRule="auto"/>
        <w:ind w:left="437" w:right="327"/>
      </w:pPr>
      <w:r>
        <w:rPr>
          <w:color w:val="231F20"/>
          <w:w w:val="110"/>
        </w:rPr>
        <w:t>On the motion of the Clerk, the Assembly agreed by the required two-thirds majority, to continue the session in Committee.</w:t>
      </w:r>
    </w:p>
    <w:p w:rsidR="00CD5E00" w:rsidRDefault="00CD5E00">
      <w:pPr>
        <w:pStyle w:val="BodyText"/>
        <w:spacing w:before="5"/>
        <w:rPr>
          <w:sz w:val="20"/>
        </w:rPr>
      </w:pPr>
    </w:p>
    <w:p w:rsidR="00CD5E00" w:rsidRDefault="00D85CF5">
      <w:pPr>
        <w:pStyle w:val="BodyText"/>
        <w:spacing w:line="518" w:lineRule="auto"/>
        <w:ind w:left="437" w:right="1640"/>
      </w:pPr>
      <w:r>
        <w:rPr>
          <w:color w:val="231F20"/>
          <w:w w:val="110"/>
        </w:rPr>
        <w:t>The</w:t>
      </w:r>
      <w:r>
        <w:rPr>
          <w:color w:val="231F20"/>
          <w:spacing w:val="-12"/>
          <w:w w:val="110"/>
        </w:rPr>
        <w:t xml:space="preserve"> </w:t>
      </w:r>
      <w:proofErr w:type="spellStart"/>
      <w:r>
        <w:rPr>
          <w:color w:val="231F20"/>
          <w:w w:val="110"/>
        </w:rPr>
        <w:t>Revd</w:t>
      </w:r>
      <w:proofErr w:type="spellEnd"/>
      <w:r>
        <w:rPr>
          <w:color w:val="231F20"/>
          <w:spacing w:val="-12"/>
          <w:w w:val="110"/>
        </w:rPr>
        <w:t xml:space="preserve"> </w:t>
      </w:r>
      <w:r>
        <w:rPr>
          <w:color w:val="231F20"/>
          <w:w w:val="110"/>
        </w:rPr>
        <w:t>Elizabeth</w:t>
      </w:r>
      <w:r>
        <w:rPr>
          <w:color w:val="231F20"/>
          <w:spacing w:val="-12"/>
          <w:w w:val="110"/>
        </w:rPr>
        <w:t xml:space="preserve"> </w:t>
      </w:r>
      <w:r>
        <w:rPr>
          <w:color w:val="231F20"/>
          <w:w w:val="110"/>
        </w:rPr>
        <w:t>Welch</w:t>
      </w:r>
      <w:r>
        <w:rPr>
          <w:color w:val="231F20"/>
          <w:spacing w:val="-11"/>
          <w:w w:val="110"/>
        </w:rPr>
        <w:t xml:space="preserve"> </w:t>
      </w:r>
      <w:r>
        <w:rPr>
          <w:color w:val="231F20"/>
          <w:w w:val="110"/>
        </w:rPr>
        <w:t>spoke</w:t>
      </w:r>
      <w:r>
        <w:rPr>
          <w:color w:val="231F20"/>
          <w:spacing w:val="-12"/>
          <w:w w:val="110"/>
        </w:rPr>
        <w:t xml:space="preserve"> </w:t>
      </w:r>
      <w:r>
        <w:rPr>
          <w:color w:val="231F20"/>
          <w:w w:val="110"/>
        </w:rPr>
        <w:t>in</w:t>
      </w:r>
      <w:r>
        <w:rPr>
          <w:color w:val="231F20"/>
          <w:spacing w:val="-12"/>
          <w:w w:val="110"/>
        </w:rPr>
        <w:t xml:space="preserve"> </w:t>
      </w:r>
      <w:proofErr w:type="spellStart"/>
      <w:r>
        <w:rPr>
          <w:color w:val="231F20"/>
          <w:w w:val="110"/>
        </w:rPr>
        <w:t>favour</w:t>
      </w:r>
      <w:proofErr w:type="spellEnd"/>
      <w:r>
        <w:rPr>
          <w:color w:val="231F20"/>
          <w:spacing w:val="-11"/>
          <w:w w:val="110"/>
        </w:rPr>
        <w:t xml:space="preserve"> </w:t>
      </w:r>
      <w:r>
        <w:rPr>
          <w:color w:val="231F20"/>
          <w:w w:val="110"/>
        </w:rPr>
        <w:t>of</w:t>
      </w:r>
      <w:r>
        <w:rPr>
          <w:color w:val="231F20"/>
          <w:spacing w:val="-12"/>
          <w:w w:val="110"/>
        </w:rPr>
        <w:t xml:space="preserve"> </w:t>
      </w:r>
      <w:r>
        <w:rPr>
          <w:color w:val="231F20"/>
          <w:w w:val="110"/>
        </w:rPr>
        <w:t>retaining</w:t>
      </w:r>
      <w:r>
        <w:rPr>
          <w:color w:val="231F20"/>
          <w:spacing w:val="-12"/>
          <w:w w:val="110"/>
        </w:rPr>
        <w:t xml:space="preserve"> </w:t>
      </w:r>
      <w:r>
        <w:rPr>
          <w:color w:val="231F20"/>
          <w:w w:val="110"/>
        </w:rPr>
        <w:t>the</w:t>
      </w:r>
      <w:r>
        <w:rPr>
          <w:color w:val="231F20"/>
          <w:spacing w:val="-11"/>
          <w:w w:val="110"/>
        </w:rPr>
        <w:t xml:space="preserve"> </w:t>
      </w:r>
      <w:r>
        <w:rPr>
          <w:color w:val="231F20"/>
          <w:w w:val="110"/>
        </w:rPr>
        <w:t>Queen’s</w:t>
      </w:r>
      <w:r>
        <w:rPr>
          <w:color w:val="231F20"/>
          <w:spacing w:val="-12"/>
          <w:w w:val="110"/>
        </w:rPr>
        <w:t xml:space="preserve"> </w:t>
      </w:r>
      <w:r>
        <w:rPr>
          <w:color w:val="231F20"/>
          <w:w w:val="110"/>
        </w:rPr>
        <w:t>Foundation</w:t>
      </w:r>
      <w:r>
        <w:rPr>
          <w:color w:val="231F20"/>
          <w:spacing w:val="-12"/>
          <w:w w:val="110"/>
        </w:rPr>
        <w:t xml:space="preserve"> </w:t>
      </w:r>
      <w:r>
        <w:rPr>
          <w:color w:val="231F20"/>
          <w:w w:val="110"/>
        </w:rPr>
        <w:t>for</w:t>
      </w:r>
      <w:r>
        <w:rPr>
          <w:color w:val="231F20"/>
          <w:spacing w:val="-11"/>
          <w:w w:val="110"/>
        </w:rPr>
        <w:t xml:space="preserve"> </w:t>
      </w:r>
      <w:r>
        <w:rPr>
          <w:color w:val="231F20"/>
          <w:w w:val="110"/>
        </w:rPr>
        <w:t>EM1</w:t>
      </w:r>
      <w:r>
        <w:rPr>
          <w:color w:val="231F20"/>
          <w:spacing w:val="-12"/>
          <w:w w:val="110"/>
        </w:rPr>
        <w:t xml:space="preserve"> </w:t>
      </w:r>
      <w:r>
        <w:rPr>
          <w:color w:val="231F20"/>
          <w:w w:val="110"/>
        </w:rPr>
        <w:t>training. The Assembly</w:t>
      </w:r>
      <w:r>
        <w:rPr>
          <w:color w:val="231F20"/>
          <w:spacing w:val="-4"/>
          <w:w w:val="110"/>
        </w:rPr>
        <w:t xml:space="preserve"> </w:t>
      </w:r>
      <w:r>
        <w:rPr>
          <w:color w:val="231F20"/>
          <w:w w:val="110"/>
        </w:rPr>
        <w:t>adjourned.</w:t>
      </w:r>
    </w:p>
    <w:p w:rsidR="00CD5E00" w:rsidRDefault="00CD5E00">
      <w:pPr>
        <w:spacing w:line="518" w:lineRule="auto"/>
        <w:sectPr w:rsidR="00CD5E00">
          <w:pgSz w:w="11910" w:h="16840"/>
          <w:pgMar w:top="860" w:right="820" w:bottom="880" w:left="1000" w:header="0" w:footer="694" w:gutter="0"/>
          <w:cols w:space="720"/>
        </w:sectPr>
      </w:pPr>
    </w:p>
    <w:p w:rsidR="00CD5E00" w:rsidRDefault="00D85CF5">
      <w:pPr>
        <w:pStyle w:val="Heading1"/>
        <w:tabs>
          <w:tab w:val="left" w:pos="7352"/>
        </w:tabs>
        <w:spacing w:after="22"/>
        <w:ind w:left="153"/>
      </w:pPr>
      <w:r>
        <w:rPr>
          <w:color w:val="231F20"/>
          <w:w w:val="105"/>
        </w:rPr>
        <w:t>Saturday 8</w:t>
      </w:r>
      <w:proofErr w:type="spellStart"/>
      <w:r>
        <w:rPr>
          <w:color w:val="231F20"/>
          <w:w w:val="105"/>
          <w:position w:val="7"/>
          <w:sz w:val="21"/>
        </w:rPr>
        <w:t>th</w:t>
      </w:r>
      <w:proofErr w:type="spellEnd"/>
      <w:r>
        <w:rPr>
          <w:color w:val="231F20"/>
          <w:spacing w:val="21"/>
          <w:w w:val="105"/>
          <w:position w:val="7"/>
          <w:sz w:val="21"/>
        </w:rPr>
        <w:t xml:space="preserve"> </w:t>
      </w:r>
      <w:r>
        <w:rPr>
          <w:color w:val="231F20"/>
          <w:w w:val="105"/>
        </w:rPr>
        <w:t>July</w:t>
      </w:r>
      <w:r>
        <w:rPr>
          <w:color w:val="231F20"/>
          <w:w w:val="105"/>
        </w:rPr>
        <w:tab/>
        <w:t>Third</w:t>
      </w:r>
      <w:r>
        <w:rPr>
          <w:color w:val="231F20"/>
          <w:spacing w:val="4"/>
          <w:w w:val="105"/>
        </w:rPr>
        <w:t xml:space="preserve"> </w:t>
      </w:r>
      <w:r>
        <w:rPr>
          <w:color w:val="231F20"/>
          <w:w w:val="105"/>
        </w:rPr>
        <w:t>Session</w:t>
      </w:r>
    </w:p>
    <w:p w:rsidR="00CD5E00" w:rsidRDefault="001E69ED">
      <w:pPr>
        <w:pStyle w:val="BodyText"/>
        <w:spacing w:line="20" w:lineRule="exact"/>
        <w:ind w:left="123"/>
        <w:rPr>
          <w:rFonts w:ascii="Arial Black"/>
          <w:sz w:val="2"/>
        </w:rPr>
      </w:pPr>
      <w:r>
        <w:rPr>
          <w:rFonts w:ascii="Arial Black"/>
          <w:sz w:val="2"/>
        </w:rPr>
      </w:r>
      <w:r>
        <w:rPr>
          <w:rFonts w:ascii="Arial Black"/>
          <w:sz w:val="2"/>
        </w:rPr>
        <w:pict>
          <v:group id="_x0000_s1335" style="width:467.75pt;height:1pt;mso-position-horizontal-relative:char;mso-position-vertical-relative:line" coordsize="9355,20">
            <v:line id="_x0000_s1336" style="position:absolute" from="0,10" to="9354,10" strokecolor="#231f20" strokeweight="1pt"/>
            <w10:anchorlock/>
          </v:group>
        </w:pict>
      </w:r>
    </w:p>
    <w:p w:rsidR="00CD5E00" w:rsidRDefault="00CD5E00">
      <w:pPr>
        <w:pStyle w:val="BodyText"/>
        <w:spacing w:before="6"/>
        <w:rPr>
          <w:rFonts w:ascii="Arial Black"/>
          <w:sz w:val="28"/>
        </w:rPr>
      </w:pPr>
    </w:p>
    <w:p w:rsidR="00CD5E00" w:rsidRDefault="00D85CF5">
      <w:pPr>
        <w:pStyle w:val="Heading4"/>
      </w:pPr>
      <w:r>
        <w:rPr>
          <w:color w:val="231F20"/>
          <w:w w:val="105"/>
        </w:rPr>
        <w:t>FURY</w:t>
      </w:r>
    </w:p>
    <w:p w:rsidR="00CD5E00" w:rsidRDefault="00D85CF5">
      <w:pPr>
        <w:pStyle w:val="BodyText"/>
        <w:spacing w:before="248" w:line="259" w:lineRule="auto"/>
        <w:ind w:left="153" w:right="1064"/>
        <w:jc w:val="both"/>
      </w:pPr>
      <w:r>
        <w:rPr>
          <w:color w:val="231F20"/>
          <w:w w:val="110"/>
        </w:rPr>
        <w:t>Following</w:t>
      </w:r>
      <w:r>
        <w:rPr>
          <w:color w:val="231F20"/>
          <w:spacing w:val="-8"/>
          <w:w w:val="110"/>
        </w:rPr>
        <w:t xml:space="preserve"> </w:t>
      </w:r>
      <w:r>
        <w:rPr>
          <w:color w:val="231F20"/>
          <w:w w:val="110"/>
        </w:rPr>
        <w:t>a</w:t>
      </w:r>
      <w:r>
        <w:rPr>
          <w:color w:val="231F20"/>
          <w:spacing w:val="-8"/>
          <w:w w:val="110"/>
        </w:rPr>
        <w:t xml:space="preserve"> </w:t>
      </w:r>
      <w:r>
        <w:rPr>
          <w:color w:val="231F20"/>
          <w:w w:val="110"/>
        </w:rPr>
        <w:t>FURY</w:t>
      </w:r>
      <w:r>
        <w:rPr>
          <w:color w:val="231F20"/>
          <w:spacing w:val="-8"/>
          <w:w w:val="110"/>
        </w:rPr>
        <w:t xml:space="preserve"> </w:t>
      </w:r>
      <w:r>
        <w:rPr>
          <w:color w:val="231F20"/>
          <w:w w:val="110"/>
        </w:rPr>
        <w:t>presentation</w:t>
      </w:r>
      <w:r>
        <w:rPr>
          <w:color w:val="231F20"/>
          <w:spacing w:val="-8"/>
          <w:w w:val="110"/>
        </w:rPr>
        <w:t xml:space="preserve"> </w:t>
      </w:r>
      <w:r>
        <w:rPr>
          <w:color w:val="231F20"/>
          <w:w w:val="110"/>
        </w:rPr>
        <w:t>‘Drumming</w:t>
      </w:r>
      <w:r>
        <w:rPr>
          <w:color w:val="231F20"/>
          <w:spacing w:val="-8"/>
          <w:w w:val="110"/>
        </w:rPr>
        <w:t xml:space="preserve"> </w:t>
      </w:r>
      <w:r>
        <w:rPr>
          <w:color w:val="231F20"/>
          <w:w w:val="110"/>
        </w:rPr>
        <w:t>for</w:t>
      </w:r>
      <w:r>
        <w:rPr>
          <w:color w:val="231F20"/>
          <w:spacing w:val="-8"/>
          <w:w w:val="110"/>
        </w:rPr>
        <w:t xml:space="preserve"> </w:t>
      </w:r>
      <w:r>
        <w:rPr>
          <w:color w:val="231F20"/>
          <w:w w:val="110"/>
        </w:rPr>
        <w:t>Trade</w:t>
      </w:r>
      <w:r>
        <w:rPr>
          <w:color w:val="231F20"/>
          <w:spacing w:val="-7"/>
          <w:w w:val="110"/>
        </w:rPr>
        <w:t xml:space="preserve"> </w:t>
      </w:r>
      <w:r>
        <w:rPr>
          <w:color w:val="231F20"/>
          <w:w w:val="110"/>
        </w:rPr>
        <w:t>Justice’</w:t>
      </w:r>
      <w:r>
        <w:rPr>
          <w:color w:val="231F20"/>
          <w:spacing w:val="-8"/>
          <w:w w:val="110"/>
        </w:rPr>
        <w:t xml:space="preserve"> </w:t>
      </w:r>
      <w:r>
        <w:rPr>
          <w:color w:val="231F20"/>
          <w:w w:val="110"/>
        </w:rPr>
        <w:t>and</w:t>
      </w:r>
      <w:r>
        <w:rPr>
          <w:color w:val="231F20"/>
          <w:spacing w:val="-8"/>
          <w:w w:val="110"/>
        </w:rPr>
        <w:t xml:space="preserve"> </w:t>
      </w:r>
      <w:r>
        <w:rPr>
          <w:color w:val="231F20"/>
          <w:w w:val="110"/>
        </w:rPr>
        <w:t>an</w:t>
      </w:r>
      <w:r>
        <w:rPr>
          <w:color w:val="231F20"/>
          <w:spacing w:val="-8"/>
          <w:w w:val="110"/>
        </w:rPr>
        <w:t xml:space="preserve"> </w:t>
      </w:r>
      <w:r>
        <w:rPr>
          <w:color w:val="231F20"/>
          <w:w w:val="110"/>
        </w:rPr>
        <w:t>account</w:t>
      </w:r>
      <w:r>
        <w:rPr>
          <w:color w:val="231F20"/>
          <w:spacing w:val="-8"/>
          <w:w w:val="110"/>
        </w:rPr>
        <w:t xml:space="preserve"> </w:t>
      </w:r>
      <w:r>
        <w:rPr>
          <w:color w:val="231F20"/>
          <w:w w:val="110"/>
        </w:rPr>
        <w:t>of</w:t>
      </w:r>
      <w:r>
        <w:rPr>
          <w:color w:val="231F20"/>
          <w:spacing w:val="-8"/>
          <w:w w:val="110"/>
        </w:rPr>
        <w:t xml:space="preserve"> </w:t>
      </w:r>
      <w:r>
        <w:rPr>
          <w:color w:val="231F20"/>
          <w:w w:val="110"/>
        </w:rPr>
        <w:t>a</w:t>
      </w:r>
      <w:r>
        <w:rPr>
          <w:color w:val="231F20"/>
          <w:spacing w:val="-7"/>
          <w:w w:val="110"/>
        </w:rPr>
        <w:t xml:space="preserve"> </w:t>
      </w:r>
      <w:r>
        <w:rPr>
          <w:color w:val="231F20"/>
          <w:w w:val="110"/>
        </w:rPr>
        <w:t>recent</w:t>
      </w:r>
      <w:r>
        <w:rPr>
          <w:color w:val="231F20"/>
          <w:spacing w:val="-8"/>
          <w:w w:val="110"/>
        </w:rPr>
        <w:t xml:space="preserve"> </w:t>
      </w:r>
      <w:r>
        <w:rPr>
          <w:color w:val="231F20"/>
          <w:w w:val="110"/>
        </w:rPr>
        <w:t>visit</w:t>
      </w:r>
      <w:r>
        <w:rPr>
          <w:color w:val="231F20"/>
          <w:spacing w:val="-8"/>
          <w:w w:val="110"/>
        </w:rPr>
        <w:t xml:space="preserve"> </w:t>
      </w:r>
      <w:r>
        <w:rPr>
          <w:color w:val="231F20"/>
          <w:w w:val="110"/>
        </w:rPr>
        <w:t>to</w:t>
      </w:r>
      <w:r>
        <w:rPr>
          <w:color w:val="231F20"/>
          <w:spacing w:val="-8"/>
          <w:w w:val="110"/>
        </w:rPr>
        <w:t xml:space="preserve"> </w:t>
      </w:r>
      <w:r>
        <w:rPr>
          <w:color w:val="231F20"/>
          <w:w w:val="110"/>
        </w:rPr>
        <w:t>our</w:t>
      </w:r>
      <w:r>
        <w:rPr>
          <w:color w:val="231F20"/>
          <w:spacing w:val="-8"/>
          <w:w w:val="110"/>
        </w:rPr>
        <w:t xml:space="preserve"> </w:t>
      </w:r>
      <w:r>
        <w:rPr>
          <w:color w:val="231F20"/>
          <w:w w:val="110"/>
        </w:rPr>
        <w:t>church partners</w:t>
      </w:r>
      <w:r>
        <w:rPr>
          <w:color w:val="231F20"/>
          <w:spacing w:val="-12"/>
          <w:w w:val="110"/>
        </w:rPr>
        <w:t xml:space="preserve"> </w:t>
      </w:r>
      <w:r>
        <w:rPr>
          <w:color w:val="231F20"/>
          <w:w w:val="110"/>
        </w:rPr>
        <w:t>in</w:t>
      </w:r>
      <w:r>
        <w:rPr>
          <w:color w:val="231F20"/>
          <w:spacing w:val="-12"/>
          <w:w w:val="110"/>
        </w:rPr>
        <w:t xml:space="preserve"> </w:t>
      </w:r>
      <w:r>
        <w:rPr>
          <w:color w:val="231F20"/>
          <w:w w:val="110"/>
        </w:rPr>
        <w:t>Jamaica,</w:t>
      </w:r>
      <w:r>
        <w:rPr>
          <w:color w:val="231F20"/>
          <w:spacing w:val="-11"/>
          <w:w w:val="110"/>
        </w:rPr>
        <w:t xml:space="preserve"> </w:t>
      </w:r>
      <w:r>
        <w:rPr>
          <w:color w:val="231F20"/>
          <w:w w:val="110"/>
        </w:rPr>
        <w:t>both</w:t>
      </w:r>
      <w:r>
        <w:rPr>
          <w:color w:val="231F20"/>
          <w:spacing w:val="-12"/>
          <w:w w:val="110"/>
        </w:rPr>
        <w:t xml:space="preserve"> </w:t>
      </w:r>
      <w:r>
        <w:rPr>
          <w:color w:val="231F20"/>
          <w:w w:val="110"/>
        </w:rPr>
        <w:t>of</w:t>
      </w:r>
      <w:r>
        <w:rPr>
          <w:color w:val="231F20"/>
          <w:spacing w:val="-12"/>
          <w:w w:val="110"/>
        </w:rPr>
        <w:t xml:space="preserve"> </w:t>
      </w:r>
      <w:r>
        <w:rPr>
          <w:color w:val="231F20"/>
          <w:w w:val="110"/>
        </w:rPr>
        <w:t>which</w:t>
      </w:r>
      <w:r>
        <w:rPr>
          <w:color w:val="231F20"/>
          <w:spacing w:val="-11"/>
          <w:w w:val="110"/>
        </w:rPr>
        <w:t xml:space="preserve"> </w:t>
      </w:r>
      <w:r>
        <w:rPr>
          <w:color w:val="231F20"/>
          <w:w w:val="110"/>
        </w:rPr>
        <w:t>were</w:t>
      </w:r>
      <w:r>
        <w:rPr>
          <w:color w:val="231F20"/>
          <w:spacing w:val="-12"/>
          <w:w w:val="110"/>
        </w:rPr>
        <w:t xml:space="preserve"> </w:t>
      </w:r>
      <w:r>
        <w:rPr>
          <w:color w:val="231F20"/>
          <w:w w:val="110"/>
        </w:rPr>
        <w:t>part</w:t>
      </w:r>
      <w:r>
        <w:rPr>
          <w:color w:val="231F20"/>
          <w:spacing w:val="-12"/>
          <w:w w:val="110"/>
        </w:rPr>
        <w:t xml:space="preserve"> </w:t>
      </w:r>
      <w:r>
        <w:rPr>
          <w:color w:val="231F20"/>
          <w:w w:val="110"/>
        </w:rPr>
        <w:t>of</w:t>
      </w:r>
      <w:r>
        <w:rPr>
          <w:color w:val="231F20"/>
          <w:spacing w:val="-11"/>
          <w:w w:val="110"/>
        </w:rPr>
        <w:t xml:space="preserve"> </w:t>
      </w:r>
      <w:r>
        <w:rPr>
          <w:color w:val="231F20"/>
          <w:w w:val="110"/>
        </w:rPr>
        <w:t>a</w:t>
      </w:r>
      <w:r>
        <w:rPr>
          <w:color w:val="231F20"/>
          <w:spacing w:val="-12"/>
          <w:w w:val="110"/>
        </w:rPr>
        <w:t xml:space="preserve"> </w:t>
      </w:r>
      <w:r>
        <w:rPr>
          <w:color w:val="231F20"/>
          <w:w w:val="110"/>
        </w:rPr>
        <w:t>nationwide</w:t>
      </w:r>
      <w:r>
        <w:rPr>
          <w:color w:val="231F20"/>
          <w:spacing w:val="-12"/>
          <w:w w:val="110"/>
        </w:rPr>
        <w:t xml:space="preserve"> </w:t>
      </w:r>
      <w:r>
        <w:rPr>
          <w:color w:val="231F20"/>
          <w:w w:val="110"/>
        </w:rPr>
        <w:t>initiative</w:t>
      </w:r>
      <w:r>
        <w:rPr>
          <w:color w:val="231F20"/>
          <w:spacing w:val="-11"/>
          <w:w w:val="110"/>
        </w:rPr>
        <w:t xml:space="preserve"> </w:t>
      </w:r>
      <w:r>
        <w:rPr>
          <w:color w:val="231F20"/>
          <w:w w:val="110"/>
        </w:rPr>
        <w:t>to</w:t>
      </w:r>
      <w:r>
        <w:rPr>
          <w:color w:val="231F20"/>
          <w:spacing w:val="-12"/>
          <w:w w:val="110"/>
        </w:rPr>
        <w:t xml:space="preserve"> </w:t>
      </w:r>
      <w:r>
        <w:rPr>
          <w:color w:val="231F20"/>
          <w:w w:val="110"/>
        </w:rPr>
        <w:t>raise</w:t>
      </w:r>
      <w:r>
        <w:rPr>
          <w:color w:val="231F20"/>
          <w:spacing w:val="-12"/>
          <w:w w:val="110"/>
        </w:rPr>
        <w:t xml:space="preserve"> </w:t>
      </w:r>
      <w:r>
        <w:rPr>
          <w:color w:val="231F20"/>
          <w:w w:val="110"/>
        </w:rPr>
        <w:t>awareness</w:t>
      </w:r>
      <w:r>
        <w:rPr>
          <w:color w:val="231F20"/>
          <w:spacing w:val="-11"/>
          <w:w w:val="110"/>
        </w:rPr>
        <w:t xml:space="preserve"> </w:t>
      </w:r>
      <w:r>
        <w:rPr>
          <w:color w:val="231F20"/>
          <w:w w:val="110"/>
        </w:rPr>
        <w:t>of</w:t>
      </w:r>
      <w:r>
        <w:rPr>
          <w:color w:val="231F20"/>
          <w:spacing w:val="-12"/>
          <w:w w:val="110"/>
        </w:rPr>
        <w:t xml:space="preserve"> </w:t>
      </w:r>
      <w:r>
        <w:rPr>
          <w:color w:val="231F20"/>
          <w:w w:val="110"/>
        </w:rPr>
        <w:t>Trade</w:t>
      </w:r>
      <w:r>
        <w:rPr>
          <w:color w:val="231F20"/>
          <w:spacing w:val="-12"/>
          <w:w w:val="110"/>
        </w:rPr>
        <w:t xml:space="preserve"> </w:t>
      </w:r>
      <w:r>
        <w:rPr>
          <w:color w:val="231F20"/>
          <w:w w:val="110"/>
        </w:rPr>
        <w:t>Justice, the</w:t>
      </w:r>
      <w:r>
        <w:rPr>
          <w:color w:val="231F20"/>
          <w:spacing w:val="-6"/>
          <w:w w:val="110"/>
        </w:rPr>
        <w:t xml:space="preserve"> </w:t>
      </w:r>
      <w:r>
        <w:rPr>
          <w:color w:val="231F20"/>
          <w:w w:val="110"/>
        </w:rPr>
        <w:t>Rt</w:t>
      </w:r>
      <w:r>
        <w:rPr>
          <w:color w:val="231F20"/>
          <w:spacing w:val="-6"/>
          <w:w w:val="110"/>
        </w:rPr>
        <w:t xml:space="preserve"> </w:t>
      </w:r>
      <w:proofErr w:type="spellStart"/>
      <w:r>
        <w:rPr>
          <w:color w:val="231F20"/>
          <w:w w:val="110"/>
        </w:rPr>
        <w:t>Revd</w:t>
      </w:r>
      <w:proofErr w:type="spellEnd"/>
      <w:r>
        <w:rPr>
          <w:color w:val="231F20"/>
          <w:spacing w:val="-6"/>
          <w:w w:val="110"/>
        </w:rPr>
        <w:t xml:space="preserve"> </w:t>
      </w:r>
      <w:r>
        <w:rPr>
          <w:color w:val="231F20"/>
          <w:w w:val="110"/>
        </w:rPr>
        <w:t>John</w:t>
      </w:r>
      <w:r>
        <w:rPr>
          <w:color w:val="231F20"/>
          <w:spacing w:val="-6"/>
          <w:w w:val="110"/>
        </w:rPr>
        <w:t xml:space="preserve"> </w:t>
      </w:r>
      <w:r>
        <w:rPr>
          <w:color w:val="231F20"/>
          <w:w w:val="110"/>
        </w:rPr>
        <w:t>Gladwin,</w:t>
      </w:r>
      <w:r>
        <w:rPr>
          <w:color w:val="231F20"/>
          <w:spacing w:val="-6"/>
          <w:w w:val="110"/>
        </w:rPr>
        <w:t xml:space="preserve"> </w:t>
      </w:r>
      <w:r>
        <w:rPr>
          <w:color w:val="231F20"/>
          <w:w w:val="110"/>
        </w:rPr>
        <w:t>Bishop</w:t>
      </w:r>
      <w:r>
        <w:rPr>
          <w:color w:val="231F20"/>
          <w:spacing w:val="-6"/>
          <w:w w:val="110"/>
        </w:rPr>
        <w:t xml:space="preserve"> </w:t>
      </w:r>
      <w:r>
        <w:rPr>
          <w:color w:val="231F20"/>
          <w:w w:val="110"/>
        </w:rPr>
        <w:t>of</w:t>
      </w:r>
      <w:r>
        <w:rPr>
          <w:color w:val="231F20"/>
          <w:spacing w:val="-6"/>
          <w:w w:val="110"/>
        </w:rPr>
        <w:t xml:space="preserve"> </w:t>
      </w:r>
      <w:r>
        <w:rPr>
          <w:color w:val="231F20"/>
          <w:w w:val="110"/>
        </w:rPr>
        <w:t>Chelmsford</w:t>
      </w:r>
      <w:r>
        <w:rPr>
          <w:color w:val="231F20"/>
          <w:spacing w:val="-6"/>
          <w:w w:val="110"/>
        </w:rPr>
        <w:t xml:space="preserve"> </w:t>
      </w:r>
      <w:r>
        <w:rPr>
          <w:color w:val="231F20"/>
          <w:w w:val="110"/>
        </w:rPr>
        <w:t>and</w:t>
      </w:r>
      <w:r>
        <w:rPr>
          <w:color w:val="231F20"/>
          <w:spacing w:val="-6"/>
          <w:w w:val="110"/>
        </w:rPr>
        <w:t xml:space="preserve"> </w:t>
      </w:r>
      <w:r>
        <w:rPr>
          <w:color w:val="231F20"/>
          <w:w w:val="110"/>
        </w:rPr>
        <w:t>Chair</w:t>
      </w:r>
      <w:r>
        <w:rPr>
          <w:color w:val="231F20"/>
          <w:spacing w:val="-6"/>
          <w:w w:val="110"/>
        </w:rPr>
        <w:t xml:space="preserve"> </w:t>
      </w:r>
      <w:r>
        <w:rPr>
          <w:color w:val="231F20"/>
          <w:w w:val="110"/>
        </w:rPr>
        <w:t>of</w:t>
      </w:r>
      <w:r>
        <w:rPr>
          <w:color w:val="231F20"/>
          <w:spacing w:val="-5"/>
          <w:w w:val="110"/>
        </w:rPr>
        <w:t xml:space="preserve"> </w:t>
      </w:r>
      <w:r>
        <w:rPr>
          <w:color w:val="231F20"/>
          <w:w w:val="110"/>
        </w:rPr>
        <w:t>Christian</w:t>
      </w:r>
      <w:r>
        <w:rPr>
          <w:color w:val="231F20"/>
          <w:spacing w:val="-6"/>
          <w:w w:val="110"/>
        </w:rPr>
        <w:t xml:space="preserve"> </w:t>
      </w:r>
      <w:r>
        <w:rPr>
          <w:color w:val="231F20"/>
          <w:w w:val="110"/>
        </w:rPr>
        <w:t>Aid,</w:t>
      </w:r>
      <w:r>
        <w:rPr>
          <w:color w:val="231F20"/>
          <w:spacing w:val="-6"/>
          <w:w w:val="110"/>
        </w:rPr>
        <w:t xml:space="preserve"> </w:t>
      </w:r>
      <w:r>
        <w:rPr>
          <w:color w:val="231F20"/>
          <w:w w:val="110"/>
        </w:rPr>
        <w:t>addressed</w:t>
      </w:r>
      <w:r>
        <w:rPr>
          <w:color w:val="231F20"/>
          <w:spacing w:val="-6"/>
          <w:w w:val="110"/>
        </w:rPr>
        <w:t xml:space="preserve"> </w:t>
      </w:r>
      <w:r>
        <w:rPr>
          <w:color w:val="231F20"/>
          <w:w w:val="110"/>
        </w:rPr>
        <w:t>the</w:t>
      </w:r>
      <w:r>
        <w:rPr>
          <w:color w:val="231F20"/>
          <w:spacing w:val="-6"/>
          <w:w w:val="110"/>
        </w:rPr>
        <w:t xml:space="preserve"> </w:t>
      </w:r>
      <w:r>
        <w:rPr>
          <w:color w:val="231F20"/>
          <w:w w:val="110"/>
        </w:rPr>
        <w:t>Assembly.</w:t>
      </w:r>
    </w:p>
    <w:p w:rsidR="00CD5E00" w:rsidRDefault="00CD5E00">
      <w:pPr>
        <w:pStyle w:val="BodyText"/>
        <w:spacing w:before="11"/>
        <w:rPr>
          <w:sz w:val="16"/>
        </w:rPr>
      </w:pPr>
    </w:p>
    <w:p w:rsidR="00CD5E00" w:rsidRDefault="00D85CF5">
      <w:pPr>
        <w:pStyle w:val="Heading4"/>
      </w:pPr>
      <w:r>
        <w:rPr>
          <w:color w:val="231F20"/>
          <w:w w:val="105"/>
        </w:rPr>
        <w:t>Christian Aid</w:t>
      </w:r>
    </w:p>
    <w:p w:rsidR="00CD5E00" w:rsidRDefault="00D85CF5">
      <w:pPr>
        <w:pStyle w:val="BodyText"/>
        <w:spacing w:before="248" w:line="259" w:lineRule="auto"/>
        <w:ind w:left="153" w:right="1034"/>
      </w:pPr>
      <w:r>
        <w:rPr>
          <w:color w:val="231F20"/>
          <w:w w:val="110"/>
        </w:rPr>
        <w:t>Dr</w:t>
      </w:r>
      <w:r>
        <w:rPr>
          <w:color w:val="231F20"/>
          <w:spacing w:val="-10"/>
          <w:w w:val="110"/>
        </w:rPr>
        <w:t xml:space="preserve"> </w:t>
      </w:r>
      <w:r>
        <w:rPr>
          <w:color w:val="231F20"/>
          <w:w w:val="110"/>
        </w:rPr>
        <w:t>Gladwin</w:t>
      </w:r>
      <w:r>
        <w:rPr>
          <w:color w:val="231F20"/>
          <w:spacing w:val="-9"/>
          <w:w w:val="110"/>
        </w:rPr>
        <w:t xml:space="preserve"> </w:t>
      </w:r>
      <w:r>
        <w:rPr>
          <w:color w:val="231F20"/>
          <w:w w:val="110"/>
        </w:rPr>
        <w:t>described</w:t>
      </w:r>
      <w:r>
        <w:rPr>
          <w:color w:val="231F20"/>
          <w:spacing w:val="-9"/>
          <w:w w:val="110"/>
        </w:rPr>
        <w:t xml:space="preserve"> </w:t>
      </w:r>
      <w:r>
        <w:rPr>
          <w:color w:val="231F20"/>
          <w:w w:val="110"/>
        </w:rPr>
        <w:t>something</w:t>
      </w:r>
      <w:r>
        <w:rPr>
          <w:color w:val="231F20"/>
          <w:spacing w:val="-10"/>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current</w:t>
      </w:r>
      <w:r>
        <w:rPr>
          <w:color w:val="231F20"/>
          <w:spacing w:val="-10"/>
          <w:w w:val="110"/>
        </w:rPr>
        <w:t xml:space="preserve"> </w:t>
      </w:r>
      <w:r>
        <w:rPr>
          <w:color w:val="231F20"/>
          <w:w w:val="110"/>
        </w:rPr>
        <w:t>work</w:t>
      </w:r>
      <w:r>
        <w:rPr>
          <w:color w:val="231F20"/>
          <w:spacing w:val="-9"/>
          <w:w w:val="110"/>
        </w:rPr>
        <w:t xml:space="preserve"> </w:t>
      </w:r>
      <w:r>
        <w:rPr>
          <w:color w:val="231F20"/>
          <w:w w:val="110"/>
        </w:rPr>
        <w:t>of</w:t>
      </w:r>
      <w:r>
        <w:rPr>
          <w:color w:val="231F20"/>
          <w:spacing w:val="-9"/>
          <w:w w:val="110"/>
        </w:rPr>
        <w:t xml:space="preserve"> </w:t>
      </w:r>
      <w:r>
        <w:rPr>
          <w:color w:val="231F20"/>
          <w:w w:val="110"/>
        </w:rPr>
        <w:t>Christian</w:t>
      </w:r>
      <w:r>
        <w:rPr>
          <w:color w:val="231F20"/>
          <w:spacing w:val="-10"/>
          <w:w w:val="110"/>
        </w:rPr>
        <w:t xml:space="preserve"> </w:t>
      </w:r>
      <w:r>
        <w:rPr>
          <w:color w:val="231F20"/>
          <w:w w:val="110"/>
        </w:rPr>
        <w:t>Aid,</w:t>
      </w:r>
      <w:r>
        <w:rPr>
          <w:color w:val="231F20"/>
          <w:spacing w:val="-9"/>
          <w:w w:val="110"/>
        </w:rPr>
        <w:t xml:space="preserve"> </w:t>
      </w:r>
      <w:r>
        <w:rPr>
          <w:color w:val="231F20"/>
          <w:w w:val="110"/>
        </w:rPr>
        <w:t>its</w:t>
      </w:r>
      <w:r>
        <w:rPr>
          <w:color w:val="231F20"/>
          <w:spacing w:val="-9"/>
          <w:w w:val="110"/>
        </w:rPr>
        <w:t xml:space="preserve"> </w:t>
      </w:r>
      <w:r>
        <w:rPr>
          <w:color w:val="231F20"/>
          <w:w w:val="110"/>
        </w:rPr>
        <w:t>priorities</w:t>
      </w:r>
      <w:r>
        <w:rPr>
          <w:color w:val="231F20"/>
          <w:spacing w:val="-9"/>
          <w:w w:val="110"/>
        </w:rPr>
        <w:t xml:space="preserve"> </w:t>
      </w:r>
      <w:r>
        <w:rPr>
          <w:color w:val="231F20"/>
          <w:w w:val="110"/>
        </w:rPr>
        <w:t>and</w:t>
      </w:r>
      <w:r>
        <w:rPr>
          <w:color w:val="231F20"/>
          <w:spacing w:val="-10"/>
          <w:w w:val="110"/>
        </w:rPr>
        <w:t xml:space="preserve"> </w:t>
      </w:r>
      <w:r>
        <w:rPr>
          <w:color w:val="231F20"/>
          <w:w w:val="110"/>
        </w:rPr>
        <w:t>challenges,</w:t>
      </w:r>
      <w:r>
        <w:rPr>
          <w:color w:val="231F20"/>
          <w:spacing w:val="-9"/>
          <w:w w:val="110"/>
        </w:rPr>
        <w:t xml:space="preserve"> </w:t>
      </w:r>
      <w:r>
        <w:rPr>
          <w:color w:val="231F20"/>
          <w:w w:val="110"/>
        </w:rPr>
        <w:t>and</w:t>
      </w:r>
      <w:r>
        <w:rPr>
          <w:color w:val="231F20"/>
          <w:spacing w:val="-9"/>
          <w:w w:val="110"/>
        </w:rPr>
        <w:t xml:space="preserve"> </w:t>
      </w:r>
      <w:r>
        <w:rPr>
          <w:color w:val="231F20"/>
          <w:w w:val="110"/>
        </w:rPr>
        <w:t>was received by the Assembly with warm applause. A number of members of Assembly shared their stories, experiences and impressions of Christian Aid and its</w:t>
      </w:r>
      <w:r>
        <w:rPr>
          <w:color w:val="231F20"/>
          <w:spacing w:val="-17"/>
          <w:w w:val="110"/>
        </w:rPr>
        <w:t xml:space="preserve"> </w:t>
      </w:r>
      <w:r>
        <w:rPr>
          <w:color w:val="231F20"/>
          <w:w w:val="110"/>
        </w:rPr>
        <w:t>work.</w:t>
      </w:r>
    </w:p>
    <w:p w:rsidR="00CD5E00" w:rsidRDefault="00CD5E00">
      <w:pPr>
        <w:pStyle w:val="BodyText"/>
        <w:spacing w:before="4"/>
        <w:rPr>
          <w:sz w:val="20"/>
        </w:rPr>
      </w:pPr>
    </w:p>
    <w:p w:rsidR="00CD5E00" w:rsidRDefault="00D85CF5">
      <w:pPr>
        <w:pStyle w:val="BodyText"/>
        <w:spacing w:line="259" w:lineRule="auto"/>
        <w:ind w:left="153" w:right="1246"/>
      </w:pPr>
      <w:r>
        <w:rPr>
          <w:color w:val="231F20"/>
          <w:w w:val="110"/>
        </w:rPr>
        <w:t>The</w:t>
      </w:r>
      <w:r>
        <w:rPr>
          <w:color w:val="231F20"/>
          <w:spacing w:val="-16"/>
          <w:w w:val="110"/>
        </w:rPr>
        <w:t xml:space="preserve"> </w:t>
      </w:r>
      <w:r>
        <w:rPr>
          <w:color w:val="231F20"/>
          <w:w w:val="110"/>
        </w:rPr>
        <w:t>Moderator</w:t>
      </w:r>
      <w:r>
        <w:rPr>
          <w:color w:val="231F20"/>
          <w:spacing w:val="-16"/>
          <w:w w:val="110"/>
        </w:rPr>
        <w:t xml:space="preserve"> </w:t>
      </w:r>
      <w:r>
        <w:rPr>
          <w:color w:val="231F20"/>
          <w:w w:val="110"/>
        </w:rPr>
        <w:t>greeted</w:t>
      </w:r>
      <w:r>
        <w:rPr>
          <w:color w:val="231F20"/>
          <w:spacing w:val="-16"/>
          <w:w w:val="110"/>
        </w:rPr>
        <w:t xml:space="preserve"> </w:t>
      </w:r>
      <w:r>
        <w:rPr>
          <w:color w:val="231F20"/>
          <w:w w:val="110"/>
        </w:rPr>
        <w:t>Ms</w:t>
      </w:r>
      <w:r>
        <w:rPr>
          <w:color w:val="231F20"/>
          <w:spacing w:val="-16"/>
          <w:w w:val="110"/>
        </w:rPr>
        <w:t xml:space="preserve"> </w:t>
      </w:r>
      <w:r>
        <w:rPr>
          <w:color w:val="231F20"/>
          <w:w w:val="110"/>
        </w:rPr>
        <w:t>Linda</w:t>
      </w:r>
      <w:r>
        <w:rPr>
          <w:color w:val="231F20"/>
          <w:spacing w:val="-15"/>
          <w:w w:val="110"/>
        </w:rPr>
        <w:t xml:space="preserve"> </w:t>
      </w:r>
      <w:r>
        <w:rPr>
          <w:color w:val="231F20"/>
          <w:w w:val="110"/>
        </w:rPr>
        <w:t>Mead,</w:t>
      </w:r>
      <w:r>
        <w:rPr>
          <w:color w:val="231F20"/>
          <w:spacing w:val="-16"/>
          <w:w w:val="110"/>
        </w:rPr>
        <w:t xml:space="preserve"> </w:t>
      </w:r>
      <w:r>
        <w:rPr>
          <w:color w:val="231F20"/>
          <w:w w:val="110"/>
        </w:rPr>
        <w:t>Co-ordinator</w:t>
      </w:r>
      <w:r>
        <w:rPr>
          <w:color w:val="231F20"/>
          <w:spacing w:val="-16"/>
          <w:w w:val="110"/>
        </w:rPr>
        <w:t xml:space="preserve"> </w:t>
      </w:r>
      <w:r>
        <w:rPr>
          <w:color w:val="231F20"/>
          <w:w w:val="110"/>
        </w:rPr>
        <w:t>of</w:t>
      </w:r>
      <w:r>
        <w:rPr>
          <w:color w:val="231F20"/>
          <w:spacing w:val="-16"/>
          <w:w w:val="110"/>
        </w:rPr>
        <w:t xml:space="preserve"> </w:t>
      </w:r>
      <w:r>
        <w:rPr>
          <w:i/>
          <w:color w:val="231F20"/>
          <w:w w:val="110"/>
        </w:rPr>
        <w:t>Commitment</w:t>
      </w:r>
      <w:r>
        <w:rPr>
          <w:i/>
          <w:color w:val="231F20"/>
          <w:spacing w:val="-20"/>
          <w:w w:val="110"/>
        </w:rPr>
        <w:t xml:space="preserve"> </w:t>
      </w:r>
      <w:r>
        <w:rPr>
          <w:i/>
          <w:color w:val="231F20"/>
          <w:w w:val="110"/>
        </w:rPr>
        <w:t>for</w:t>
      </w:r>
      <w:r>
        <w:rPr>
          <w:i/>
          <w:color w:val="231F20"/>
          <w:spacing w:val="-20"/>
          <w:w w:val="110"/>
        </w:rPr>
        <w:t xml:space="preserve"> </w:t>
      </w:r>
      <w:r>
        <w:rPr>
          <w:i/>
          <w:color w:val="231F20"/>
          <w:w w:val="110"/>
        </w:rPr>
        <w:t>Life,</w:t>
      </w:r>
      <w:r>
        <w:rPr>
          <w:i/>
          <w:color w:val="231F20"/>
          <w:spacing w:val="-19"/>
          <w:w w:val="110"/>
        </w:rPr>
        <w:t xml:space="preserve"> </w:t>
      </w:r>
      <w:r>
        <w:rPr>
          <w:color w:val="231F20"/>
          <w:w w:val="110"/>
        </w:rPr>
        <w:t>who</w:t>
      </w:r>
      <w:r>
        <w:rPr>
          <w:color w:val="231F20"/>
          <w:spacing w:val="-16"/>
          <w:w w:val="110"/>
        </w:rPr>
        <w:t xml:space="preserve"> </w:t>
      </w:r>
      <w:r>
        <w:rPr>
          <w:color w:val="231F20"/>
          <w:w w:val="110"/>
        </w:rPr>
        <w:t>had</w:t>
      </w:r>
      <w:r>
        <w:rPr>
          <w:color w:val="231F20"/>
          <w:spacing w:val="-16"/>
          <w:w w:val="110"/>
        </w:rPr>
        <w:t xml:space="preserve"> </w:t>
      </w:r>
      <w:r>
        <w:rPr>
          <w:color w:val="231F20"/>
          <w:w w:val="110"/>
        </w:rPr>
        <w:t>taken</w:t>
      </w:r>
      <w:r>
        <w:rPr>
          <w:color w:val="231F20"/>
          <w:spacing w:val="-16"/>
          <w:w w:val="110"/>
        </w:rPr>
        <w:t xml:space="preserve"> </w:t>
      </w:r>
      <w:r>
        <w:rPr>
          <w:color w:val="231F20"/>
          <w:w w:val="110"/>
        </w:rPr>
        <w:t>up</w:t>
      </w:r>
      <w:r>
        <w:rPr>
          <w:color w:val="231F20"/>
          <w:spacing w:val="-16"/>
          <w:w w:val="110"/>
        </w:rPr>
        <w:t xml:space="preserve"> </w:t>
      </w:r>
      <w:r>
        <w:rPr>
          <w:color w:val="231F20"/>
          <w:w w:val="110"/>
        </w:rPr>
        <w:t>her</w:t>
      </w:r>
      <w:r>
        <w:rPr>
          <w:color w:val="231F20"/>
          <w:spacing w:val="-15"/>
          <w:w w:val="110"/>
        </w:rPr>
        <w:t xml:space="preserve"> </w:t>
      </w:r>
      <w:r>
        <w:rPr>
          <w:color w:val="231F20"/>
          <w:w w:val="110"/>
        </w:rPr>
        <w:t>post since the last meeting of the</w:t>
      </w:r>
      <w:r>
        <w:rPr>
          <w:color w:val="231F20"/>
          <w:spacing w:val="-11"/>
          <w:w w:val="110"/>
        </w:rPr>
        <w:t xml:space="preserve"> </w:t>
      </w:r>
      <w:r>
        <w:rPr>
          <w:color w:val="231F20"/>
          <w:w w:val="110"/>
        </w:rPr>
        <w:t>Assembly.</w:t>
      </w:r>
    </w:p>
    <w:p w:rsidR="00CD5E00" w:rsidRDefault="00CD5E00">
      <w:pPr>
        <w:pStyle w:val="BodyText"/>
        <w:spacing w:before="12"/>
        <w:rPr>
          <w:sz w:val="16"/>
        </w:rPr>
      </w:pPr>
    </w:p>
    <w:p w:rsidR="00CD5E00" w:rsidRDefault="00D85CF5">
      <w:pPr>
        <w:pStyle w:val="Heading4"/>
      </w:pPr>
      <w:r>
        <w:rPr>
          <w:color w:val="231F20"/>
          <w:w w:val="105"/>
        </w:rPr>
        <w:t>Worship</w:t>
      </w:r>
    </w:p>
    <w:p w:rsidR="00CD5E00" w:rsidRDefault="00D85CF5">
      <w:pPr>
        <w:pStyle w:val="BodyText"/>
        <w:spacing w:before="248" w:line="259" w:lineRule="auto"/>
        <w:ind w:left="153" w:right="1036"/>
      </w:pPr>
      <w:r>
        <w:rPr>
          <w:color w:val="231F20"/>
          <w:w w:val="110"/>
        </w:rPr>
        <w:t>After</w:t>
      </w:r>
      <w:r>
        <w:rPr>
          <w:color w:val="231F20"/>
          <w:spacing w:val="-9"/>
          <w:w w:val="110"/>
        </w:rPr>
        <w:t xml:space="preserve"> </w:t>
      </w:r>
      <w:r>
        <w:rPr>
          <w:color w:val="231F20"/>
          <w:w w:val="110"/>
        </w:rPr>
        <w:t>announcements</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9"/>
          <w:w w:val="110"/>
        </w:rPr>
        <w:t xml:space="preserve"> </w:t>
      </w:r>
      <w:r>
        <w:rPr>
          <w:color w:val="231F20"/>
          <w:w w:val="110"/>
        </w:rPr>
        <w:t>Convener</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8"/>
          <w:w w:val="110"/>
        </w:rPr>
        <w:t xml:space="preserve"> </w:t>
      </w:r>
      <w:r>
        <w:rPr>
          <w:color w:val="231F20"/>
          <w:w w:val="110"/>
        </w:rPr>
        <w:t>Assembly</w:t>
      </w:r>
      <w:r>
        <w:rPr>
          <w:color w:val="231F20"/>
          <w:spacing w:val="-9"/>
          <w:w w:val="110"/>
        </w:rPr>
        <w:t xml:space="preserve"> </w:t>
      </w:r>
      <w:r>
        <w:rPr>
          <w:color w:val="231F20"/>
          <w:w w:val="110"/>
        </w:rPr>
        <w:t>Arrangements</w:t>
      </w:r>
      <w:r>
        <w:rPr>
          <w:color w:val="231F20"/>
          <w:spacing w:val="-9"/>
          <w:w w:val="110"/>
        </w:rPr>
        <w:t xml:space="preserve"> </w:t>
      </w:r>
      <w:r>
        <w:rPr>
          <w:color w:val="231F20"/>
          <w:w w:val="110"/>
        </w:rPr>
        <w:t>Committee,</w:t>
      </w:r>
      <w:r>
        <w:rPr>
          <w:color w:val="231F20"/>
          <w:spacing w:val="-9"/>
          <w:w w:val="110"/>
        </w:rPr>
        <w:t xml:space="preserve"> </w:t>
      </w:r>
      <w:r>
        <w:rPr>
          <w:color w:val="231F20"/>
          <w:w w:val="110"/>
        </w:rPr>
        <w:t>and</w:t>
      </w:r>
      <w:r>
        <w:rPr>
          <w:color w:val="231F20"/>
          <w:spacing w:val="-9"/>
          <w:w w:val="110"/>
        </w:rPr>
        <w:t xml:space="preserve"> </w:t>
      </w:r>
      <w:r>
        <w:rPr>
          <w:color w:val="231F20"/>
          <w:w w:val="110"/>
        </w:rPr>
        <w:t>worship</w:t>
      </w:r>
      <w:r>
        <w:rPr>
          <w:color w:val="231F20"/>
          <w:spacing w:val="-9"/>
          <w:w w:val="110"/>
        </w:rPr>
        <w:t xml:space="preserve"> </w:t>
      </w:r>
      <w:r>
        <w:rPr>
          <w:color w:val="231F20"/>
          <w:w w:val="110"/>
        </w:rPr>
        <w:t>led</w:t>
      </w:r>
      <w:r>
        <w:rPr>
          <w:color w:val="231F20"/>
          <w:spacing w:val="-8"/>
          <w:w w:val="110"/>
        </w:rPr>
        <w:t xml:space="preserve"> </w:t>
      </w:r>
      <w:r>
        <w:rPr>
          <w:color w:val="231F20"/>
          <w:w w:val="110"/>
        </w:rPr>
        <w:t>by</w:t>
      </w:r>
      <w:r>
        <w:rPr>
          <w:color w:val="231F20"/>
          <w:spacing w:val="-9"/>
          <w:w w:val="110"/>
        </w:rPr>
        <w:t xml:space="preserve"> </w:t>
      </w:r>
      <w:r>
        <w:rPr>
          <w:color w:val="231F20"/>
          <w:w w:val="110"/>
        </w:rPr>
        <w:t>the Chaplain, the Assembly</w:t>
      </w:r>
      <w:r>
        <w:rPr>
          <w:color w:val="231F20"/>
          <w:spacing w:val="-5"/>
          <w:w w:val="110"/>
        </w:rPr>
        <w:t xml:space="preserve"> </w:t>
      </w:r>
      <w:r>
        <w:rPr>
          <w:color w:val="231F20"/>
          <w:w w:val="110"/>
        </w:rPr>
        <w:t>adjourned.</w:t>
      </w:r>
    </w:p>
    <w:p w:rsidR="00CD5E00" w:rsidRDefault="00CD5E00">
      <w:pPr>
        <w:spacing w:line="259" w:lineRule="auto"/>
        <w:sectPr w:rsidR="00CD5E00">
          <w:pgSz w:w="11910" w:h="16840"/>
          <w:pgMar w:top="840" w:right="820" w:bottom="880" w:left="1000" w:header="0" w:footer="694" w:gutter="0"/>
          <w:cols w:space="720"/>
        </w:sectPr>
      </w:pPr>
    </w:p>
    <w:p w:rsidR="00CD5E00" w:rsidRDefault="00D85CF5">
      <w:pPr>
        <w:pStyle w:val="Heading1"/>
        <w:tabs>
          <w:tab w:val="left" w:pos="7738"/>
        </w:tabs>
        <w:spacing w:after="21"/>
      </w:pPr>
      <w:r>
        <w:rPr>
          <w:color w:val="231F20"/>
          <w:w w:val="105"/>
        </w:rPr>
        <w:t>Sunday</w:t>
      </w:r>
      <w:r>
        <w:rPr>
          <w:color w:val="231F20"/>
          <w:spacing w:val="1"/>
          <w:w w:val="105"/>
        </w:rPr>
        <w:t xml:space="preserve"> </w:t>
      </w:r>
      <w:r>
        <w:rPr>
          <w:color w:val="231F20"/>
          <w:spacing w:val="2"/>
          <w:w w:val="105"/>
        </w:rPr>
        <w:t>9</w:t>
      </w:r>
      <w:proofErr w:type="spellStart"/>
      <w:r>
        <w:rPr>
          <w:color w:val="231F20"/>
          <w:spacing w:val="2"/>
          <w:w w:val="105"/>
          <w:position w:val="7"/>
          <w:sz w:val="21"/>
        </w:rPr>
        <w:t>th</w:t>
      </w:r>
      <w:proofErr w:type="spellEnd"/>
      <w:r>
        <w:rPr>
          <w:color w:val="231F20"/>
          <w:spacing w:val="22"/>
          <w:w w:val="105"/>
          <w:position w:val="7"/>
          <w:sz w:val="21"/>
        </w:rPr>
        <w:t xml:space="preserve"> </w:t>
      </w:r>
      <w:r>
        <w:rPr>
          <w:color w:val="231F20"/>
          <w:w w:val="105"/>
        </w:rPr>
        <w:t>July</w:t>
      </w:r>
      <w:r>
        <w:rPr>
          <w:color w:val="231F20"/>
          <w:w w:val="105"/>
        </w:rPr>
        <w:tab/>
        <w:t>First</w:t>
      </w:r>
      <w:r>
        <w:rPr>
          <w:color w:val="231F20"/>
          <w:spacing w:val="1"/>
          <w:w w:val="105"/>
        </w:rPr>
        <w:t xml:space="preserve"> </w:t>
      </w:r>
      <w:r>
        <w:rPr>
          <w:color w:val="231F20"/>
          <w:w w:val="105"/>
        </w:rPr>
        <w:t>Session</w:t>
      </w:r>
    </w:p>
    <w:p w:rsidR="00CD5E00" w:rsidRDefault="001E69ED">
      <w:pPr>
        <w:pStyle w:val="BodyText"/>
        <w:spacing w:line="20" w:lineRule="exact"/>
        <w:ind w:left="407"/>
        <w:rPr>
          <w:rFonts w:ascii="Arial Black"/>
          <w:sz w:val="2"/>
        </w:rPr>
      </w:pPr>
      <w:r>
        <w:rPr>
          <w:rFonts w:ascii="Arial Black"/>
          <w:sz w:val="2"/>
        </w:rPr>
      </w:r>
      <w:r>
        <w:rPr>
          <w:rFonts w:ascii="Arial Black"/>
          <w:sz w:val="2"/>
        </w:rPr>
        <w:pict>
          <v:group id="_x0000_s1333" style="width:467.75pt;height:1pt;mso-position-horizontal-relative:char;mso-position-vertical-relative:line" coordsize="9355,20">
            <v:line id="_x0000_s1334" style="position:absolute" from="9354,10" to="0,10" strokecolor="#231f20" strokeweight="1pt"/>
            <w10:anchorlock/>
          </v:group>
        </w:pict>
      </w:r>
    </w:p>
    <w:p w:rsidR="00CD5E00" w:rsidRDefault="00CD5E00">
      <w:pPr>
        <w:pStyle w:val="BodyText"/>
        <w:spacing w:before="6"/>
        <w:rPr>
          <w:rFonts w:ascii="Arial Black"/>
          <w:sz w:val="31"/>
        </w:rPr>
      </w:pPr>
    </w:p>
    <w:p w:rsidR="00CD5E00" w:rsidRDefault="00D85CF5">
      <w:pPr>
        <w:pStyle w:val="BodyText"/>
        <w:spacing w:before="1"/>
        <w:ind w:left="437"/>
      </w:pPr>
      <w:r>
        <w:rPr>
          <w:color w:val="231F20"/>
          <w:w w:val="110"/>
        </w:rPr>
        <w:t>Worship was conducted by the Chaplain.</w:t>
      </w:r>
    </w:p>
    <w:p w:rsidR="00CD5E00" w:rsidRDefault="00CD5E00">
      <w:pPr>
        <w:pStyle w:val="BodyText"/>
        <w:spacing w:before="6"/>
        <w:rPr>
          <w:sz w:val="18"/>
        </w:rPr>
      </w:pPr>
    </w:p>
    <w:p w:rsidR="00CD5E00" w:rsidRDefault="00D85CF5">
      <w:pPr>
        <w:pStyle w:val="Heading4"/>
        <w:ind w:left="437"/>
      </w:pPr>
      <w:r>
        <w:rPr>
          <w:color w:val="231F20"/>
          <w:w w:val="105"/>
        </w:rPr>
        <w:t>Mersey Synod</w:t>
      </w:r>
    </w:p>
    <w:p w:rsidR="00CD5E00" w:rsidRDefault="00D85CF5">
      <w:pPr>
        <w:pStyle w:val="BodyText"/>
        <w:spacing w:before="248"/>
        <w:ind w:left="437"/>
      </w:pPr>
      <w:r>
        <w:rPr>
          <w:color w:val="231F20"/>
          <w:w w:val="105"/>
        </w:rPr>
        <w:t>The Mersey Synod made a presentation of its life and work.</w:t>
      </w:r>
    </w:p>
    <w:p w:rsidR="00CD5E00" w:rsidRDefault="00CD5E00">
      <w:pPr>
        <w:pStyle w:val="BodyText"/>
        <w:spacing w:before="6"/>
        <w:rPr>
          <w:sz w:val="18"/>
        </w:rPr>
      </w:pPr>
    </w:p>
    <w:p w:rsidR="00CD5E00" w:rsidRDefault="00D85CF5">
      <w:pPr>
        <w:pStyle w:val="Heading4"/>
        <w:ind w:left="437"/>
      </w:pPr>
      <w:r>
        <w:rPr>
          <w:color w:val="231F20"/>
          <w:w w:val="105"/>
        </w:rPr>
        <w:t>Church and Society Committee</w:t>
      </w:r>
    </w:p>
    <w:p w:rsidR="00CD5E00" w:rsidRDefault="001E69ED">
      <w:pPr>
        <w:pStyle w:val="BodyText"/>
        <w:spacing w:before="248" w:line="518" w:lineRule="auto"/>
        <w:ind w:left="437" w:right="602"/>
      </w:pPr>
      <w:r>
        <w:pict>
          <v:group id="_x0000_s1327" style="position:absolute;left:0;text-align:left;margin-left:70.85pt;margin-top:58.15pt;width:467.75pt;height:70.3pt;z-index:-257674240;mso-position-horizontal-relative:page" coordorigin="1417,1163" coordsize="9355,1406">
            <v:shape id="_x0000_s1332" type="#_x0000_t75" style="position:absolute;left:1417;top:1162;width:9355;height:1310">
              <v:imagedata r:id="rId32" o:title=""/>
            </v:shape>
            <v:rect id="_x0000_s1331" style="position:absolute;left:1603;top:1588;width:9010;height:981" stroked="f"/>
            <v:shape id="_x0000_s1330" type="#_x0000_t202" style="position:absolute;left:2004;top:1234;width:1590;height:275" filled="f" stroked="f">
              <v:textbox inset="0,0,0,0">
                <w:txbxContent>
                  <w:p w:rsidR="00CD5E00" w:rsidRDefault="00D85CF5">
                    <w:pPr>
                      <w:spacing w:before="9"/>
                      <w:rPr>
                        <w:rFonts w:ascii="Arial"/>
                        <w:b/>
                        <w:sz w:val="23"/>
                      </w:rPr>
                    </w:pPr>
                    <w:r>
                      <w:rPr>
                        <w:rFonts w:ascii="Arial"/>
                        <w:b/>
                        <w:color w:val="FFFFFF"/>
                        <w:w w:val="105"/>
                        <w:sz w:val="23"/>
                      </w:rPr>
                      <w:t>Resolution 17</w:t>
                    </w:r>
                  </w:p>
                </w:txbxContent>
              </v:textbox>
            </v:shape>
            <v:shape id="_x0000_s1329" type="#_x0000_t202" style="position:absolute;left:6065;top:1234;width:4108;height:275" filled="f" stroked="f">
              <v:textbox inset="0,0,0,0">
                <w:txbxContent>
                  <w:p w:rsidR="00CD5E00" w:rsidRDefault="00D85CF5">
                    <w:pPr>
                      <w:spacing w:before="9"/>
                      <w:rPr>
                        <w:rFonts w:ascii="Arial"/>
                        <w:b/>
                        <w:sz w:val="23"/>
                      </w:rPr>
                    </w:pPr>
                    <w:r>
                      <w:rPr>
                        <w:rFonts w:ascii="Arial"/>
                        <w:b/>
                        <w:color w:val="FFFFFF"/>
                        <w:sz w:val="23"/>
                      </w:rPr>
                      <w:t>Peacemaking: A Christian Vocation</w:t>
                    </w:r>
                  </w:p>
                </w:txbxContent>
              </v:textbox>
            </v:shape>
            <v:shape id="_x0000_s1328" type="#_x0000_t202" style="position:absolute;left:2004;top:1769;width:8058;height:738" filled="f" stroked="f">
              <v:textbox inset="0,0,0,0">
                <w:txbxContent>
                  <w:p w:rsidR="00CD5E00" w:rsidRDefault="00D85CF5">
                    <w:pPr>
                      <w:spacing w:before="2" w:line="254" w:lineRule="auto"/>
                      <w:ind w:right="18"/>
                      <w:jc w:val="both"/>
                      <w:rPr>
                        <w:rFonts w:ascii="Myriad Pro" w:hAnsi="Myriad Pro"/>
                        <w:b/>
                        <w:sz w:val="19"/>
                      </w:rPr>
                    </w:pPr>
                    <w:r>
                      <w:rPr>
                        <w:rFonts w:ascii="Myriad Pro" w:hAnsi="Myriad Pro"/>
                        <w:b/>
                        <w:color w:val="231F20"/>
                        <w:w w:val="105"/>
                        <w:sz w:val="19"/>
                      </w:rPr>
                      <w:t>General</w:t>
                    </w:r>
                    <w:r>
                      <w:rPr>
                        <w:rFonts w:ascii="Myriad Pro" w:hAnsi="Myriad Pro"/>
                        <w:b/>
                        <w:color w:val="231F20"/>
                        <w:spacing w:val="-4"/>
                        <w:w w:val="105"/>
                        <w:sz w:val="19"/>
                      </w:rPr>
                      <w:t xml:space="preserve"> </w:t>
                    </w:r>
                    <w:r>
                      <w:rPr>
                        <w:rFonts w:ascii="Myriad Pro" w:hAnsi="Myriad Pro"/>
                        <w:b/>
                        <w:color w:val="231F20"/>
                        <w:w w:val="105"/>
                        <w:sz w:val="19"/>
                      </w:rPr>
                      <w:t>Assembly</w:t>
                    </w:r>
                    <w:r>
                      <w:rPr>
                        <w:rFonts w:ascii="Myriad Pro" w:hAnsi="Myriad Pro"/>
                        <w:b/>
                        <w:color w:val="231F20"/>
                        <w:spacing w:val="-3"/>
                        <w:w w:val="105"/>
                        <w:sz w:val="19"/>
                      </w:rPr>
                      <w:t xml:space="preserve"> </w:t>
                    </w:r>
                    <w:r>
                      <w:rPr>
                        <w:rFonts w:ascii="Myriad Pro" w:hAnsi="Myriad Pro"/>
                        <w:b/>
                        <w:color w:val="231F20"/>
                        <w:w w:val="105"/>
                        <w:sz w:val="19"/>
                      </w:rPr>
                      <w:t>adopts</w:t>
                    </w:r>
                    <w:r>
                      <w:rPr>
                        <w:rFonts w:ascii="Myriad Pro" w:hAnsi="Myriad Pro"/>
                        <w:b/>
                        <w:color w:val="231F20"/>
                        <w:spacing w:val="-3"/>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Report</w:t>
                    </w:r>
                    <w:r>
                      <w:rPr>
                        <w:rFonts w:ascii="Myriad Pro" w:hAnsi="Myriad Pro"/>
                        <w:b/>
                        <w:color w:val="231F20"/>
                        <w:spacing w:val="-3"/>
                        <w:w w:val="105"/>
                        <w:sz w:val="19"/>
                      </w:rPr>
                      <w:t xml:space="preserve"> </w:t>
                    </w:r>
                    <w:r>
                      <w:rPr>
                        <w:rFonts w:ascii="Myriad Pro" w:hAnsi="Myriad Pro"/>
                        <w:b/>
                        <w:color w:val="231F20"/>
                        <w:w w:val="105"/>
                        <w:sz w:val="19"/>
                      </w:rPr>
                      <w:t>‘Peacemaking:</w:t>
                    </w:r>
                    <w:r>
                      <w:rPr>
                        <w:rFonts w:ascii="Myriad Pro" w:hAnsi="Myriad Pro"/>
                        <w:b/>
                        <w:color w:val="231F20"/>
                        <w:spacing w:val="-3"/>
                        <w:w w:val="105"/>
                        <w:sz w:val="19"/>
                      </w:rPr>
                      <w:t xml:space="preserve"> </w:t>
                    </w:r>
                    <w:r>
                      <w:rPr>
                        <w:rFonts w:ascii="Myriad Pro" w:hAnsi="Myriad Pro"/>
                        <w:b/>
                        <w:color w:val="231F20"/>
                        <w:w w:val="105"/>
                        <w:sz w:val="19"/>
                      </w:rPr>
                      <w:t>A</w:t>
                    </w:r>
                    <w:r>
                      <w:rPr>
                        <w:rFonts w:ascii="Myriad Pro" w:hAnsi="Myriad Pro"/>
                        <w:b/>
                        <w:color w:val="231F20"/>
                        <w:spacing w:val="-4"/>
                        <w:w w:val="105"/>
                        <w:sz w:val="19"/>
                      </w:rPr>
                      <w:t xml:space="preserve"> </w:t>
                    </w:r>
                    <w:r>
                      <w:rPr>
                        <w:rFonts w:ascii="Myriad Pro" w:hAnsi="Myriad Pro"/>
                        <w:b/>
                        <w:color w:val="231F20"/>
                        <w:w w:val="105"/>
                        <w:sz w:val="19"/>
                      </w:rPr>
                      <w:t>Christian</w:t>
                    </w:r>
                    <w:r>
                      <w:rPr>
                        <w:rFonts w:ascii="Myriad Pro" w:hAnsi="Myriad Pro"/>
                        <w:b/>
                        <w:color w:val="231F20"/>
                        <w:spacing w:val="-3"/>
                        <w:w w:val="105"/>
                        <w:sz w:val="19"/>
                      </w:rPr>
                      <w:t xml:space="preserve"> </w:t>
                    </w:r>
                    <w:r>
                      <w:rPr>
                        <w:rFonts w:ascii="Myriad Pro" w:hAnsi="Myriad Pro"/>
                        <w:b/>
                        <w:color w:val="231F20"/>
                        <w:w w:val="105"/>
                        <w:sz w:val="19"/>
                      </w:rPr>
                      <w:t>Vocation’</w:t>
                    </w:r>
                    <w:r>
                      <w:rPr>
                        <w:rFonts w:ascii="Myriad Pro" w:hAnsi="Myriad Pro"/>
                        <w:b/>
                        <w:color w:val="231F20"/>
                        <w:spacing w:val="-3"/>
                        <w:w w:val="105"/>
                        <w:sz w:val="19"/>
                      </w:rPr>
                      <w:t xml:space="preserve"> </w:t>
                    </w:r>
                    <w:r>
                      <w:rPr>
                        <w:rFonts w:ascii="Myriad Pro" w:hAnsi="Myriad Pro"/>
                        <w:b/>
                        <w:color w:val="231F20"/>
                        <w:w w:val="105"/>
                        <w:sz w:val="19"/>
                      </w:rPr>
                      <w:t>and</w:t>
                    </w:r>
                    <w:r>
                      <w:rPr>
                        <w:rFonts w:ascii="Myriad Pro" w:hAnsi="Myriad Pro"/>
                        <w:b/>
                        <w:color w:val="231F20"/>
                        <w:spacing w:val="-4"/>
                        <w:w w:val="105"/>
                        <w:sz w:val="19"/>
                      </w:rPr>
                      <w:t xml:space="preserve"> </w:t>
                    </w:r>
                    <w:r>
                      <w:rPr>
                        <w:rFonts w:ascii="Myriad Pro" w:hAnsi="Myriad Pro"/>
                        <w:b/>
                        <w:color w:val="231F20"/>
                        <w:w w:val="105"/>
                        <w:sz w:val="19"/>
                      </w:rPr>
                      <w:t>commends</w:t>
                    </w:r>
                    <w:r>
                      <w:rPr>
                        <w:rFonts w:ascii="Myriad Pro" w:hAnsi="Myriad Pro"/>
                        <w:b/>
                        <w:color w:val="231F20"/>
                        <w:spacing w:val="-3"/>
                        <w:w w:val="105"/>
                        <w:sz w:val="19"/>
                      </w:rPr>
                      <w:t xml:space="preserve"> </w:t>
                    </w:r>
                    <w:r>
                      <w:rPr>
                        <w:rFonts w:ascii="Myriad Pro" w:hAnsi="Myriad Pro"/>
                        <w:b/>
                        <w:color w:val="231F20"/>
                        <w:w w:val="105"/>
                        <w:sz w:val="19"/>
                      </w:rPr>
                      <w:t>it for study by Synods and local congregations, and as a helpful guide for church leaders who may be called upon for comment on the ethical considerations relating to war and</w:t>
                    </w:r>
                    <w:r>
                      <w:rPr>
                        <w:rFonts w:ascii="Myriad Pro" w:hAnsi="Myriad Pro"/>
                        <w:b/>
                        <w:color w:val="231F20"/>
                        <w:spacing w:val="-25"/>
                        <w:w w:val="105"/>
                        <w:sz w:val="19"/>
                      </w:rPr>
                      <w:t xml:space="preserve"> </w:t>
                    </w:r>
                    <w:r>
                      <w:rPr>
                        <w:rFonts w:ascii="Myriad Pro" w:hAnsi="Myriad Pro"/>
                        <w:b/>
                        <w:color w:val="231F20"/>
                        <w:w w:val="105"/>
                        <w:sz w:val="19"/>
                      </w:rPr>
                      <w:t>peace.</w:t>
                    </w:r>
                  </w:p>
                </w:txbxContent>
              </v:textbox>
            </v:shape>
            <w10:wrap anchorx="page"/>
          </v:group>
        </w:pict>
      </w:r>
      <w:r w:rsidR="00D85CF5">
        <w:rPr>
          <w:color w:val="231F20"/>
          <w:w w:val="110"/>
        </w:rPr>
        <w:t>The</w:t>
      </w:r>
      <w:r w:rsidR="00D85CF5">
        <w:rPr>
          <w:color w:val="231F20"/>
          <w:spacing w:val="-12"/>
          <w:w w:val="110"/>
        </w:rPr>
        <w:t xml:space="preserve"> </w:t>
      </w:r>
      <w:r w:rsidR="00D85CF5">
        <w:rPr>
          <w:color w:val="231F20"/>
          <w:w w:val="110"/>
        </w:rPr>
        <w:t>report</w:t>
      </w:r>
      <w:r w:rsidR="00D85CF5">
        <w:rPr>
          <w:color w:val="231F20"/>
          <w:spacing w:val="-11"/>
          <w:w w:val="110"/>
        </w:rPr>
        <w:t xml:space="preserve"> </w:t>
      </w:r>
      <w:r w:rsidR="00D85CF5">
        <w:rPr>
          <w:color w:val="231F20"/>
          <w:w w:val="110"/>
        </w:rPr>
        <w:t>of</w:t>
      </w:r>
      <w:r w:rsidR="00D85CF5">
        <w:rPr>
          <w:color w:val="231F20"/>
          <w:spacing w:val="-11"/>
          <w:w w:val="110"/>
        </w:rPr>
        <w:t xml:space="preserve"> </w:t>
      </w:r>
      <w:r w:rsidR="00D85CF5">
        <w:rPr>
          <w:color w:val="231F20"/>
          <w:w w:val="110"/>
        </w:rPr>
        <w:t>the</w:t>
      </w:r>
      <w:r w:rsidR="00D85CF5">
        <w:rPr>
          <w:color w:val="231F20"/>
          <w:spacing w:val="-11"/>
          <w:w w:val="110"/>
        </w:rPr>
        <w:t xml:space="preserve"> </w:t>
      </w:r>
      <w:r w:rsidR="00D85CF5">
        <w:rPr>
          <w:color w:val="231F20"/>
          <w:w w:val="110"/>
        </w:rPr>
        <w:t>Church</w:t>
      </w:r>
      <w:r w:rsidR="00D85CF5">
        <w:rPr>
          <w:color w:val="231F20"/>
          <w:spacing w:val="-11"/>
          <w:w w:val="110"/>
        </w:rPr>
        <w:t xml:space="preserve"> </w:t>
      </w:r>
      <w:r w:rsidR="00D85CF5">
        <w:rPr>
          <w:color w:val="231F20"/>
          <w:w w:val="110"/>
        </w:rPr>
        <w:t>and</w:t>
      </w:r>
      <w:r w:rsidR="00D85CF5">
        <w:rPr>
          <w:color w:val="231F20"/>
          <w:spacing w:val="-11"/>
          <w:w w:val="110"/>
        </w:rPr>
        <w:t xml:space="preserve"> </w:t>
      </w:r>
      <w:r w:rsidR="00D85CF5">
        <w:rPr>
          <w:color w:val="231F20"/>
          <w:w w:val="110"/>
        </w:rPr>
        <w:t>Society</w:t>
      </w:r>
      <w:r w:rsidR="00D85CF5">
        <w:rPr>
          <w:color w:val="231F20"/>
          <w:spacing w:val="-11"/>
          <w:w w:val="110"/>
        </w:rPr>
        <w:t xml:space="preserve"> </w:t>
      </w:r>
      <w:r w:rsidR="00D85CF5">
        <w:rPr>
          <w:color w:val="231F20"/>
          <w:w w:val="110"/>
        </w:rPr>
        <w:t>Committee</w:t>
      </w:r>
      <w:r w:rsidR="00D85CF5">
        <w:rPr>
          <w:color w:val="231F20"/>
          <w:spacing w:val="-11"/>
          <w:w w:val="110"/>
        </w:rPr>
        <w:t xml:space="preserve"> </w:t>
      </w:r>
      <w:r w:rsidR="00D85CF5">
        <w:rPr>
          <w:color w:val="231F20"/>
          <w:w w:val="110"/>
        </w:rPr>
        <w:t>was</w:t>
      </w:r>
      <w:r w:rsidR="00D85CF5">
        <w:rPr>
          <w:color w:val="231F20"/>
          <w:spacing w:val="-11"/>
          <w:w w:val="110"/>
        </w:rPr>
        <w:t xml:space="preserve"> </w:t>
      </w:r>
      <w:r w:rsidR="00D85CF5">
        <w:rPr>
          <w:color w:val="231F20"/>
          <w:w w:val="110"/>
        </w:rPr>
        <w:t>presented</w:t>
      </w:r>
      <w:r w:rsidR="00D85CF5">
        <w:rPr>
          <w:color w:val="231F20"/>
          <w:spacing w:val="-11"/>
          <w:w w:val="110"/>
        </w:rPr>
        <w:t xml:space="preserve"> </w:t>
      </w:r>
      <w:r w:rsidR="00D85CF5">
        <w:rPr>
          <w:color w:val="231F20"/>
          <w:w w:val="110"/>
        </w:rPr>
        <w:t>by</w:t>
      </w:r>
      <w:r w:rsidR="00D85CF5">
        <w:rPr>
          <w:color w:val="231F20"/>
          <w:spacing w:val="-11"/>
          <w:w w:val="110"/>
        </w:rPr>
        <w:t xml:space="preserve"> </w:t>
      </w:r>
      <w:r w:rsidR="00D85CF5">
        <w:rPr>
          <w:color w:val="231F20"/>
          <w:w w:val="110"/>
        </w:rPr>
        <w:t>the</w:t>
      </w:r>
      <w:r w:rsidR="00D85CF5">
        <w:rPr>
          <w:color w:val="231F20"/>
          <w:spacing w:val="-11"/>
          <w:w w:val="110"/>
        </w:rPr>
        <w:t xml:space="preserve"> </w:t>
      </w:r>
      <w:r w:rsidR="00D85CF5">
        <w:rPr>
          <w:color w:val="231F20"/>
          <w:w w:val="110"/>
        </w:rPr>
        <w:t>Convener,</w:t>
      </w:r>
      <w:r w:rsidR="00D85CF5">
        <w:rPr>
          <w:color w:val="231F20"/>
          <w:spacing w:val="-11"/>
          <w:w w:val="110"/>
        </w:rPr>
        <w:t xml:space="preserve"> </w:t>
      </w:r>
      <w:r w:rsidR="00D85CF5">
        <w:rPr>
          <w:color w:val="231F20"/>
          <w:w w:val="110"/>
        </w:rPr>
        <w:t>the</w:t>
      </w:r>
      <w:r w:rsidR="00D85CF5">
        <w:rPr>
          <w:color w:val="231F20"/>
          <w:spacing w:val="-11"/>
          <w:w w:val="110"/>
        </w:rPr>
        <w:t xml:space="preserve"> </w:t>
      </w:r>
      <w:proofErr w:type="spellStart"/>
      <w:r w:rsidR="00D85CF5">
        <w:rPr>
          <w:color w:val="231F20"/>
          <w:w w:val="110"/>
        </w:rPr>
        <w:t>Revd</w:t>
      </w:r>
      <w:proofErr w:type="spellEnd"/>
      <w:r w:rsidR="00D85CF5">
        <w:rPr>
          <w:color w:val="231F20"/>
          <w:spacing w:val="-11"/>
          <w:w w:val="110"/>
        </w:rPr>
        <w:t xml:space="preserve"> </w:t>
      </w:r>
      <w:r w:rsidR="00D85CF5">
        <w:rPr>
          <w:color w:val="231F20"/>
          <w:w w:val="110"/>
        </w:rPr>
        <w:t>Martin</w:t>
      </w:r>
      <w:r w:rsidR="00D85CF5">
        <w:rPr>
          <w:color w:val="231F20"/>
          <w:spacing w:val="-11"/>
          <w:w w:val="110"/>
        </w:rPr>
        <w:t xml:space="preserve"> </w:t>
      </w:r>
      <w:proofErr w:type="spellStart"/>
      <w:r w:rsidR="00D85CF5">
        <w:rPr>
          <w:color w:val="231F20"/>
          <w:w w:val="110"/>
        </w:rPr>
        <w:t>Camroux</w:t>
      </w:r>
      <w:proofErr w:type="spellEnd"/>
      <w:r w:rsidR="00D85CF5">
        <w:rPr>
          <w:color w:val="231F20"/>
          <w:w w:val="110"/>
        </w:rPr>
        <w:t xml:space="preserve">. The </w:t>
      </w:r>
      <w:proofErr w:type="spellStart"/>
      <w:r w:rsidR="00D85CF5">
        <w:rPr>
          <w:color w:val="231F20"/>
          <w:w w:val="110"/>
        </w:rPr>
        <w:t>Revd</w:t>
      </w:r>
      <w:proofErr w:type="spellEnd"/>
      <w:r w:rsidR="00D85CF5">
        <w:rPr>
          <w:color w:val="231F20"/>
          <w:w w:val="110"/>
        </w:rPr>
        <w:t xml:space="preserve"> John Johansen-Berg moved adoption of Resolution</w:t>
      </w:r>
      <w:r w:rsidR="00D85CF5">
        <w:rPr>
          <w:color w:val="231F20"/>
          <w:spacing w:val="-16"/>
          <w:w w:val="110"/>
        </w:rPr>
        <w:t xml:space="preserve"> </w:t>
      </w:r>
      <w:r w:rsidR="00D85CF5">
        <w:rPr>
          <w:color w:val="231F20"/>
          <w:w w:val="110"/>
        </w:rPr>
        <w:t>17:</w:t>
      </w: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spacing w:before="5"/>
        <w:rPr>
          <w:sz w:val="16"/>
        </w:rPr>
      </w:pPr>
    </w:p>
    <w:p w:rsidR="00CD5E00" w:rsidRDefault="00D85CF5">
      <w:pPr>
        <w:pStyle w:val="BodyText"/>
        <w:spacing w:before="102" w:line="247" w:lineRule="auto"/>
        <w:ind w:left="437" w:right="1395"/>
      </w:pPr>
      <w:r>
        <w:rPr>
          <w:color w:val="231F20"/>
          <w:w w:val="110"/>
        </w:rPr>
        <w:t>The</w:t>
      </w:r>
      <w:r>
        <w:rPr>
          <w:color w:val="231F20"/>
          <w:spacing w:val="-11"/>
          <w:w w:val="110"/>
        </w:rPr>
        <w:t xml:space="preserve"> </w:t>
      </w:r>
      <w:proofErr w:type="spellStart"/>
      <w:r>
        <w:rPr>
          <w:color w:val="231F20"/>
          <w:w w:val="110"/>
        </w:rPr>
        <w:t>Revd</w:t>
      </w:r>
      <w:proofErr w:type="spellEnd"/>
      <w:r>
        <w:rPr>
          <w:color w:val="231F20"/>
          <w:spacing w:val="-11"/>
          <w:w w:val="110"/>
        </w:rPr>
        <w:t xml:space="preserve"> </w:t>
      </w:r>
      <w:r>
        <w:rPr>
          <w:color w:val="231F20"/>
          <w:w w:val="110"/>
        </w:rPr>
        <w:t>Robert</w:t>
      </w:r>
      <w:r>
        <w:rPr>
          <w:color w:val="231F20"/>
          <w:spacing w:val="-11"/>
          <w:w w:val="110"/>
        </w:rPr>
        <w:t xml:space="preserve"> </w:t>
      </w:r>
      <w:r>
        <w:rPr>
          <w:color w:val="231F20"/>
          <w:w w:val="110"/>
        </w:rPr>
        <w:t>Weston,</w:t>
      </w:r>
      <w:r>
        <w:rPr>
          <w:color w:val="231F20"/>
          <w:spacing w:val="-11"/>
          <w:w w:val="110"/>
        </w:rPr>
        <w:t xml:space="preserve"> </w:t>
      </w:r>
      <w:r>
        <w:rPr>
          <w:color w:val="231F20"/>
          <w:w w:val="110"/>
        </w:rPr>
        <w:t>seconded</w:t>
      </w:r>
      <w:r>
        <w:rPr>
          <w:color w:val="231F20"/>
          <w:spacing w:val="-11"/>
          <w:w w:val="110"/>
        </w:rPr>
        <w:t xml:space="preserve"> </w:t>
      </w:r>
      <w:r>
        <w:rPr>
          <w:color w:val="231F20"/>
          <w:w w:val="110"/>
        </w:rPr>
        <w:t>by</w:t>
      </w:r>
      <w:r>
        <w:rPr>
          <w:color w:val="231F20"/>
          <w:spacing w:val="-11"/>
          <w:w w:val="110"/>
        </w:rPr>
        <w:t xml:space="preserve"> </w:t>
      </w:r>
      <w:r>
        <w:rPr>
          <w:color w:val="231F20"/>
          <w:w w:val="110"/>
        </w:rPr>
        <w:t>the</w:t>
      </w:r>
      <w:r>
        <w:rPr>
          <w:color w:val="231F20"/>
          <w:spacing w:val="-11"/>
          <w:w w:val="110"/>
        </w:rPr>
        <w:t xml:space="preserve"> </w:t>
      </w:r>
      <w:proofErr w:type="spellStart"/>
      <w:r>
        <w:rPr>
          <w:color w:val="231F20"/>
          <w:w w:val="110"/>
        </w:rPr>
        <w:t>Revd</w:t>
      </w:r>
      <w:proofErr w:type="spellEnd"/>
      <w:r>
        <w:rPr>
          <w:color w:val="231F20"/>
          <w:spacing w:val="-11"/>
          <w:w w:val="110"/>
        </w:rPr>
        <w:t xml:space="preserve"> </w:t>
      </w:r>
      <w:r>
        <w:rPr>
          <w:color w:val="231F20"/>
          <w:w w:val="110"/>
        </w:rPr>
        <w:t>Michael</w:t>
      </w:r>
      <w:r>
        <w:rPr>
          <w:color w:val="231F20"/>
          <w:spacing w:val="-11"/>
          <w:w w:val="110"/>
        </w:rPr>
        <w:t xml:space="preserve"> </w:t>
      </w:r>
      <w:r>
        <w:rPr>
          <w:color w:val="231F20"/>
          <w:w w:val="110"/>
        </w:rPr>
        <w:t>Hopkins,</w:t>
      </w:r>
      <w:r>
        <w:rPr>
          <w:color w:val="231F20"/>
          <w:spacing w:val="26"/>
          <w:w w:val="110"/>
        </w:rPr>
        <w:t xml:space="preserve"> </w:t>
      </w:r>
      <w:r>
        <w:rPr>
          <w:color w:val="231F20"/>
          <w:w w:val="110"/>
        </w:rPr>
        <w:t>proposed</w:t>
      </w:r>
      <w:r>
        <w:rPr>
          <w:color w:val="231F20"/>
          <w:spacing w:val="-11"/>
          <w:w w:val="110"/>
        </w:rPr>
        <w:t xml:space="preserve"> </w:t>
      </w:r>
      <w:r>
        <w:rPr>
          <w:color w:val="231F20"/>
          <w:w w:val="110"/>
        </w:rPr>
        <w:t>that</w:t>
      </w:r>
      <w:r>
        <w:rPr>
          <w:color w:val="231F20"/>
          <w:spacing w:val="-11"/>
          <w:w w:val="110"/>
        </w:rPr>
        <w:t xml:space="preserve"> </w:t>
      </w:r>
      <w:r>
        <w:rPr>
          <w:color w:val="231F20"/>
          <w:w w:val="110"/>
        </w:rPr>
        <w:t>the</w:t>
      </w:r>
      <w:r>
        <w:rPr>
          <w:color w:val="231F20"/>
          <w:spacing w:val="-11"/>
          <w:w w:val="110"/>
        </w:rPr>
        <w:t xml:space="preserve"> </w:t>
      </w:r>
      <w:r>
        <w:rPr>
          <w:color w:val="231F20"/>
          <w:w w:val="110"/>
        </w:rPr>
        <w:t>resolution</w:t>
      </w:r>
      <w:r>
        <w:rPr>
          <w:color w:val="231F20"/>
          <w:spacing w:val="-11"/>
          <w:w w:val="110"/>
        </w:rPr>
        <w:t xml:space="preserve"> </w:t>
      </w:r>
      <w:r>
        <w:rPr>
          <w:color w:val="231F20"/>
          <w:w w:val="110"/>
        </w:rPr>
        <w:t>be now put. Carried by the required two thirds</w:t>
      </w:r>
      <w:r>
        <w:rPr>
          <w:color w:val="231F20"/>
          <w:spacing w:val="-23"/>
          <w:w w:val="110"/>
        </w:rPr>
        <w:t xml:space="preserve"> </w:t>
      </w:r>
      <w:r>
        <w:rPr>
          <w:color w:val="231F20"/>
          <w:w w:val="110"/>
        </w:rPr>
        <w:t>majority.</w:t>
      </w:r>
    </w:p>
    <w:p w:rsidR="00CD5E00" w:rsidRDefault="00CD5E00">
      <w:pPr>
        <w:pStyle w:val="BodyText"/>
        <w:spacing w:before="11"/>
      </w:pPr>
    </w:p>
    <w:p w:rsidR="00CD5E00" w:rsidRDefault="00D85CF5">
      <w:pPr>
        <w:pStyle w:val="BodyText"/>
        <w:ind w:left="437"/>
      </w:pPr>
      <w:r>
        <w:rPr>
          <w:color w:val="231F20"/>
          <w:w w:val="105"/>
        </w:rPr>
        <w:t>Resolution 17 was carried.</w:t>
      </w:r>
    </w:p>
    <w:p w:rsidR="00CD5E00" w:rsidRDefault="00CD5E00">
      <w:pPr>
        <w:pStyle w:val="BodyText"/>
        <w:spacing w:before="3"/>
        <w:rPr>
          <w:sz w:val="20"/>
        </w:rPr>
      </w:pPr>
    </w:p>
    <w:p w:rsidR="00CD5E00" w:rsidRDefault="00D85CF5">
      <w:pPr>
        <w:pStyle w:val="BodyText"/>
        <w:spacing w:before="1" w:line="247" w:lineRule="auto"/>
        <w:ind w:left="437" w:right="832"/>
      </w:pPr>
      <w:r>
        <w:rPr>
          <w:color w:val="231F20"/>
          <w:w w:val="110"/>
        </w:rPr>
        <w:t>The</w:t>
      </w:r>
      <w:r>
        <w:rPr>
          <w:color w:val="231F20"/>
          <w:spacing w:val="-14"/>
          <w:w w:val="110"/>
        </w:rPr>
        <w:t xml:space="preserve"> </w:t>
      </w:r>
      <w:r>
        <w:rPr>
          <w:color w:val="231F20"/>
          <w:w w:val="110"/>
        </w:rPr>
        <w:t>Moderator</w:t>
      </w:r>
      <w:r>
        <w:rPr>
          <w:color w:val="231F20"/>
          <w:spacing w:val="-14"/>
          <w:w w:val="110"/>
        </w:rPr>
        <w:t xml:space="preserve"> </w:t>
      </w:r>
      <w:r>
        <w:rPr>
          <w:color w:val="231F20"/>
          <w:w w:val="110"/>
        </w:rPr>
        <w:t>thanked</w:t>
      </w:r>
      <w:r>
        <w:rPr>
          <w:color w:val="231F20"/>
          <w:spacing w:val="-13"/>
          <w:w w:val="110"/>
        </w:rPr>
        <w:t xml:space="preserve"> </w:t>
      </w:r>
      <w:r>
        <w:rPr>
          <w:color w:val="231F20"/>
          <w:w w:val="110"/>
        </w:rPr>
        <w:t>the</w:t>
      </w:r>
      <w:r>
        <w:rPr>
          <w:color w:val="231F20"/>
          <w:spacing w:val="-14"/>
          <w:w w:val="110"/>
        </w:rPr>
        <w:t xml:space="preserve"> </w:t>
      </w:r>
      <w:proofErr w:type="spellStart"/>
      <w:r>
        <w:rPr>
          <w:color w:val="231F20"/>
          <w:w w:val="110"/>
        </w:rPr>
        <w:t>Revd</w:t>
      </w:r>
      <w:proofErr w:type="spellEnd"/>
      <w:r>
        <w:rPr>
          <w:color w:val="231F20"/>
          <w:spacing w:val="-13"/>
          <w:w w:val="110"/>
        </w:rPr>
        <w:t xml:space="preserve"> </w:t>
      </w:r>
      <w:r>
        <w:rPr>
          <w:color w:val="231F20"/>
          <w:w w:val="110"/>
        </w:rPr>
        <w:t>Martin</w:t>
      </w:r>
      <w:r>
        <w:rPr>
          <w:color w:val="231F20"/>
          <w:spacing w:val="-14"/>
          <w:w w:val="110"/>
        </w:rPr>
        <w:t xml:space="preserve"> </w:t>
      </w:r>
      <w:proofErr w:type="spellStart"/>
      <w:r>
        <w:rPr>
          <w:color w:val="231F20"/>
          <w:w w:val="110"/>
        </w:rPr>
        <w:t>Camroux</w:t>
      </w:r>
      <w:proofErr w:type="spellEnd"/>
      <w:r>
        <w:rPr>
          <w:color w:val="231F20"/>
          <w:spacing w:val="-14"/>
          <w:w w:val="110"/>
        </w:rPr>
        <w:t xml:space="preserve"> </w:t>
      </w:r>
      <w:r>
        <w:rPr>
          <w:color w:val="231F20"/>
          <w:w w:val="110"/>
        </w:rPr>
        <w:t>for</w:t>
      </w:r>
      <w:r>
        <w:rPr>
          <w:color w:val="231F20"/>
          <w:spacing w:val="-13"/>
          <w:w w:val="110"/>
        </w:rPr>
        <w:t xml:space="preserve"> </w:t>
      </w:r>
      <w:r>
        <w:rPr>
          <w:color w:val="231F20"/>
          <w:w w:val="110"/>
        </w:rPr>
        <w:t>his</w:t>
      </w:r>
      <w:r>
        <w:rPr>
          <w:color w:val="231F20"/>
          <w:spacing w:val="-14"/>
          <w:w w:val="110"/>
        </w:rPr>
        <w:t xml:space="preserve"> </w:t>
      </w:r>
      <w:r>
        <w:rPr>
          <w:color w:val="231F20"/>
          <w:w w:val="110"/>
        </w:rPr>
        <w:t>service</w:t>
      </w:r>
      <w:r>
        <w:rPr>
          <w:color w:val="231F20"/>
          <w:spacing w:val="-13"/>
          <w:w w:val="110"/>
        </w:rPr>
        <w:t xml:space="preserve"> </w:t>
      </w:r>
      <w:r>
        <w:rPr>
          <w:color w:val="231F20"/>
          <w:w w:val="110"/>
        </w:rPr>
        <w:t>as</w:t>
      </w:r>
      <w:r>
        <w:rPr>
          <w:color w:val="231F20"/>
          <w:spacing w:val="-14"/>
          <w:w w:val="110"/>
        </w:rPr>
        <w:t xml:space="preserve"> </w:t>
      </w:r>
      <w:r>
        <w:rPr>
          <w:color w:val="231F20"/>
          <w:w w:val="110"/>
        </w:rPr>
        <w:t>Convener,</w:t>
      </w:r>
      <w:r>
        <w:rPr>
          <w:color w:val="231F20"/>
          <w:spacing w:val="-13"/>
          <w:w w:val="110"/>
        </w:rPr>
        <w:t xml:space="preserve"> </w:t>
      </w:r>
      <w:r>
        <w:rPr>
          <w:color w:val="231F20"/>
          <w:w w:val="110"/>
        </w:rPr>
        <w:t>and</w:t>
      </w:r>
      <w:r>
        <w:rPr>
          <w:color w:val="231F20"/>
          <w:spacing w:val="-14"/>
          <w:w w:val="110"/>
        </w:rPr>
        <w:t xml:space="preserve"> </w:t>
      </w:r>
      <w:r>
        <w:rPr>
          <w:color w:val="231F20"/>
          <w:w w:val="110"/>
        </w:rPr>
        <w:t>welcomed</w:t>
      </w:r>
      <w:r>
        <w:rPr>
          <w:color w:val="231F20"/>
          <w:spacing w:val="-14"/>
          <w:w w:val="110"/>
        </w:rPr>
        <w:t xml:space="preserve"> </w:t>
      </w:r>
      <w:r>
        <w:rPr>
          <w:color w:val="231F20"/>
          <w:w w:val="110"/>
        </w:rPr>
        <w:t>the</w:t>
      </w:r>
      <w:r>
        <w:rPr>
          <w:color w:val="231F20"/>
          <w:spacing w:val="-13"/>
          <w:w w:val="110"/>
        </w:rPr>
        <w:t xml:space="preserve"> </w:t>
      </w:r>
      <w:r>
        <w:rPr>
          <w:color w:val="231F20"/>
          <w:w w:val="110"/>
        </w:rPr>
        <w:t>recently appointed Secretary for Church and Society, Mr Stuart</w:t>
      </w:r>
      <w:r>
        <w:rPr>
          <w:color w:val="231F20"/>
          <w:spacing w:val="-20"/>
          <w:w w:val="110"/>
        </w:rPr>
        <w:t xml:space="preserve"> </w:t>
      </w:r>
      <w:r>
        <w:rPr>
          <w:color w:val="231F20"/>
          <w:w w:val="110"/>
        </w:rPr>
        <w:t>Dew.</w:t>
      </w:r>
    </w:p>
    <w:p w:rsidR="00CD5E00" w:rsidRDefault="00D85CF5">
      <w:pPr>
        <w:pStyle w:val="Heading4"/>
        <w:spacing w:before="170"/>
        <w:ind w:left="437"/>
      </w:pPr>
      <w:r>
        <w:rPr>
          <w:color w:val="231F20"/>
          <w:w w:val="105"/>
        </w:rPr>
        <w:t>Ecumenical and Overseas Guests</w:t>
      </w:r>
    </w:p>
    <w:p w:rsidR="00CD5E00" w:rsidRDefault="00D85CF5">
      <w:pPr>
        <w:pStyle w:val="BodyText"/>
        <w:spacing w:before="228"/>
        <w:ind w:left="437"/>
      </w:pPr>
      <w:r>
        <w:rPr>
          <w:color w:val="231F20"/>
          <w:w w:val="105"/>
        </w:rPr>
        <w:t>The Moderator welcomed:</w:t>
      </w:r>
    </w:p>
    <w:p w:rsidR="00CD5E00" w:rsidRDefault="00CD5E00">
      <w:pPr>
        <w:pStyle w:val="BodyText"/>
        <w:spacing w:before="3"/>
        <w:rPr>
          <w:sz w:val="20"/>
        </w:rPr>
      </w:pPr>
    </w:p>
    <w:p w:rsidR="00CD5E00" w:rsidRDefault="00D85CF5">
      <w:pPr>
        <w:pStyle w:val="BodyText"/>
        <w:tabs>
          <w:tab w:val="left" w:pos="4757"/>
        </w:tabs>
        <w:spacing w:before="1"/>
        <w:ind w:left="437"/>
      </w:pPr>
      <w:r>
        <w:rPr>
          <w:color w:val="231F20"/>
          <w:w w:val="105"/>
        </w:rPr>
        <w:t>Dr</w:t>
      </w:r>
      <w:r>
        <w:rPr>
          <w:color w:val="231F20"/>
          <w:spacing w:val="7"/>
          <w:w w:val="105"/>
        </w:rPr>
        <w:t xml:space="preserve"> </w:t>
      </w:r>
      <w:r>
        <w:rPr>
          <w:color w:val="231F20"/>
          <w:w w:val="105"/>
        </w:rPr>
        <w:t>Rosemary</w:t>
      </w:r>
      <w:r>
        <w:rPr>
          <w:color w:val="231F20"/>
          <w:spacing w:val="7"/>
          <w:w w:val="105"/>
        </w:rPr>
        <w:t xml:space="preserve"> </w:t>
      </w:r>
      <w:r>
        <w:rPr>
          <w:color w:val="231F20"/>
          <w:w w:val="105"/>
        </w:rPr>
        <w:t>Power</w:t>
      </w:r>
      <w:r>
        <w:rPr>
          <w:color w:val="231F20"/>
          <w:w w:val="105"/>
        </w:rPr>
        <w:tab/>
        <w:t>Ecumenical Officer,</w:t>
      </w:r>
      <w:r>
        <w:rPr>
          <w:color w:val="231F20"/>
          <w:spacing w:val="3"/>
          <w:w w:val="105"/>
        </w:rPr>
        <w:t xml:space="preserve"> </w:t>
      </w:r>
      <w:r>
        <w:rPr>
          <w:color w:val="231F20"/>
          <w:w w:val="105"/>
        </w:rPr>
        <w:t>CTBI</w:t>
      </w:r>
    </w:p>
    <w:p w:rsidR="00CD5E00" w:rsidRDefault="00D85CF5">
      <w:pPr>
        <w:pStyle w:val="BodyText"/>
        <w:tabs>
          <w:tab w:val="left" w:pos="4757"/>
        </w:tabs>
        <w:spacing w:before="8" w:line="247" w:lineRule="auto"/>
        <w:ind w:left="4757" w:right="832" w:hanging="4320"/>
      </w:pPr>
      <w:r>
        <w:rPr>
          <w:color w:val="231F20"/>
          <w:w w:val="105"/>
        </w:rPr>
        <w:t xml:space="preserve">The Rt </w:t>
      </w:r>
      <w:proofErr w:type="spellStart"/>
      <w:r>
        <w:rPr>
          <w:color w:val="231F20"/>
          <w:w w:val="105"/>
        </w:rPr>
        <w:t>Revd</w:t>
      </w:r>
      <w:proofErr w:type="spellEnd"/>
      <w:r>
        <w:rPr>
          <w:color w:val="231F20"/>
          <w:spacing w:val="29"/>
          <w:w w:val="105"/>
        </w:rPr>
        <w:t xml:space="preserve"> </w:t>
      </w:r>
      <w:proofErr w:type="spellStart"/>
      <w:r>
        <w:rPr>
          <w:color w:val="231F20"/>
          <w:w w:val="105"/>
        </w:rPr>
        <w:t>Onye</w:t>
      </w:r>
      <w:proofErr w:type="spellEnd"/>
      <w:r>
        <w:rPr>
          <w:color w:val="231F20"/>
          <w:spacing w:val="10"/>
          <w:w w:val="105"/>
        </w:rPr>
        <w:t xml:space="preserve"> </w:t>
      </w:r>
      <w:r>
        <w:rPr>
          <w:color w:val="231F20"/>
          <w:w w:val="105"/>
        </w:rPr>
        <w:t>Obika</w:t>
      </w:r>
      <w:r>
        <w:rPr>
          <w:color w:val="231F20"/>
          <w:w w:val="105"/>
        </w:rPr>
        <w:tab/>
        <w:t xml:space="preserve">General Secretary, International Ministerial Council </w:t>
      </w:r>
      <w:r>
        <w:rPr>
          <w:color w:val="231F20"/>
          <w:spacing w:val="-5"/>
          <w:w w:val="105"/>
        </w:rPr>
        <w:t xml:space="preserve">for </w:t>
      </w:r>
      <w:r>
        <w:rPr>
          <w:color w:val="231F20"/>
          <w:w w:val="105"/>
        </w:rPr>
        <w:t>Great Britain</w:t>
      </w:r>
    </w:p>
    <w:p w:rsidR="00CD5E00" w:rsidRDefault="00D85CF5">
      <w:pPr>
        <w:pStyle w:val="BodyText"/>
        <w:tabs>
          <w:tab w:val="left" w:pos="4757"/>
        </w:tabs>
        <w:spacing w:before="2"/>
        <w:ind w:left="437"/>
      </w:pPr>
      <w:r>
        <w:rPr>
          <w:color w:val="231F20"/>
          <w:w w:val="110"/>
        </w:rPr>
        <w:t xml:space="preserve">The </w:t>
      </w:r>
      <w:proofErr w:type="spellStart"/>
      <w:r>
        <w:rPr>
          <w:color w:val="231F20"/>
          <w:w w:val="110"/>
        </w:rPr>
        <w:t>Revd</w:t>
      </w:r>
      <w:proofErr w:type="spellEnd"/>
      <w:r>
        <w:rPr>
          <w:color w:val="231F20"/>
          <w:spacing w:val="-9"/>
          <w:w w:val="110"/>
        </w:rPr>
        <w:t xml:space="preserve"> </w:t>
      </w:r>
      <w:r>
        <w:rPr>
          <w:color w:val="231F20"/>
          <w:w w:val="110"/>
        </w:rPr>
        <w:t>Liza</w:t>
      </w:r>
      <w:r>
        <w:rPr>
          <w:color w:val="231F20"/>
          <w:spacing w:val="-4"/>
          <w:w w:val="110"/>
        </w:rPr>
        <w:t xml:space="preserve"> </w:t>
      </w:r>
      <w:r>
        <w:rPr>
          <w:color w:val="231F20"/>
          <w:w w:val="110"/>
        </w:rPr>
        <w:t>Hendricks</w:t>
      </w:r>
      <w:r>
        <w:rPr>
          <w:color w:val="231F20"/>
          <w:w w:val="110"/>
        </w:rPr>
        <w:tab/>
        <w:t>PCUSA</w:t>
      </w:r>
    </w:p>
    <w:p w:rsidR="00CD5E00" w:rsidRDefault="00D85CF5">
      <w:pPr>
        <w:pStyle w:val="BodyText"/>
        <w:tabs>
          <w:tab w:val="left" w:pos="4757"/>
        </w:tabs>
        <w:spacing w:before="8"/>
        <w:ind w:left="437"/>
      </w:pPr>
      <w:r>
        <w:rPr>
          <w:color w:val="231F20"/>
          <w:w w:val="110"/>
        </w:rPr>
        <w:t xml:space="preserve">The </w:t>
      </w:r>
      <w:proofErr w:type="spellStart"/>
      <w:r>
        <w:rPr>
          <w:color w:val="231F20"/>
          <w:w w:val="110"/>
        </w:rPr>
        <w:t>Revd</w:t>
      </w:r>
      <w:proofErr w:type="spellEnd"/>
      <w:r>
        <w:rPr>
          <w:color w:val="231F20"/>
          <w:spacing w:val="-10"/>
          <w:w w:val="110"/>
        </w:rPr>
        <w:t xml:space="preserve"> </w:t>
      </w:r>
      <w:r>
        <w:rPr>
          <w:color w:val="231F20"/>
          <w:w w:val="110"/>
        </w:rPr>
        <w:t>Ola</w:t>
      </w:r>
      <w:r>
        <w:rPr>
          <w:color w:val="231F20"/>
          <w:spacing w:val="-5"/>
          <w:w w:val="110"/>
        </w:rPr>
        <w:t xml:space="preserve"> </w:t>
      </w:r>
      <w:proofErr w:type="spellStart"/>
      <w:r>
        <w:rPr>
          <w:color w:val="231F20"/>
          <w:w w:val="110"/>
        </w:rPr>
        <w:t>Bojestig</w:t>
      </w:r>
      <w:proofErr w:type="spellEnd"/>
      <w:r>
        <w:rPr>
          <w:color w:val="231F20"/>
          <w:w w:val="110"/>
        </w:rPr>
        <w:tab/>
        <w:t>The Mission Covenant Church of</w:t>
      </w:r>
      <w:r>
        <w:rPr>
          <w:color w:val="231F20"/>
          <w:spacing w:val="-11"/>
          <w:w w:val="110"/>
        </w:rPr>
        <w:t xml:space="preserve"> </w:t>
      </w:r>
      <w:r>
        <w:rPr>
          <w:color w:val="231F20"/>
          <w:w w:val="110"/>
        </w:rPr>
        <w:t>Sweden</w:t>
      </w:r>
    </w:p>
    <w:p w:rsidR="00CD5E00" w:rsidRDefault="00D85CF5">
      <w:pPr>
        <w:pStyle w:val="BodyText"/>
        <w:tabs>
          <w:tab w:val="left" w:pos="4757"/>
        </w:tabs>
        <w:spacing w:before="8"/>
        <w:ind w:left="437"/>
      </w:pPr>
      <w:r>
        <w:rPr>
          <w:color w:val="231F20"/>
          <w:w w:val="110"/>
        </w:rPr>
        <w:t xml:space="preserve">The </w:t>
      </w:r>
      <w:proofErr w:type="spellStart"/>
      <w:r>
        <w:rPr>
          <w:color w:val="231F20"/>
          <w:w w:val="110"/>
        </w:rPr>
        <w:t>Revd</w:t>
      </w:r>
      <w:proofErr w:type="spellEnd"/>
      <w:r>
        <w:rPr>
          <w:color w:val="231F20"/>
          <w:spacing w:val="-13"/>
          <w:w w:val="110"/>
        </w:rPr>
        <w:t xml:space="preserve"> </w:t>
      </w:r>
      <w:r>
        <w:rPr>
          <w:color w:val="231F20"/>
          <w:w w:val="110"/>
        </w:rPr>
        <w:t>Henry</w:t>
      </w:r>
      <w:r>
        <w:rPr>
          <w:color w:val="231F20"/>
          <w:spacing w:val="-6"/>
          <w:w w:val="110"/>
        </w:rPr>
        <w:t xml:space="preserve"> </w:t>
      </w:r>
      <w:proofErr w:type="spellStart"/>
      <w:r>
        <w:rPr>
          <w:color w:val="231F20"/>
          <w:w w:val="110"/>
        </w:rPr>
        <w:t>Iputau</w:t>
      </w:r>
      <w:proofErr w:type="spellEnd"/>
      <w:r>
        <w:rPr>
          <w:color w:val="231F20"/>
          <w:w w:val="110"/>
        </w:rPr>
        <w:tab/>
        <w:t>Congregational Christian Church of</w:t>
      </w:r>
      <w:r>
        <w:rPr>
          <w:color w:val="231F20"/>
          <w:spacing w:val="-7"/>
          <w:w w:val="110"/>
        </w:rPr>
        <w:t xml:space="preserve"> </w:t>
      </w:r>
      <w:r>
        <w:rPr>
          <w:color w:val="231F20"/>
          <w:w w:val="110"/>
        </w:rPr>
        <w:t>Samoa</w:t>
      </w:r>
    </w:p>
    <w:p w:rsidR="00CD5E00" w:rsidRDefault="00CD5E00">
      <w:pPr>
        <w:pStyle w:val="BodyText"/>
        <w:spacing w:before="4"/>
        <w:rPr>
          <w:sz w:val="20"/>
        </w:rPr>
      </w:pPr>
    </w:p>
    <w:p w:rsidR="00CD5E00" w:rsidRDefault="00D85CF5">
      <w:pPr>
        <w:pStyle w:val="BodyText"/>
        <w:ind w:left="437"/>
      </w:pPr>
      <w:r>
        <w:rPr>
          <w:color w:val="231F20"/>
          <w:w w:val="110"/>
        </w:rPr>
        <w:t>The General Secretary named those ministers who were celebrating ministerial jubilees during the year.</w:t>
      </w:r>
    </w:p>
    <w:p w:rsidR="00CD5E00" w:rsidRDefault="00CD5E00">
      <w:pPr>
        <w:sectPr w:rsidR="00CD5E00">
          <w:pgSz w:w="11910" w:h="16840"/>
          <w:pgMar w:top="840" w:right="820" w:bottom="880" w:left="1000" w:header="0" w:footer="694" w:gutter="0"/>
          <w:cols w:space="720"/>
        </w:sectPr>
      </w:pPr>
    </w:p>
    <w:p w:rsidR="00CD5E00" w:rsidRDefault="00D85CF5">
      <w:pPr>
        <w:pStyle w:val="BodyText"/>
        <w:spacing w:before="4"/>
        <w:ind w:left="437"/>
        <w:rPr>
          <w:rFonts w:ascii="Myriad Pro Light"/>
          <w:b/>
        </w:rPr>
      </w:pPr>
      <w:r>
        <w:rPr>
          <w:rFonts w:ascii="Myriad Pro Light"/>
          <w:b/>
          <w:color w:val="231F20"/>
          <w:w w:val="105"/>
        </w:rPr>
        <w:t>Those celebrating the 50 years (1956 Ordination)</w:t>
      </w:r>
    </w:p>
    <w:p w:rsidR="00CD5E00" w:rsidRDefault="00D85CF5">
      <w:pPr>
        <w:pStyle w:val="BodyText"/>
        <w:spacing w:before="37" w:line="209" w:lineRule="exact"/>
        <w:ind w:left="437"/>
        <w:rPr>
          <w:rFonts w:ascii="Myriad Pro Light"/>
          <w:b/>
        </w:rPr>
      </w:pPr>
      <w:r>
        <w:br w:type="column"/>
      </w:r>
      <w:r>
        <w:rPr>
          <w:rFonts w:ascii="Myriad Pro Light"/>
          <w:b/>
          <w:color w:val="231F20"/>
          <w:w w:val="105"/>
        </w:rPr>
        <w:t>Those celebrating 60 years (1946)</w:t>
      </w:r>
    </w:p>
    <w:p w:rsidR="00CD5E00" w:rsidRDefault="00CD5E00">
      <w:pPr>
        <w:spacing w:line="209" w:lineRule="exact"/>
        <w:rPr>
          <w:rFonts w:ascii="Myriad Pro Light"/>
        </w:rPr>
        <w:sectPr w:rsidR="00CD5E00">
          <w:type w:val="continuous"/>
          <w:pgSz w:w="11910" w:h="16840"/>
          <w:pgMar w:top="1160" w:right="820" w:bottom="280" w:left="1000" w:header="720" w:footer="720" w:gutter="0"/>
          <w:cols w:num="2" w:space="720" w:equalWidth="0">
            <w:col w:w="4718" w:space="1583"/>
            <w:col w:w="3789"/>
          </w:cols>
        </w:sectPr>
      </w:pPr>
    </w:p>
    <w:p w:rsidR="00CD5E00" w:rsidRDefault="00D85CF5">
      <w:pPr>
        <w:pStyle w:val="BodyText"/>
        <w:spacing w:before="2" w:line="247" w:lineRule="auto"/>
        <w:ind w:left="777" w:right="1"/>
      </w:pPr>
      <w:r>
        <w:rPr>
          <w:color w:val="231F20"/>
          <w:w w:val="110"/>
        </w:rPr>
        <w:t>Arthur BAKER Brian BAKER Douglas BALE David BREMNER George CHAPMAN Norman CLIFF Robert COURTNEY Arthur CROSS Robert DUNCAN Alan DUNSTONE</w:t>
      </w:r>
    </w:p>
    <w:p w:rsidR="00CD5E00" w:rsidRDefault="00D85CF5">
      <w:pPr>
        <w:pStyle w:val="BodyText"/>
        <w:spacing w:before="11" w:line="247" w:lineRule="auto"/>
        <w:ind w:left="777" w:right="48"/>
      </w:pPr>
      <w:r>
        <w:rPr>
          <w:color w:val="231F20"/>
          <w:w w:val="105"/>
        </w:rPr>
        <w:t>William EDWARDS Derek FITCH Francis HUGHES Bruce KENRICK Brian KIRK</w:t>
      </w:r>
    </w:p>
    <w:p w:rsidR="00CD5E00" w:rsidRDefault="00D85CF5">
      <w:pPr>
        <w:pStyle w:val="BodyText"/>
        <w:spacing w:before="31" w:line="247" w:lineRule="auto"/>
        <w:ind w:left="777" w:right="327"/>
      </w:pPr>
      <w:r>
        <w:br w:type="column"/>
      </w:r>
      <w:r>
        <w:rPr>
          <w:color w:val="231F20"/>
          <w:w w:val="105"/>
        </w:rPr>
        <w:t xml:space="preserve">Henry MARTIN Charles </w:t>
      </w:r>
      <w:r>
        <w:rPr>
          <w:color w:val="231F20"/>
          <w:spacing w:val="-3"/>
          <w:w w:val="105"/>
        </w:rPr>
        <w:t xml:space="preserve">MEACHIN </w:t>
      </w:r>
      <w:r>
        <w:rPr>
          <w:color w:val="231F20"/>
          <w:w w:val="105"/>
        </w:rPr>
        <w:t>David MORRIS Peter NEWELL Michael  PEVY Ivor</w:t>
      </w:r>
      <w:r>
        <w:rPr>
          <w:color w:val="231F20"/>
          <w:spacing w:val="1"/>
          <w:w w:val="105"/>
        </w:rPr>
        <w:t xml:space="preserve"> </w:t>
      </w:r>
      <w:r>
        <w:rPr>
          <w:color w:val="231F20"/>
          <w:w w:val="105"/>
        </w:rPr>
        <w:t>REES</w:t>
      </w:r>
    </w:p>
    <w:p w:rsidR="00CD5E00" w:rsidRDefault="00D85CF5">
      <w:pPr>
        <w:pStyle w:val="BodyText"/>
        <w:spacing w:before="7" w:line="247" w:lineRule="auto"/>
        <w:ind w:left="777" w:right="227"/>
      </w:pPr>
      <w:r>
        <w:rPr>
          <w:color w:val="231F20"/>
          <w:w w:val="105"/>
        </w:rPr>
        <w:t>Leslie STONE Michael THROWER Francis TOMES John WARD</w:t>
      </w:r>
    </w:p>
    <w:p w:rsidR="00CD5E00" w:rsidRDefault="00D85CF5">
      <w:pPr>
        <w:pStyle w:val="BodyText"/>
        <w:spacing w:before="4"/>
        <w:ind w:left="777"/>
      </w:pPr>
      <w:r>
        <w:rPr>
          <w:color w:val="231F20"/>
          <w:w w:val="110"/>
        </w:rPr>
        <w:t>John</w:t>
      </w:r>
      <w:r>
        <w:rPr>
          <w:color w:val="231F20"/>
          <w:spacing w:val="-25"/>
          <w:w w:val="110"/>
        </w:rPr>
        <w:t xml:space="preserve"> </w:t>
      </w:r>
      <w:r>
        <w:rPr>
          <w:color w:val="231F20"/>
          <w:w w:val="110"/>
        </w:rPr>
        <w:t>WHITEHORN</w:t>
      </w:r>
    </w:p>
    <w:p w:rsidR="00CD5E00" w:rsidRDefault="00D85CF5">
      <w:pPr>
        <w:pStyle w:val="BodyText"/>
        <w:spacing w:before="9" w:line="247" w:lineRule="auto"/>
        <w:ind w:left="777" w:right="33"/>
      </w:pPr>
      <w:r>
        <w:rPr>
          <w:color w:val="231F20"/>
          <w:w w:val="110"/>
        </w:rPr>
        <w:t xml:space="preserve">Donald </w:t>
      </w:r>
      <w:r>
        <w:rPr>
          <w:color w:val="231F20"/>
          <w:spacing w:val="-4"/>
          <w:w w:val="110"/>
        </w:rPr>
        <w:t xml:space="preserve">WOFFENDEN </w:t>
      </w:r>
      <w:r>
        <w:rPr>
          <w:color w:val="231F20"/>
          <w:w w:val="110"/>
        </w:rPr>
        <w:t>Sidney</w:t>
      </w:r>
      <w:r>
        <w:rPr>
          <w:color w:val="231F20"/>
          <w:spacing w:val="-4"/>
          <w:w w:val="110"/>
        </w:rPr>
        <w:t xml:space="preserve"> </w:t>
      </w:r>
      <w:r>
        <w:rPr>
          <w:color w:val="231F20"/>
          <w:w w:val="110"/>
        </w:rPr>
        <w:t>WOODGET</w:t>
      </w:r>
    </w:p>
    <w:p w:rsidR="00CD5E00" w:rsidRDefault="00D85CF5">
      <w:pPr>
        <w:pStyle w:val="BodyText"/>
        <w:spacing w:before="35" w:line="247" w:lineRule="auto"/>
        <w:ind w:left="1117" w:right="1333"/>
      </w:pPr>
      <w:r>
        <w:br w:type="column"/>
      </w:r>
      <w:r>
        <w:rPr>
          <w:color w:val="231F20"/>
          <w:w w:val="110"/>
        </w:rPr>
        <w:t>Geoffrey BECK Harry BEEBY Anthony GREEN Thomas JONES</w:t>
      </w:r>
    </w:p>
    <w:p w:rsidR="00CD5E00" w:rsidRDefault="00D85CF5">
      <w:pPr>
        <w:pStyle w:val="BodyText"/>
        <w:spacing w:before="5" w:line="247" w:lineRule="auto"/>
        <w:ind w:left="1117" w:right="1106"/>
      </w:pPr>
      <w:r>
        <w:rPr>
          <w:color w:val="231F20"/>
          <w:w w:val="110"/>
        </w:rPr>
        <w:t>Norman MCPHERSON Raymond NORMAN Henry STARKEY Stanley WILTON</w:t>
      </w:r>
    </w:p>
    <w:p w:rsidR="00CD5E00" w:rsidRDefault="00CD5E00">
      <w:pPr>
        <w:pStyle w:val="BodyText"/>
        <w:spacing w:before="8"/>
      </w:pPr>
    </w:p>
    <w:p w:rsidR="00CD5E00" w:rsidRDefault="00D85CF5">
      <w:pPr>
        <w:pStyle w:val="BodyText"/>
        <w:ind w:left="777"/>
        <w:rPr>
          <w:rFonts w:ascii="Myriad Pro Light"/>
          <w:b/>
        </w:rPr>
      </w:pPr>
      <w:r>
        <w:rPr>
          <w:rFonts w:ascii="Myriad Pro Light"/>
          <w:b/>
          <w:color w:val="231F20"/>
          <w:w w:val="105"/>
        </w:rPr>
        <w:t>Those celebrating 70 years (1936)</w:t>
      </w:r>
    </w:p>
    <w:p w:rsidR="00CD5E00" w:rsidRDefault="00D85CF5">
      <w:pPr>
        <w:pStyle w:val="BodyText"/>
        <w:spacing w:before="12"/>
        <w:ind w:left="1117"/>
      </w:pPr>
      <w:r>
        <w:rPr>
          <w:color w:val="231F20"/>
          <w:w w:val="105"/>
        </w:rPr>
        <w:t>Frank BROWN</w:t>
      </w:r>
    </w:p>
    <w:p w:rsidR="00CD5E00" w:rsidRDefault="00CD5E00">
      <w:pPr>
        <w:pStyle w:val="BodyText"/>
        <w:rPr>
          <w:sz w:val="20"/>
        </w:rPr>
      </w:pPr>
    </w:p>
    <w:p w:rsidR="00CD5E00" w:rsidRDefault="00D85CF5">
      <w:pPr>
        <w:pStyle w:val="BodyText"/>
        <w:ind w:left="777"/>
        <w:rPr>
          <w:rFonts w:ascii="Myriad Pro Light"/>
          <w:b/>
        </w:rPr>
      </w:pPr>
      <w:r>
        <w:rPr>
          <w:rFonts w:ascii="Myriad Pro Light"/>
          <w:b/>
          <w:color w:val="231F20"/>
          <w:w w:val="105"/>
        </w:rPr>
        <w:t>Those celebrating 75 years (1931)</w:t>
      </w:r>
    </w:p>
    <w:p w:rsidR="00CD5E00" w:rsidRDefault="00D85CF5">
      <w:pPr>
        <w:pStyle w:val="BodyText"/>
        <w:spacing w:before="12"/>
        <w:ind w:left="1117"/>
      </w:pPr>
      <w:r>
        <w:rPr>
          <w:color w:val="231F20"/>
          <w:w w:val="110"/>
        </w:rPr>
        <w:t>Kathleen HENDRY</w:t>
      </w:r>
    </w:p>
    <w:p w:rsidR="00CD5E00" w:rsidRDefault="00CD5E00">
      <w:pPr>
        <w:sectPr w:rsidR="00CD5E00">
          <w:type w:val="continuous"/>
          <w:pgSz w:w="11910" w:h="16840"/>
          <w:pgMar w:top="1160" w:right="820" w:bottom="280" w:left="1000" w:header="720" w:footer="720" w:gutter="0"/>
          <w:cols w:num="3" w:space="720" w:equalWidth="0">
            <w:col w:w="2372" w:space="480"/>
            <w:col w:w="2567" w:space="542"/>
            <w:col w:w="4129"/>
          </w:cols>
        </w:sectPr>
      </w:pPr>
    </w:p>
    <w:p w:rsidR="00CD5E00" w:rsidRDefault="00D85CF5">
      <w:pPr>
        <w:pStyle w:val="BodyText"/>
        <w:spacing w:before="73"/>
        <w:ind w:left="417"/>
      </w:pPr>
      <w:r>
        <w:rPr>
          <w:color w:val="231F20"/>
          <w:w w:val="110"/>
        </w:rPr>
        <w:t>Those present were greeted by the Moderator, and received the warm applause of the Assembly.</w:t>
      </w:r>
    </w:p>
    <w:p w:rsidR="00CD5E00" w:rsidRDefault="00CD5E00">
      <w:pPr>
        <w:sectPr w:rsidR="00CD5E00">
          <w:type w:val="continuous"/>
          <w:pgSz w:w="11910" w:h="16840"/>
          <w:pgMar w:top="1160" w:right="820" w:bottom="280" w:left="1000" w:header="720" w:footer="720" w:gutter="0"/>
          <w:cols w:space="720"/>
        </w:sectPr>
      </w:pPr>
    </w:p>
    <w:p w:rsidR="00CD5E00" w:rsidRDefault="00D85CF5">
      <w:pPr>
        <w:pStyle w:val="Heading4"/>
        <w:spacing w:before="81"/>
        <w:jc w:val="both"/>
      </w:pPr>
      <w:r>
        <w:rPr>
          <w:color w:val="231F20"/>
          <w:w w:val="105"/>
        </w:rPr>
        <w:t>Reception of New Ministers and CRCWs</w:t>
      </w:r>
    </w:p>
    <w:p w:rsidR="00CD5E00" w:rsidRDefault="00D85CF5">
      <w:pPr>
        <w:pStyle w:val="BodyText"/>
        <w:spacing w:before="248" w:line="259" w:lineRule="auto"/>
        <w:ind w:left="153" w:right="614"/>
        <w:jc w:val="both"/>
      </w:pPr>
      <w:r>
        <w:rPr>
          <w:color w:val="231F20"/>
          <w:w w:val="110"/>
        </w:rPr>
        <w:t xml:space="preserve">Synod Moderators introduced Ministers and Church Related Community Workers who had been ordained </w:t>
      </w:r>
      <w:r>
        <w:rPr>
          <w:color w:val="231F20"/>
          <w:spacing w:val="-7"/>
          <w:w w:val="110"/>
        </w:rPr>
        <w:t xml:space="preserve">or </w:t>
      </w:r>
      <w:r>
        <w:rPr>
          <w:color w:val="231F20"/>
          <w:w w:val="110"/>
        </w:rPr>
        <w:t xml:space="preserve">commissioned since the previous meeting of the General Assembly. Each of those present was greeted in </w:t>
      </w:r>
      <w:r>
        <w:rPr>
          <w:color w:val="231F20"/>
          <w:spacing w:val="-3"/>
          <w:w w:val="110"/>
        </w:rPr>
        <w:t xml:space="preserve">turn </w:t>
      </w:r>
      <w:r>
        <w:rPr>
          <w:color w:val="231F20"/>
          <w:w w:val="110"/>
        </w:rPr>
        <w:t>and received by the Assembly with applause.</w:t>
      </w:r>
    </w:p>
    <w:p w:rsidR="00CD5E00" w:rsidRDefault="00CD5E00">
      <w:pPr>
        <w:pStyle w:val="BodyText"/>
        <w:spacing w:before="9"/>
      </w:pPr>
    </w:p>
    <w:p w:rsidR="00CD5E00" w:rsidRDefault="00D85CF5">
      <w:pPr>
        <w:pStyle w:val="Heading5"/>
        <w:ind w:left="153"/>
      </w:pPr>
      <w:r>
        <w:rPr>
          <w:color w:val="231F20"/>
          <w:w w:val="105"/>
        </w:rPr>
        <w:t xml:space="preserve">Northern Synod (Moderator: </w:t>
      </w:r>
      <w:proofErr w:type="spellStart"/>
      <w:r>
        <w:rPr>
          <w:color w:val="231F20"/>
          <w:w w:val="105"/>
        </w:rPr>
        <w:t>Revd</w:t>
      </w:r>
      <w:proofErr w:type="spellEnd"/>
      <w:r>
        <w:rPr>
          <w:color w:val="231F20"/>
          <w:w w:val="105"/>
        </w:rPr>
        <w:t xml:space="preserve"> Peter Poulter)</w:t>
      </w:r>
    </w:p>
    <w:p w:rsidR="00CD5E00" w:rsidRDefault="00D85CF5">
      <w:pPr>
        <w:pStyle w:val="BodyText"/>
        <w:tabs>
          <w:tab w:val="left" w:pos="4513"/>
        </w:tabs>
        <w:spacing w:before="22"/>
        <w:ind w:left="153"/>
      </w:pPr>
      <w:r>
        <w:rPr>
          <w:color w:val="231F20"/>
          <w:w w:val="105"/>
        </w:rPr>
        <w:t>Yvonne Tracey</w:t>
      </w:r>
      <w:r>
        <w:rPr>
          <w:color w:val="231F20"/>
          <w:spacing w:val="16"/>
          <w:w w:val="105"/>
        </w:rPr>
        <w:t xml:space="preserve"> </w:t>
      </w:r>
      <w:r>
        <w:rPr>
          <w:color w:val="231F20"/>
          <w:w w:val="105"/>
        </w:rPr>
        <w:t>(</w:t>
      </w:r>
      <w:r>
        <w:rPr>
          <w:i/>
          <w:color w:val="231F20"/>
          <w:w w:val="105"/>
        </w:rPr>
        <w:t>in</w:t>
      </w:r>
      <w:r>
        <w:rPr>
          <w:i/>
          <w:color w:val="231F20"/>
          <w:spacing w:val="1"/>
          <w:w w:val="105"/>
        </w:rPr>
        <w:t xml:space="preserve"> </w:t>
      </w:r>
      <w:r>
        <w:rPr>
          <w:i/>
          <w:color w:val="231F20"/>
          <w:w w:val="105"/>
        </w:rPr>
        <w:t>absentia)</w:t>
      </w:r>
      <w:r>
        <w:rPr>
          <w:i/>
          <w:color w:val="231F20"/>
          <w:w w:val="105"/>
        </w:rPr>
        <w:tab/>
      </w:r>
      <w:r>
        <w:rPr>
          <w:color w:val="231F20"/>
          <w:w w:val="105"/>
        </w:rPr>
        <w:t>Blyth/East Northumberland Ecumenical</w:t>
      </w:r>
      <w:r>
        <w:rPr>
          <w:color w:val="231F20"/>
          <w:spacing w:val="8"/>
          <w:w w:val="105"/>
        </w:rPr>
        <w:t xml:space="preserve"> </w:t>
      </w:r>
      <w:r>
        <w:rPr>
          <w:color w:val="231F20"/>
          <w:w w:val="105"/>
        </w:rPr>
        <w:t>Area</w:t>
      </w:r>
    </w:p>
    <w:p w:rsidR="00CD5E00" w:rsidRDefault="00CD5E00">
      <w:pPr>
        <w:pStyle w:val="BodyText"/>
        <w:spacing w:before="5"/>
        <w:rPr>
          <w:sz w:val="21"/>
        </w:rPr>
      </w:pPr>
    </w:p>
    <w:p w:rsidR="00CD5E00" w:rsidRDefault="00D85CF5">
      <w:pPr>
        <w:pStyle w:val="Heading5"/>
        <w:ind w:left="153"/>
      </w:pPr>
      <w:r>
        <w:rPr>
          <w:color w:val="231F20"/>
          <w:w w:val="105"/>
        </w:rPr>
        <w:t xml:space="preserve">North Western Synod (Moderator: </w:t>
      </w:r>
      <w:proofErr w:type="spellStart"/>
      <w:r>
        <w:rPr>
          <w:color w:val="231F20"/>
          <w:w w:val="105"/>
        </w:rPr>
        <w:t>Revd</w:t>
      </w:r>
      <w:proofErr w:type="spellEnd"/>
      <w:r>
        <w:rPr>
          <w:color w:val="231F20"/>
          <w:w w:val="105"/>
        </w:rPr>
        <w:t xml:space="preserve"> Peter Brain)</w:t>
      </w:r>
    </w:p>
    <w:p w:rsidR="00CD5E00" w:rsidRDefault="00D85CF5">
      <w:pPr>
        <w:pStyle w:val="BodyText"/>
        <w:tabs>
          <w:tab w:val="left" w:pos="4473"/>
        </w:tabs>
        <w:spacing w:before="21"/>
        <w:ind w:left="153"/>
      </w:pPr>
      <w:r>
        <w:rPr>
          <w:color w:val="231F20"/>
          <w:w w:val="105"/>
        </w:rPr>
        <w:t>Richard</w:t>
      </w:r>
      <w:r>
        <w:rPr>
          <w:color w:val="231F20"/>
          <w:spacing w:val="8"/>
          <w:w w:val="105"/>
        </w:rPr>
        <w:t xml:space="preserve"> </w:t>
      </w:r>
      <w:r>
        <w:rPr>
          <w:color w:val="231F20"/>
          <w:w w:val="105"/>
        </w:rPr>
        <w:t>Bradley</w:t>
      </w:r>
      <w:r>
        <w:rPr>
          <w:color w:val="231F20"/>
          <w:w w:val="105"/>
        </w:rPr>
        <w:tab/>
        <w:t>Hope Denton &amp; Trinity Audenshaw (UM)</w:t>
      </w:r>
      <w:r>
        <w:rPr>
          <w:color w:val="231F20"/>
          <w:spacing w:val="18"/>
          <w:w w:val="105"/>
        </w:rPr>
        <w:t xml:space="preserve"> </w:t>
      </w:r>
      <w:r>
        <w:rPr>
          <w:color w:val="231F20"/>
          <w:w w:val="105"/>
        </w:rPr>
        <w:t>Pastorates</w:t>
      </w:r>
    </w:p>
    <w:p w:rsidR="00CD5E00" w:rsidRDefault="00CD5E00">
      <w:pPr>
        <w:pStyle w:val="BodyText"/>
        <w:spacing w:before="5"/>
        <w:rPr>
          <w:sz w:val="21"/>
        </w:rPr>
      </w:pPr>
    </w:p>
    <w:p w:rsidR="00CD5E00" w:rsidRDefault="00D85CF5">
      <w:pPr>
        <w:pStyle w:val="Heading5"/>
        <w:ind w:left="153"/>
      </w:pPr>
      <w:r>
        <w:rPr>
          <w:color w:val="231F20"/>
          <w:w w:val="105"/>
        </w:rPr>
        <w:t xml:space="preserve">Mersey Synod (Moderator: </w:t>
      </w:r>
      <w:proofErr w:type="spellStart"/>
      <w:r>
        <w:rPr>
          <w:color w:val="231F20"/>
          <w:w w:val="105"/>
        </w:rPr>
        <w:t>Revd</w:t>
      </w:r>
      <w:proofErr w:type="spellEnd"/>
      <w:r>
        <w:rPr>
          <w:color w:val="231F20"/>
          <w:w w:val="105"/>
        </w:rPr>
        <w:t xml:space="preserve"> Howard Sharp)</w:t>
      </w:r>
    </w:p>
    <w:p w:rsidR="00CD5E00" w:rsidRDefault="00D85CF5">
      <w:pPr>
        <w:pStyle w:val="BodyText"/>
        <w:tabs>
          <w:tab w:val="left" w:pos="4473"/>
        </w:tabs>
        <w:spacing w:before="22"/>
        <w:ind w:left="153"/>
      </w:pPr>
      <w:r>
        <w:rPr>
          <w:color w:val="231F20"/>
          <w:w w:val="110"/>
        </w:rPr>
        <w:t>Peter</w:t>
      </w:r>
      <w:r>
        <w:rPr>
          <w:color w:val="231F20"/>
          <w:spacing w:val="-7"/>
          <w:w w:val="110"/>
        </w:rPr>
        <w:t xml:space="preserve"> </w:t>
      </w:r>
      <w:proofErr w:type="spellStart"/>
      <w:r>
        <w:rPr>
          <w:color w:val="231F20"/>
          <w:w w:val="110"/>
        </w:rPr>
        <w:t>Lyth</w:t>
      </w:r>
      <w:proofErr w:type="spellEnd"/>
      <w:r>
        <w:rPr>
          <w:color w:val="231F20"/>
          <w:w w:val="110"/>
        </w:rPr>
        <w:tab/>
        <w:t>Churchtown and Hampton Road</w:t>
      </w:r>
      <w:r>
        <w:rPr>
          <w:color w:val="231F20"/>
          <w:spacing w:val="-6"/>
          <w:w w:val="110"/>
        </w:rPr>
        <w:t xml:space="preserve"> </w:t>
      </w:r>
      <w:r>
        <w:rPr>
          <w:color w:val="231F20"/>
          <w:w w:val="110"/>
        </w:rPr>
        <w:t>URCs</w:t>
      </w:r>
    </w:p>
    <w:p w:rsidR="00CD5E00" w:rsidRDefault="00CD5E00">
      <w:pPr>
        <w:pStyle w:val="BodyText"/>
        <w:spacing w:before="4"/>
        <w:rPr>
          <w:sz w:val="21"/>
        </w:rPr>
      </w:pPr>
    </w:p>
    <w:p w:rsidR="00CD5E00" w:rsidRDefault="00D85CF5">
      <w:pPr>
        <w:pStyle w:val="Heading5"/>
        <w:ind w:left="153"/>
      </w:pPr>
      <w:r>
        <w:rPr>
          <w:color w:val="231F20"/>
          <w:w w:val="105"/>
        </w:rPr>
        <w:t xml:space="preserve">Yorkshire Synod (Moderator: </w:t>
      </w:r>
      <w:proofErr w:type="spellStart"/>
      <w:r>
        <w:rPr>
          <w:color w:val="231F20"/>
          <w:w w:val="105"/>
        </w:rPr>
        <w:t>Revd</w:t>
      </w:r>
      <w:proofErr w:type="spellEnd"/>
      <w:r>
        <w:rPr>
          <w:color w:val="231F20"/>
          <w:w w:val="105"/>
        </w:rPr>
        <w:t xml:space="preserve"> Arnold Harrison)</w:t>
      </w:r>
    </w:p>
    <w:p w:rsidR="00CD5E00" w:rsidRDefault="00D85CF5">
      <w:pPr>
        <w:pStyle w:val="BodyText"/>
        <w:tabs>
          <w:tab w:val="left" w:pos="4473"/>
        </w:tabs>
        <w:spacing w:before="22"/>
        <w:ind w:left="153"/>
      </w:pPr>
      <w:r>
        <w:rPr>
          <w:color w:val="231F20"/>
          <w:w w:val="110"/>
        </w:rPr>
        <w:t>Alison</w:t>
      </w:r>
      <w:r>
        <w:rPr>
          <w:color w:val="231F20"/>
          <w:spacing w:val="-8"/>
          <w:w w:val="110"/>
        </w:rPr>
        <w:t xml:space="preserve"> </w:t>
      </w:r>
      <w:proofErr w:type="spellStart"/>
      <w:r>
        <w:rPr>
          <w:color w:val="231F20"/>
          <w:w w:val="110"/>
        </w:rPr>
        <w:t>Termie</w:t>
      </w:r>
      <w:proofErr w:type="spellEnd"/>
      <w:r>
        <w:rPr>
          <w:color w:val="231F20"/>
          <w:w w:val="110"/>
        </w:rPr>
        <w:tab/>
      </w:r>
      <w:proofErr w:type="spellStart"/>
      <w:r>
        <w:rPr>
          <w:color w:val="231F20"/>
          <w:w w:val="110"/>
        </w:rPr>
        <w:t>Spen</w:t>
      </w:r>
      <w:proofErr w:type="spellEnd"/>
      <w:r>
        <w:rPr>
          <w:color w:val="231F20"/>
          <w:w w:val="110"/>
        </w:rPr>
        <w:t xml:space="preserve"> and Calder Enterprise</w:t>
      </w:r>
      <w:r>
        <w:rPr>
          <w:color w:val="231F20"/>
          <w:spacing w:val="-8"/>
          <w:w w:val="110"/>
        </w:rPr>
        <w:t xml:space="preserve"> </w:t>
      </w:r>
      <w:r>
        <w:rPr>
          <w:color w:val="231F20"/>
          <w:w w:val="110"/>
        </w:rPr>
        <w:t>(SPACE)</w:t>
      </w:r>
    </w:p>
    <w:p w:rsidR="00CD5E00" w:rsidRDefault="00CD5E00">
      <w:pPr>
        <w:pStyle w:val="BodyText"/>
        <w:spacing w:before="5"/>
        <w:rPr>
          <w:sz w:val="21"/>
        </w:rPr>
      </w:pPr>
    </w:p>
    <w:p w:rsidR="00CD5E00" w:rsidRDefault="00D85CF5">
      <w:pPr>
        <w:pStyle w:val="Heading5"/>
        <w:ind w:left="153"/>
      </w:pPr>
      <w:r>
        <w:rPr>
          <w:color w:val="231F20"/>
          <w:w w:val="105"/>
        </w:rPr>
        <w:t xml:space="preserve">East Midlands Synod (Moderator: </w:t>
      </w:r>
      <w:proofErr w:type="spellStart"/>
      <w:r>
        <w:rPr>
          <w:color w:val="231F20"/>
          <w:w w:val="105"/>
        </w:rPr>
        <w:t>Revd</w:t>
      </w:r>
      <w:proofErr w:type="spellEnd"/>
      <w:r>
        <w:rPr>
          <w:color w:val="231F20"/>
          <w:w w:val="105"/>
        </w:rPr>
        <w:t xml:space="preserve"> Terry Oakley)</w:t>
      </w:r>
    </w:p>
    <w:p w:rsidR="00CD5E00" w:rsidRDefault="00D85CF5">
      <w:pPr>
        <w:pStyle w:val="BodyText"/>
        <w:tabs>
          <w:tab w:val="left" w:pos="4473"/>
        </w:tabs>
        <w:spacing w:before="21"/>
        <w:ind w:left="153"/>
      </w:pPr>
      <w:r>
        <w:rPr>
          <w:color w:val="231F20"/>
          <w:w w:val="110"/>
        </w:rPr>
        <w:t>Kay</w:t>
      </w:r>
      <w:r>
        <w:rPr>
          <w:color w:val="231F20"/>
          <w:spacing w:val="-6"/>
          <w:w w:val="110"/>
        </w:rPr>
        <w:t xml:space="preserve"> </w:t>
      </w:r>
      <w:r>
        <w:rPr>
          <w:color w:val="231F20"/>
          <w:w w:val="110"/>
        </w:rPr>
        <w:t>Cattell</w:t>
      </w:r>
      <w:r>
        <w:rPr>
          <w:color w:val="231F20"/>
          <w:w w:val="110"/>
        </w:rPr>
        <w:tab/>
      </w:r>
      <w:proofErr w:type="spellStart"/>
      <w:r>
        <w:rPr>
          <w:color w:val="231F20"/>
          <w:w w:val="110"/>
        </w:rPr>
        <w:t>Marlpool</w:t>
      </w:r>
      <w:proofErr w:type="spellEnd"/>
      <w:r>
        <w:rPr>
          <w:color w:val="231F20"/>
          <w:w w:val="110"/>
        </w:rPr>
        <w:t xml:space="preserve"> and </w:t>
      </w:r>
      <w:proofErr w:type="spellStart"/>
      <w:r>
        <w:rPr>
          <w:color w:val="231F20"/>
          <w:w w:val="110"/>
        </w:rPr>
        <w:t>Selston</w:t>
      </w:r>
      <w:proofErr w:type="spellEnd"/>
      <w:r>
        <w:rPr>
          <w:color w:val="231F20"/>
          <w:spacing w:val="-6"/>
          <w:w w:val="110"/>
        </w:rPr>
        <w:t xml:space="preserve"> </w:t>
      </w:r>
      <w:r>
        <w:rPr>
          <w:color w:val="231F20"/>
          <w:w w:val="110"/>
        </w:rPr>
        <w:t>URCs</w:t>
      </w:r>
    </w:p>
    <w:p w:rsidR="00CD5E00" w:rsidRDefault="00CD5E00">
      <w:pPr>
        <w:pStyle w:val="BodyText"/>
        <w:spacing w:before="5"/>
        <w:rPr>
          <w:sz w:val="21"/>
        </w:rPr>
      </w:pPr>
    </w:p>
    <w:p w:rsidR="00CD5E00" w:rsidRDefault="00D85CF5">
      <w:pPr>
        <w:pStyle w:val="Heading5"/>
        <w:ind w:left="153"/>
      </w:pPr>
      <w:r>
        <w:rPr>
          <w:color w:val="231F20"/>
          <w:w w:val="105"/>
        </w:rPr>
        <w:t xml:space="preserve">South West Synod (Moderator: </w:t>
      </w:r>
      <w:proofErr w:type="spellStart"/>
      <w:r>
        <w:rPr>
          <w:color w:val="231F20"/>
          <w:w w:val="105"/>
        </w:rPr>
        <w:t>Revd</w:t>
      </w:r>
      <w:proofErr w:type="spellEnd"/>
      <w:r>
        <w:rPr>
          <w:color w:val="231F20"/>
          <w:w w:val="105"/>
        </w:rPr>
        <w:t xml:space="preserve"> David Grosch-Miller)</w:t>
      </w:r>
    </w:p>
    <w:p w:rsidR="00CD5E00" w:rsidRDefault="00D85CF5">
      <w:pPr>
        <w:pStyle w:val="BodyText"/>
        <w:tabs>
          <w:tab w:val="left" w:pos="4473"/>
        </w:tabs>
        <w:spacing w:before="22"/>
        <w:ind w:left="153"/>
      </w:pPr>
      <w:r>
        <w:rPr>
          <w:color w:val="231F20"/>
          <w:w w:val="105"/>
        </w:rPr>
        <w:t>Ian</w:t>
      </w:r>
      <w:r>
        <w:rPr>
          <w:color w:val="231F20"/>
          <w:spacing w:val="9"/>
          <w:w w:val="105"/>
        </w:rPr>
        <w:t xml:space="preserve"> </w:t>
      </w:r>
      <w:r>
        <w:rPr>
          <w:color w:val="231F20"/>
          <w:w w:val="105"/>
        </w:rPr>
        <w:t>Robert</w:t>
      </w:r>
      <w:r>
        <w:rPr>
          <w:color w:val="231F20"/>
          <w:spacing w:val="10"/>
          <w:w w:val="105"/>
        </w:rPr>
        <w:t xml:space="preserve"> </w:t>
      </w:r>
      <w:r>
        <w:rPr>
          <w:color w:val="231F20"/>
          <w:w w:val="105"/>
        </w:rPr>
        <w:t>McDonald</w:t>
      </w:r>
      <w:r>
        <w:rPr>
          <w:color w:val="231F20"/>
          <w:w w:val="105"/>
        </w:rPr>
        <w:tab/>
      </w:r>
      <w:proofErr w:type="spellStart"/>
      <w:r>
        <w:rPr>
          <w:color w:val="231F20"/>
          <w:w w:val="105"/>
        </w:rPr>
        <w:t>Southernhay</w:t>
      </w:r>
      <w:proofErr w:type="spellEnd"/>
      <w:r>
        <w:rPr>
          <w:color w:val="231F20"/>
          <w:w w:val="105"/>
        </w:rPr>
        <w:t>,</w:t>
      </w:r>
      <w:r>
        <w:rPr>
          <w:color w:val="231F20"/>
          <w:spacing w:val="1"/>
          <w:w w:val="105"/>
        </w:rPr>
        <w:t xml:space="preserve"> </w:t>
      </w:r>
      <w:r>
        <w:rPr>
          <w:color w:val="231F20"/>
          <w:w w:val="105"/>
        </w:rPr>
        <w:t>Exeter</w:t>
      </w:r>
    </w:p>
    <w:p w:rsidR="00CD5E00" w:rsidRDefault="00CD5E00">
      <w:pPr>
        <w:pStyle w:val="BodyText"/>
        <w:spacing w:before="4"/>
        <w:rPr>
          <w:sz w:val="21"/>
        </w:rPr>
      </w:pPr>
    </w:p>
    <w:p w:rsidR="00CD5E00" w:rsidRDefault="00D85CF5">
      <w:pPr>
        <w:pStyle w:val="Heading5"/>
        <w:ind w:left="153"/>
      </w:pPr>
      <w:r>
        <w:rPr>
          <w:color w:val="231F20"/>
          <w:w w:val="105"/>
        </w:rPr>
        <w:t xml:space="preserve">Wessex Synod (Moderator: </w:t>
      </w:r>
      <w:proofErr w:type="spellStart"/>
      <w:r>
        <w:rPr>
          <w:color w:val="231F20"/>
          <w:w w:val="105"/>
        </w:rPr>
        <w:t>Revd</w:t>
      </w:r>
      <w:proofErr w:type="spellEnd"/>
      <w:r>
        <w:rPr>
          <w:color w:val="231F20"/>
          <w:w w:val="105"/>
        </w:rPr>
        <w:t xml:space="preserve"> Adrian Bulley)</w:t>
      </w:r>
    </w:p>
    <w:p w:rsidR="00CD5E00" w:rsidRDefault="00D85CF5">
      <w:pPr>
        <w:pStyle w:val="BodyText"/>
        <w:tabs>
          <w:tab w:val="left" w:pos="4473"/>
        </w:tabs>
        <w:spacing w:before="22"/>
        <w:ind w:left="153"/>
      </w:pPr>
      <w:r>
        <w:rPr>
          <w:color w:val="231F20"/>
          <w:w w:val="105"/>
        </w:rPr>
        <w:t>David</w:t>
      </w:r>
      <w:r>
        <w:rPr>
          <w:color w:val="231F20"/>
          <w:spacing w:val="7"/>
          <w:w w:val="105"/>
        </w:rPr>
        <w:t xml:space="preserve"> </w:t>
      </w:r>
      <w:r>
        <w:rPr>
          <w:color w:val="231F20"/>
          <w:w w:val="105"/>
        </w:rPr>
        <w:t>Moss</w:t>
      </w:r>
      <w:r>
        <w:rPr>
          <w:color w:val="231F20"/>
          <w:w w:val="105"/>
        </w:rPr>
        <w:tab/>
        <w:t>Dorset District/West Moors</w:t>
      </w:r>
      <w:r>
        <w:rPr>
          <w:color w:val="231F20"/>
          <w:spacing w:val="4"/>
          <w:w w:val="105"/>
        </w:rPr>
        <w:t xml:space="preserve"> </w:t>
      </w:r>
      <w:r>
        <w:rPr>
          <w:color w:val="231F20"/>
          <w:w w:val="105"/>
        </w:rPr>
        <w:t>Group</w:t>
      </w:r>
    </w:p>
    <w:p w:rsidR="00CD5E00" w:rsidRDefault="00D85CF5">
      <w:pPr>
        <w:pStyle w:val="BodyText"/>
        <w:tabs>
          <w:tab w:val="left" w:pos="4473"/>
        </w:tabs>
        <w:spacing w:before="18"/>
        <w:ind w:left="153"/>
      </w:pPr>
      <w:r>
        <w:rPr>
          <w:color w:val="231F20"/>
          <w:w w:val="110"/>
        </w:rPr>
        <w:t>Lucy</w:t>
      </w:r>
      <w:r>
        <w:rPr>
          <w:color w:val="231F20"/>
          <w:spacing w:val="-8"/>
          <w:w w:val="110"/>
        </w:rPr>
        <w:t xml:space="preserve"> </w:t>
      </w:r>
      <w:r>
        <w:rPr>
          <w:color w:val="231F20"/>
          <w:w w:val="110"/>
        </w:rPr>
        <w:t>Brierley</w:t>
      </w:r>
      <w:r>
        <w:rPr>
          <w:color w:val="231F20"/>
          <w:w w:val="110"/>
        </w:rPr>
        <w:tab/>
      </w:r>
      <w:proofErr w:type="spellStart"/>
      <w:r>
        <w:rPr>
          <w:color w:val="231F20"/>
          <w:w w:val="110"/>
        </w:rPr>
        <w:t>Woking</w:t>
      </w:r>
      <w:proofErr w:type="spellEnd"/>
      <w:r>
        <w:rPr>
          <w:color w:val="231F20"/>
          <w:spacing w:val="-2"/>
          <w:w w:val="110"/>
        </w:rPr>
        <w:t xml:space="preserve"> </w:t>
      </w:r>
      <w:r>
        <w:rPr>
          <w:color w:val="231F20"/>
          <w:w w:val="110"/>
        </w:rPr>
        <w:t>URC</w:t>
      </w:r>
    </w:p>
    <w:p w:rsidR="00CD5E00" w:rsidRDefault="00D85CF5">
      <w:pPr>
        <w:pStyle w:val="BodyText"/>
        <w:tabs>
          <w:tab w:val="left" w:pos="4473"/>
        </w:tabs>
        <w:spacing w:before="18"/>
        <w:ind w:left="153"/>
      </w:pPr>
      <w:r>
        <w:rPr>
          <w:color w:val="231F20"/>
          <w:w w:val="110"/>
        </w:rPr>
        <w:t>Clare</w:t>
      </w:r>
      <w:r>
        <w:rPr>
          <w:color w:val="231F20"/>
          <w:spacing w:val="-7"/>
          <w:w w:val="110"/>
        </w:rPr>
        <w:t xml:space="preserve"> </w:t>
      </w:r>
      <w:r>
        <w:rPr>
          <w:color w:val="231F20"/>
          <w:w w:val="110"/>
        </w:rPr>
        <w:t>Callanan</w:t>
      </w:r>
      <w:r>
        <w:rPr>
          <w:color w:val="231F20"/>
          <w:w w:val="110"/>
        </w:rPr>
        <w:tab/>
        <w:t>Reading &amp; Oxford District/</w:t>
      </w:r>
      <w:proofErr w:type="spellStart"/>
      <w:r>
        <w:rPr>
          <w:color w:val="231F20"/>
          <w:w w:val="110"/>
        </w:rPr>
        <w:t>Faringdon</w:t>
      </w:r>
      <w:proofErr w:type="spellEnd"/>
      <w:r>
        <w:rPr>
          <w:color w:val="231F20"/>
          <w:w w:val="110"/>
        </w:rPr>
        <w:t xml:space="preserve"> United</w:t>
      </w:r>
      <w:r>
        <w:rPr>
          <w:color w:val="231F20"/>
          <w:spacing w:val="-14"/>
          <w:w w:val="110"/>
        </w:rPr>
        <w:t xml:space="preserve"> </w:t>
      </w:r>
      <w:r>
        <w:rPr>
          <w:color w:val="231F20"/>
          <w:w w:val="110"/>
        </w:rPr>
        <w:t>Church</w:t>
      </w:r>
    </w:p>
    <w:p w:rsidR="00CD5E00" w:rsidRDefault="00D85CF5">
      <w:pPr>
        <w:pStyle w:val="BodyText"/>
        <w:tabs>
          <w:tab w:val="left" w:pos="4473"/>
        </w:tabs>
        <w:spacing w:before="18"/>
        <w:ind w:left="153"/>
      </w:pPr>
      <w:r>
        <w:rPr>
          <w:color w:val="231F20"/>
          <w:w w:val="105"/>
        </w:rPr>
        <w:t>Alison</w:t>
      </w:r>
      <w:r>
        <w:rPr>
          <w:color w:val="231F20"/>
          <w:spacing w:val="11"/>
          <w:w w:val="105"/>
        </w:rPr>
        <w:t xml:space="preserve"> </w:t>
      </w:r>
      <w:r>
        <w:rPr>
          <w:color w:val="231F20"/>
          <w:w w:val="105"/>
        </w:rPr>
        <w:t>Dalton</w:t>
      </w:r>
      <w:r>
        <w:rPr>
          <w:color w:val="231F20"/>
          <w:spacing w:val="11"/>
          <w:w w:val="105"/>
        </w:rPr>
        <w:t xml:space="preserve"> </w:t>
      </w:r>
      <w:r>
        <w:rPr>
          <w:color w:val="231F20"/>
          <w:w w:val="105"/>
        </w:rPr>
        <w:t>(CRCW)</w:t>
      </w:r>
      <w:r>
        <w:rPr>
          <w:color w:val="231F20"/>
          <w:w w:val="105"/>
        </w:rPr>
        <w:tab/>
      </w:r>
      <w:proofErr w:type="spellStart"/>
      <w:r>
        <w:rPr>
          <w:color w:val="231F20"/>
          <w:w w:val="105"/>
        </w:rPr>
        <w:t>Longham</w:t>
      </w:r>
      <w:proofErr w:type="spellEnd"/>
      <w:r>
        <w:rPr>
          <w:color w:val="231F20"/>
          <w:w w:val="105"/>
        </w:rPr>
        <w:t>, Skinner Street &amp; Parkstone URCs,</w:t>
      </w:r>
      <w:r>
        <w:rPr>
          <w:color w:val="231F20"/>
          <w:spacing w:val="19"/>
          <w:w w:val="105"/>
        </w:rPr>
        <w:t xml:space="preserve"> </w:t>
      </w:r>
      <w:r>
        <w:rPr>
          <w:color w:val="231F20"/>
          <w:w w:val="105"/>
        </w:rPr>
        <w:t>Poole</w:t>
      </w:r>
    </w:p>
    <w:p w:rsidR="00CD5E00" w:rsidRDefault="00CD5E00">
      <w:pPr>
        <w:pStyle w:val="BodyText"/>
        <w:spacing w:before="5"/>
        <w:rPr>
          <w:sz w:val="21"/>
        </w:rPr>
      </w:pPr>
    </w:p>
    <w:p w:rsidR="00CD5E00" w:rsidRDefault="00D85CF5">
      <w:pPr>
        <w:pStyle w:val="Heading5"/>
        <w:ind w:left="153"/>
      </w:pPr>
      <w:r>
        <w:rPr>
          <w:color w:val="231F20"/>
          <w:w w:val="105"/>
        </w:rPr>
        <w:t xml:space="preserve">Thames North Synod (Moderator: </w:t>
      </w:r>
      <w:proofErr w:type="spellStart"/>
      <w:r>
        <w:rPr>
          <w:color w:val="231F20"/>
          <w:w w:val="105"/>
        </w:rPr>
        <w:t>Revd</w:t>
      </w:r>
      <w:proofErr w:type="spellEnd"/>
      <w:r>
        <w:rPr>
          <w:color w:val="231F20"/>
          <w:w w:val="105"/>
        </w:rPr>
        <w:t xml:space="preserve"> Roberta Rominger)</w:t>
      </w:r>
    </w:p>
    <w:p w:rsidR="00CD5E00" w:rsidRDefault="00D85CF5">
      <w:pPr>
        <w:tabs>
          <w:tab w:val="left" w:pos="4473"/>
        </w:tabs>
        <w:spacing w:before="21"/>
        <w:ind w:left="153"/>
        <w:rPr>
          <w:sz w:val="19"/>
        </w:rPr>
      </w:pPr>
      <w:r>
        <w:rPr>
          <w:color w:val="231F20"/>
          <w:w w:val="110"/>
          <w:sz w:val="19"/>
        </w:rPr>
        <w:t>Elizabeth Shaw</w:t>
      </w:r>
      <w:r>
        <w:rPr>
          <w:color w:val="231F20"/>
          <w:spacing w:val="-26"/>
          <w:w w:val="110"/>
          <w:sz w:val="19"/>
        </w:rPr>
        <w:t xml:space="preserve"> </w:t>
      </w:r>
      <w:r>
        <w:rPr>
          <w:color w:val="231F20"/>
          <w:w w:val="110"/>
          <w:sz w:val="19"/>
        </w:rPr>
        <w:t>(</w:t>
      </w:r>
      <w:r>
        <w:rPr>
          <w:i/>
          <w:color w:val="231F20"/>
          <w:w w:val="110"/>
          <w:sz w:val="19"/>
        </w:rPr>
        <w:t>in</w:t>
      </w:r>
      <w:r>
        <w:rPr>
          <w:i/>
          <w:color w:val="231F20"/>
          <w:spacing w:val="-17"/>
          <w:w w:val="110"/>
          <w:sz w:val="19"/>
        </w:rPr>
        <w:t xml:space="preserve"> </w:t>
      </w:r>
      <w:r>
        <w:rPr>
          <w:i/>
          <w:color w:val="231F20"/>
          <w:w w:val="110"/>
          <w:sz w:val="19"/>
        </w:rPr>
        <w:t>absentia)</w:t>
      </w:r>
      <w:r>
        <w:rPr>
          <w:i/>
          <w:color w:val="231F20"/>
          <w:w w:val="110"/>
          <w:sz w:val="19"/>
        </w:rPr>
        <w:tab/>
      </w:r>
      <w:r>
        <w:rPr>
          <w:color w:val="231F20"/>
          <w:w w:val="110"/>
          <w:sz w:val="19"/>
        </w:rPr>
        <w:t>Eastcote and Northwood</w:t>
      </w:r>
      <w:r>
        <w:rPr>
          <w:color w:val="231F20"/>
          <w:spacing w:val="-5"/>
          <w:w w:val="110"/>
          <w:sz w:val="19"/>
        </w:rPr>
        <w:t xml:space="preserve"> </w:t>
      </w:r>
      <w:r>
        <w:rPr>
          <w:color w:val="231F20"/>
          <w:w w:val="110"/>
          <w:sz w:val="19"/>
        </w:rPr>
        <w:t>Hills</w:t>
      </w:r>
    </w:p>
    <w:p w:rsidR="00CD5E00" w:rsidRDefault="00CD5E00">
      <w:pPr>
        <w:pStyle w:val="BodyText"/>
        <w:spacing w:before="5"/>
        <w:rPr>
          <w:sz w:val="21"/>
        </w:rPr>
      </w:pPr>
    </w:p>
    <w:p w:rsidR="00CD5E00" w:rsidRDefault="00D85CF5">
      <w:pPr>
        <w:pStyle w:val="Heading5"/>
        <w:ind w:left="153"/>
      </w:pPr>
      <w:r>
        <w:rPr>
          <w:color w:val="231F20"/>
          <w:w w:val="105"/>
        </w:rPr>
        <w:t xml:space="preserve">Southern Synod (Moderator: </w:t>
      </w:r>
      <w:proofErr w:type="spellStart"/>
      <w:r>
        <w:rPr>
          <w:color w:val="231F20"/>
          <w:w w:val="105"/>
        </w:rPr>
        <w:t>Revd</w:t>
      </w:r>
      <w:proofErr w:type="spellEnd"/>
      <w:r>
        <w:rPr>
          <w:color w:val="231F20"/>
          <w:w w:val="105"/>
        </w:rPr>
        <w:t xml:space="preserve"> Nigel Uden)</w:t>
      </w:r>
    </w:p>
    <w:p w:rsidR="00CD5E00" w:rsidRDefault="00D85CF5">
      <w:pPr>
        <w:pStyle w:val="BodyText"/>
        <w:tabs>
          <w:tab w:val="left" w:pos="4473"/>
        </w:tabs>
        <w:spacing w:before="22"/>
        <w:ind w:left="153"/>
      </w:pPr>
      <w:r>
        <w:rPr>
          <w:color w:val="231F20"/>
          <w:w w:val="110"/>
        </w:rPr>
        <w:t>John</w:t>
      </w:r>
      <w:r>
        <w:rPr>
          <w:color w:val="231F20"/>
          <w:spacing w:val="2"/>
          <w:w w:val="110"/>
        </w:rPr>
        <w:t xml:space="preserve"> </w:t>
      </w:r>
      <w:r>
        <w:rPr>
          <w:color w:val="231F20"/>
          <w:w w:val="110"/>
        </w:rPr>
        <w:t>Cook</w:t>
      </w:r>
      <w:r>
        <w:rPr>
          <w:color w:val="231F20"/>
          <w:w w:val="110"/>
        </w:rPr>
        <w:tab/>
      </w:r>
      <w:proofErr w:type="spellStart"/>
      <w:r>
        <w:rPr>
          <w:color w:val="231F20"/>
          <w:w w:val="110"/>
        </w:rPr>
        <w:t>Bexley</w:t>
      </w:r>
      <w:proofErr w:type="spellEnd"/>
      <w:r>
        <w:rPr>
          <w:color w:val="231F20"/>
          <w:w w:val="110"/>
        </w:rPr>
        <w:t>, Bexleyheath and Welling</w:t>
      </w:r>
      <w:r>
        <w:rPr>
          <w:color w:val="231F20"/>
          <w:spacing w:val="-10"/>
          <w:w w:val="110"/>
        </w:rPr>
        <w:t xml:space="preserve"> </w:t>
      </w:r>
      <w:r>
        <w:rPr>
          <w:color w:val="231F20"/>
          <w:w w:val="110"/>
        </w:rPr>
        <w:t>URCs</w:t>
      </w:r>
    </w:p>
    <w:p w:rsidR="00CD5E00" w:rsidRDefault="00D85CF5">
      <w:pPr>
        <w:pStyle w:val="BodyText"/>
        <w:tabs>
          <w:tab w:val="left" w:pos="4473"/>
        </w:tabs>
        <w:spacing w:before="18"/>
        <w:ind w:left="153"/>
      </w:pPr>
      <w:r>
        <w:rPr>
          <w:color w:val="231F20"/>
          <w:w w:val="110"/>
        </w:rPr>
        <w:t>David</w:t>
      </w:r>
      <w:r>
        <w:rPr>
          <w:color w:val="231F20"/>
          <w:spacing w:val="-5"/>
          <w:w w:val="110"/>
        </w:rPr>
        <w:t xml:space="preserve"> </w:t>
      </w:r>
      <w:r>
        <w:rPr>
          <w:color w:val="231F20"/>
          <w:w w:val="110"/>
        </w:rPr>
        <w:t>Morgan</w:t>
      </w:r>
      <w:r>
        <w:rPr>
          <w:color w:val="231F20"/>
          <w:w w:val="110"/>
        </w:rPr>
        <w:tab/>
        <w:t>Trinity URC, Bromley &amp; Bromley Town Centre</w:t>
      </w:r>
      <w:r>
        <w:rPr>
          <w:color w:val="231F20"/>
          <w:spacing w:val="-33"/>
          <w:w w:val="110"/>
        </w:rPr>
        <w:t xml:space="preserve"> </w:t>
      </w:r>
      <w:r>
        <w:rPr>
          <w:color w:val="231F20"/>
          <w:w w:val="110"/>
        </w:rPr>
        <w:t>Chaplain</w:t>
      </w:r>
    </w:p>
    <w:p w:rsidR="00CD5E00" w:rsidRDefault="00CD5E00">
      <w:pPr>
        <w:pStyle w:val="BodyText"/>
        <w:rPr>
          <w:sz w:val="22"/>
        </w:rPr>
      </w:pPr>
    </w:p>
    <w:p w:rsidR="00CD5E00" w:rsidRDefault="00CD5E00">
      <w:pPr>
        <w:pStyle w:val="BodyText"/>
        <w:spacing w:before="10"/>
      </w:pPr>
    </w:p>
    <w:p w:rsidR="00CD5E00" w:rsidRDefault="00D85CF5">
      <w:pPr>
        <w:pStyle w:val="Heading5"/>
        <w:ind w:left="153"/>
      </w:pPr>
      <w:r>
        <w:rPr>
          <w:color w:val="231F20"/>
          <w:w w:val="105"/>
        </w:rPr>
        <w:t xml:space="preserve">National Synod of Scotland (Moderator: </w:t>
      </w:r>
      <w:proofErr w:type="spellStart"/>
      <w:r>
        <w:rPr>
          <w:color w:val="231F20"/>
          <w:w w:val="105"/>
        </w:rPr>
        <w:t>Revd</w:t>
      </w:r>
      <w:proofErr w:type="spellEnd"/>
      <w:r>
        <w:rPr>
          <w:color w:val="231F20"/>
          <w:w w:val="105"/>
        </w:rPr>
        <w:t xml:space="preserve"> John Humphreys)</w:t>
      </w:r>
    </w:p>
    <w:p w:rsidR="00CD5E00" w:rsidRDefault="00D85CF5">
      <w:pPr>
        <w:pStyle w:val="BodyText"/>
        <w:tabs>
          <w:tab w:val="left" w:pos="4473"/>
        </w:tabs>
        <w:spacing w:before="22"/>
        <w:ind w:left="153"/>
      </w:pPr>
      <w:r>
        <w:rPr>
          <w:color w:val="231F20"/>
          <w:w w:val="110"/>
        </w:rPr>
        <w:t xml:space="preserve">Craig </w:t>
      </w:r>
      <w:proofErr w:type="spellStart"/>
      <w:r>
        <w:rPr>
          <w:color w:val="231F20"/>
          <w:w w:val="110"/>
        </w:rPr>
        <w:t>Jesson</w:t>
      </w:r>
      <w:proofErr w:type="spellEnd"/>
      <w:r>
        <w:rPr>
          <w:color w:val="231F20"/>
          <w:w w:val="110"/>
        </w:rPr>
        <w:tab/>
      </w:r>
      <w:proofErr w:type="spellStart"/>
      <w:r>
        <w:rPr>
          <w:color w:val="231F20"/>
          <w:w w:val="110"/>
        </w:rPr>
        <w:t>Airdrie</w:t>
      </w:r>
      <w:proofErr w:type="spellEnd"/>
      <w:r>
        <w:rPr>
          <w:color w:val="231F20"/>
          <w:w w:val="110"/>
        </w:rPr>
        <w:t xml:space="preserve"> Park and </w:t>
      </w:r>
      <w:proofErr w:type="spellStart"/>
      <w:r>
        <w:rPr>
          <w:color w:val="231F20"/>
          <w:w w:val="110"/>
        </w:rPr>
        <w:t>Coatbridge</w:t>
      </w:r>
      <w:proofErr w:type="spellEnd"/>
      <w:r>
        <w:rPr>
          <w:color w:val="231F20"/>
          <w:spacing w:val="-8"/>
          <w:w w:val="110"/>
        </w:rPr>
        <w:t xml:space="preserve"> </w:t>
      </w:r>
      <w:r>
        <w:rPr>
          <w:color w:val="231F20"/>
          <w:w w:val="110"/>
        </w:rPr>
        <w:t>URCs</w:t>
      </w:r>
    </w:p>
    <w:p w:rsidR="00CD5E00" w:rsidRDefault="00CD5E00">
      <w:pPr>
        <w:pStyle w:val="BodyText"/>
        <w:spacing w:before="12"/>
        <w:rPr>
          <w:sz w:val="21"/>
        </w:rPr>
      </w:pPr>
    </w:p>
    <w:p w:rsidR="00CD5E00" w:rsidRDefault="00D85CF5">
      <w:pPr>
        <w:pStyle w:val="BodyText"/>
        <w:spacing w:line="259" w:lineRule="auto"/>
        <w:ind w:left="153" w:right="548"/>
      </w:pPr>
      <w:r>
        <w:rPr>
          <w:color w:val="231F20"/>
          <w:w w:val="105"/>
        </w:rPr>
        <w:t xml:space="preserve">In presenting the newly ordained ministers from the Wessex Synod, Mr Bulley made particular mention of the </w:t>
      </w:r>
      <w:proofErr w:type="spellStart"/>
      <w:r>
        <w:rPr>
          <w:color w:val="231F20"/>
          <w:w w:val="105"/>
        </w:rPr>
        <w:t>Revd</w:t>
      </w:r>
      <w:proofErr w:type="spellEnd"/>
      <w:r>
        <w:rPr>
          <w:color w:val="231F20"/>
          <w:w w:val="105"/>
        </w:rPr>
        <w:t xml:space="preserve"> Colin Harley who, but for his tragic death only weeks after ordination, would have been presented at this Assembly. The Moderator greeted the new Ministers and CRCWs.</w:t>
      </w:r>
    </w:p>
    <w:p w:rsidR="00CD5E00" w:rsidRDefault="00CD5E00">
      <w:pPr>
        <w:pStyle w:val="BodyText"/>
        <w:spacing w:before="11"/>
        <w:rPr>
          <w:sz w:val="16"/>
        </w:rPr>
      </w:pPr>
    </w:p>
    <w:p w:rsidR="00CD5E00" w:rsidRDefault="00D85CF5">
      <w:pPr>
        <w:pStyle w:val="Heading4"/>
        <w:spacing w:line="323" w:lineRule="exact"/>
      </w:pPr>
      <w:r>
        <w:rPr>
          <w:color w:val="231F20"/>
          <w:w w:val="105"/>
        </w:rPr>
        <w:t>Training Committee</w:t>
      </w:r>
    </w:p>
    <w:p w:rsidR="00CD5E00" w:rsidRDefault="00D85CF5">
      <w:pPr>
        <w:pStyle w:val="BodyText"/>
        <w:spacing w:line="231" w:lineRule="exact"/>
        <w:ind w:left="153"/>
      </w:pPr>
      <w:r>
        <w:rPr>
          <w:color w:val="231F20"/>
          <w:w w:val="110"/>
        </w:rPr>
        <w:t xml:space="preserve">The Convener of the Training Committee, the </w:t>
      </w:r>
      <w:proofErr w:type="spellStart"/>
      <w:r>
        <w:rPr>
          <w:color w:val="231F20"/>
          <w:w w:val="110"/>
        </w:rPr>
        <w:t>Revd</w:t>
      </w:r>
      <w:proofErr w:type="spellEnd"/>
      <w:r>
        <w:rPr>
          <w:color w:val="231F20"/>
          <w:w w:val="110"/>
        </w:rPr>
        <w:t xml:space="preserve"> John Humphreys, moved adoption of Resolution 39:</w:t>
      </w:r>
    </w:p>
    <w:p w:rsidR="00CD5E00" w:rsidRDefault="001E69ED">
      <w:pPr>
        <w:pStyle w:val="BodyText"/>
        <w:spacing w:before="5"/>
        <w:rPr>
          <w:sz w:val="13"/>
        </w:rPr>
      </w:pPr>
      <w:r>
        <w:pict>
          <v:group id="_x0000_s1321" style="position:absolute;margin-left:56.7pt;margin-top:10.2pt;width:467.75pt;height:127.6pt;z-index:-251550720;mso-wrap-distance-left:0;mso-wrap-distance-right:0;mso-position-horizontal-relative:page" coordorigin="1134,204" coordsize="9355,2552">
            <v:shape id="_x0000_s1326" type="#_x0000_t75" style="position:absolute;left:1133;top:203;width:9355;height:2495">
              <v:imagedata r:id="rId33" o:title=""/>
            </v:shape>
            <v:rect id="_x0000_s1325" style="position:absolute;left:1320;top:629;width:9010;height:2126" stroked="f"/>
            <v:shape id="_x0000_s1324" type="#_x0000_t202" style="position:absolute;left:1720;top:254;width:1609;height:275" filled="f" stroked="f">
              <v:textbox inset="0,0,0,0">
                <w:txbxContent>
                  <w:p w:rsidR="00CD5E00" w:rsidRDefault="00D85CF5">
                    <w:pPr>
                      <w:spacing w:before="9"/>
                      <w:rPr>
                        <w:rFonts w:ascii="Arial"/>
                        <w:b/>
                        <w:sz w:val="23"/>
                      </w:rPr>
                    </w:pPr>
                    <w:r>
                      <w:rPr>
                        <w:rFonts w:ascii="Arial"/>
                        <w:b/>
                        <w:color w:val="FFFFFF"/>
                        <w:w w:val="105"/>
                        <w:sz w:val="23"/>
                      </w:rPr>
                      <w:t>Resolution 39</w:t>
                    </w:r>
                  </w:p>
                </w:txbxContent>
              </v:textbox>
            </v:shape>
            <v:shape id="_x0000_s1323" type="#_x0000_t202" style="position:absolute;left:5124;top:254;width:4797;height:275" filled="f" stroked="f">
              <v:textbox inset="0,0,0,0">
                <w:txbxContent>
                  <w:p w:rsidR="00CD5E00" w:rsidRDefault="00D85CF5">
                    <w:pPr>
                      <w:spacing w:before="9"/>
                      <w:rPr>
                        <w:rFonts w:ascii="Arial"/>
                        <w:b/>
                        <w:sz w:val="23"/>
                      </w:rPr>
                    </w:pPr>
                    <w:r>
                      <w:rPr>
                        <w:rFonts w:ascii="Arial"/>
                        <w:b/>
                        <w:color w:val="FFFFFF"/>
                        <w:sz w:val="23"/>
                      </w:rPr>
                      <w:t>Lewis &amp; Gibson Scholarship Rule change</w:t>
                    </w:r>
                  </w:p>
                </w:txbxContent>
              </v:textbox>
            </v:shape>
            <v:shape id="_x0000_s1322" type="#_x0000_t202" style="position:absolute;left:1720;top:789;width:7989;height:1738" filled="f" stroked="f">
              <v:textbox inset="0,0,0,0">
                <w:txbxContent>
                  <w:p w:rsidR="00CD5E00" w:rsidRDefault="00D85CF5">
                    <w:pPr>
                      <w:spacing w:before="2" w:line="254" w:lineRule="auto"/>
                      <w:ind w:right="66"/>
                      <w:rPr>
                        <w:rFonts w:ascii="Myriad Pro"/>
                        <w:b/>
                        <w:sz w:val="19"/>
                      </w:rPr>
                    </w:pPr>
                    <w:r>
                      <w:rPr>
                        <w:rFonts w:ascii="Myriad Pro"/>
                        <w:b/>
                        <w:color w:val="231F20"/>
                        <w:w w:val="105"/>
                        <w:sz w:val="19"/>
                      </w:rPr>
                      <w:t>General Assembly resolves to amend the Lewis and Gibson Scholarship Regulations, approved by Resolution 40 of General Assembly 2000, by inserting a new regulation (vi) as follows, and numbering (vi) to (x) as (vii) to (xi):</w:t>
                    </w:r>
                  </w:p>
                  <w:p w:rsidR="00CD5E00" w:rsidRDefault="00CD5E00">
                    <w:pPr>
                      <w:spacing w:before="3"/>
                      <w:rPr>
                        <w:rFonts w:ascii="Myriad Pro"/>
                        <w:b/>
                        <w:sz w:val="20"/>
                      </w:rPr>
                    </w:pPr>
                  </w:p>
                  <w:p w:rsidR="00CD5E00" w:rsidRDefault="00D85CF5">
                    <w:pPr>
                      <w:rPr>
                        <w:rFonts w:ascii="Myriad Pro"/>
                        <w:b/>
                        <w:sz w:val="19"/>
                      </w:rPr>
                    </w:pPr>
                    <w:r>
                      <w:rPr>
                        <w:rFonts w:ascii="Myriad Pro"/>
                        <w:b/>
                        <w:color w:val="231F20"/>
                        <w:w w:val="105"/>
                        <w:sz w:val="19"/>
                      </w:rPr>
                      <w:t>(vi)Scholars shall be elected for one year at a time, and, subject to satisfactory</w:t>
                    </w:r>
                  </w:p>
                  <w:p w:rsidR="00CD5E00" w:rsidRDefault="00D85CF5">
                    <w:pPr>
                      <w:spacing w:before="15" w:line="254" w:lineRule="auto"/>
                      <w:ind w:left="283" w:right="66"/>
                      <w:rPr>
                        <w:rFonts w:ascii="Myriad Pro"/>
                        <w:b/>
                        <w:sz w:val="19"/>
                      </w:rPr>
                    </w:pPr>
                    <w:r>
                      <w:rPr>
                        <w:rFonts w:ascii="Myriad Pro"/>
                        <w:b/>
                        <w:color w:val="231F20"/>
                        <w:w w:val="105"/>
                        <w:sz w:val="19"/>
                      </w:rPr>
                      <w:t>reports on their progress being received by the Electors, may be re-elected for a total period not exceeding four years.</w:t>
                    </w:r>
                  </w:p>
                </w:txbxContent>
              </v:textbox>
            </v:shape>
            <w10:wrap type="topAndBottom" anchorx="page"/>
          </v:group>
        </w:pict>
      </w:r>
    </w:p>
    <w:p w:rsidR="00CD5E00" w:rsidRDefault="00CD5E00">
      <w:pPr>
        <w:rPr>
          <w:sz w:val="13"/>
        </w:rPr>
        <w:sectPr w:rsidR="00CD5E00">
          <w:pgSz w:w="11910" w:h="16840"/>
          <w:pgMar w:top="860" w:right="820" w:bottom="880" w:left="1000" w:header="0" w:footer="694" w:gutter="0"/>
          <w:cols w:space="720"/>
        </w:sectPr>
      </w:pPr>
    </w:p>
    <w:p w:rsidR="00CD5E00" w:rsidRDefault="00D85CF5">
      <w:pPr>
        <w:pStyle w:val="BodyText"/>
        <w:spacing w:before="91"/>
        <w:ind w:left="437"/>
      </w:pPr>
      <w:r>
        <w:rPr>
          <w:color w:val="231F20"/>
          <w:w w:val="105"/>
        </w:rPr>
        <w:t>Resolution 39 was carried.</w:t>
      </w:r>
    </w:p>
    <w:p w:rsidR="00CD5E00" w:rsidRDefault="00CD5E00">
      <w:pPr>
        <w:pStyle w:val="BodyText"/>
        <w:spacing w:before="6"/>
        <w:rPr>
          <w:sz w:val="18"/>
        </w:rPr>
      </w:pPr>
    </w:p>
    <w:p w:rsidR="00CD5E00" w:rsidRDefault="00D85CF5">
      <w:pPr>
        <w:pStyle w:val="Heading4"/>
        <w:spacing w:before="1"/>
        <w:ind w:left="437"/>
      </w:pPr>
      <w:r>
        <w:rPr>
          <w:color w:val="231F20"/>
          <w:w w:val="105"/>
        </w:rPr>
        <w:t>Assembly Worship</w:t>
      </w:r>
    </w:p>
    <w:p w:rsidR="00CD5E00" w:rsidRDefault="00D85CF5">
      <w:pPr>
        <w:pStyle w:val="BodyText"/>
        <w:spacing w:before="247"/>
        <w:ind w:left="437"/>
      </w:pPr>
      <w:r>
        <w:rPr>
          <w:color w:val="231F20"/>
          <w:w w:val="110"/>
        </w:rPr>
        <w:t>The Assembly joined in worship, during which the Sacrament of Holy Communion was celebrated.</w:t>
      </w:r>
    </w:p>
    <w:p w:rsidR="00CD5E00" w:rsidRDefault="00D85CF5">
      <w:pPr>
        <w:pStyle w:val="BodyText"/>
        <w:spacing w:before="58" w:line="259" w:lineRule="auto"/>
        <w:ind w:left="437" w:right="835"/>
      </w:pPr>
      <w:r>
        <w:rPr>
          <w:color w:val="231F20"/>
          <w:w w:val="110"/>
        </w:rPr>
        <w:t>The</w:t>
      </w:r>
      <w:r>
        <w:rPr>
          <w:color w:val="231F20"/>
          <w:spacing w:val="-14"/>
          <w:w w:val="110"/>
        </w:rPr>
        <w:t xml:space="preserve"> </w:t>
      </w:r>
      <w:r>
        <w:rPr>
          <w:color w:val="231F20"/>
          <w:w w:val="110"/>
        </w:rPr>
        <w:t>act</w:t>
      </w:r>
      <w:r>
        <w:rPr>
          <w:color w:val="231F20"/>
          <w:spacing w:val="-14"/>
          <w:w w:val="110"/>
        </w:rPr>
        <w:t xml:space="preserve"> </w:t>
      </w:r>
      <w:r>
        <w:rPr>
          <w:color w:val="231F20"/>
          <w:w w:val="110"/>
        </w:rPr>
        <w:t>of</w:t>
      </w:r>
      <w:r>
        <w:rPr>
          <w:color w:val="231F20"/>
          <w:spacing w:val="-14"/>
          <w:w w:val="110"/>
        </w:rPr>
        <w:t xml:space="preserve"> </w:t>
      </w:r>
      <w:r>
        <w:rPr>
          <w:color w:val="231F20"/>
          <w:w w:val="110"/>
        </w:rPr>
        <w:t>worship</w:t>
      </w:r>
      <w:r>
        <w:rPr>
          <w:color w:val="231F20"/>
          <w:spacing w:val="-14"/>
          <w:w w:val="110"/>
        </w:rPr>
        <w:t xml:space="preserve"> </w:t>
      </w:r>
      <w:r>
        <w:rPr>
          <w:color w:val="231F20"/>
          <w:w w:val="110"/>
        </w:rPr>
        <w:t>included</w:t>
      </w:r>
      <w:r>
        <w:rPr>
          <w:color w:val="231F20"/>
          <w:spacing w:val="-14"/>
          <w:w w:val="110"/>
        </w:rPr>
        <w:t xml:space="preserve"> </w:t>
      </w:r>
      <w:r>
        <w:rPr>
          <w:color w:val="231F20"/>
          <w:w w:val="110"/>
        </w:rPr>
        <w:t>the</w:t>
      </w:r>
      <w:r>
        <w:rPr>
          <w:color w:val="231F20"/>
          <w:spacing w:val="-14"/>
          <w:w w:val="110"/>
        </w:rPr>
        <w:t xml:space="preserve"> </w:t>
      </w:r>
      <w:r>
        <w:rPr>
          <w:color w:val="231F20"/>
          <w:w w:val="110"/>
        </w:rPr>
        <w:t>commemoration</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following</w:t>
      </w:r>
      <w:r>
        <w:rPr>
          <w:color w:val="231F20"/>
          <w:spacing w:val="-14"/>
          <w:w w:val="110"/>
        </w:rPr>
        <w:t xml:space="preserve"> </w:t>
      </w:r>
      <w:r>
        <w:rPr>
          <w:color w:val="231F20"/>
          <w:w w:val="110"/>
        </w:rPr>
        <w:t>ministers</w:t>
      </w:r>
      <w:r>
        <w:rPr>
          <w:color w:val="231F20"/>
          <w:spacing w:val="-14"/>
          <w:w w:val="110"/>
        </w:rPr>
        <w:t xml:space="preserve"> </w:t>
      </w:r>
      <w:r>
        <w:rPr>
          <w:color w:val="231F20"/>
          <w:w w:val="110"/>
        </w:rPr>
        <w:t>and</w:t>
      </w:r>
      <w:r>
        <w:rPr>
          <w:color w:val="231F20"/>
          <w:spacing w:val="-14"/>
          <w:w w:val="110"/>
        </w:rPr>
        <w:t xml:space="preserve"> </w:t>
      </w:r>
      <w:r>
        <w:rPr>
          <w:color w:val="231F20"/>
          <w:w w:val="110"/>
        </w:rPr>
        <w:t>missionaries</w:t>
      </w:r>
      <w:r>
        <w:rPr>
          <w:color w:val="231F20"/>
          <w:spacing w:val="-14"/>
          <w:w w:val="110"/>
        </w:rPr>
        <w:t xml:space="preserve"> </w:t>
      </w:r>
      <w:r>
        <w:rPr>
          <w:color w:val="231F20"/>
          <w:w w:val="110"/>
        </w:rPr>
        <w:t>of</w:t>
      </w:r>
      <w:r>
        <w:rPr>
          <w:color w:val="231F20"/>
          <w:spacing w:val="-14"/>
          <w:w w:val="110"/>
        </w:rPr>
        <w:t xml:space="preserve"> </w:t>
      </w:r>
      <w:r>
        <w:rPr>
          <w:color w:val="231F20"/>
          <w:w w:val="110"/>
        </w:rPr>
        <w:t>the</w:t>
      </w:r>
      <w:r>
        <w:rPr>
          <w:color w:val="231F20"/>
          <w:spacing w:val="-14"/>
          <w:w w:val="110"/>
        </w:rPr>
        <w:t xml:space="preserve"> </w:t>
      </w:r>
      <w:r>
        <w:rPr>
          <w:color w:val="231F20"/>
          <w:w w:val="110"/>
        </w:rPr>
        <w:t>United Reformed</w:t>
      </w:r>
      <w:r>
        <w:rPr>
          <w:color w:val="231F20"/>
          <w:spacing w:val="-7"/>
          <w:w w:val="110"/>
        </w:rPr>
        <w:t xml:space="preserve"> </w:t>
      </w:r>
      <w:r>
        <w:rPr>
          <w:color w:val="231F20"/>
          <w:w w:val="110"/>
        </w:rPr>
        <w:t>Church</w:t>
      </w:r>
      <w:r>
        <w:rPr>
          <w:color w:val="231F20"/>
          <w:spacing w:val="-6"/>
          <w:w w:val="110"/>
        </w:rPr>
        <w:t xml:space="preserve"> </w:t>
      </w:r>
      <w:r>
        <w:rPr>
          <w:color w:val="231F20"/>
          <w:w w:val="110"/>
        </w:rPr>
        <w:t>who</w:t>
      </w:r>
      <w:r>
        <w:rPr>
          <w:color w:val="231F20"/>
          <w:spacing w:val="-6"/>
          <w:w w:val="110"/>
        </w:rPr>
        <w:t xml:space="preserve"> </w:t>
      </w:r>
      <w:r>
        <w:rPr>
          <w:color w:val="231F20"/>
          <w:w w:val="110"/>
        </w:rPr>
        <w:t>had</w:t>
      </w:r>
      <w:r>
        <w:rPr>
          <w:color w:val="231F20"/>
          <w:spacing w:val="-7"/>
          <w:w w:val="110"/>
        </w:rPr>
        <w:t xml:space="preserve"> </w:t>
      </w:r>
      <w:r>
        <w:rPr>
          <w:color w:val="231F20"/>
          <w:w w:val="110"/>
        </w:rPr>
        <w:t>died</w:t>
      </w:r>
      <w:r>
        <w:rPr>
          <w:color w:val="231F20"/>
          <w:spacing w:val="-6"/>
          <w:w w:val="110"/>
        </w:rPr>
        <w:t xml:space="preserve"> </w:t>
      </w:r>
      <w:r>
        <w:rPr>
          <w:color w:val="231F20"/>
          <w:w w:val="110"/>
        </w:rPr>
        <w:t>since</w:t>
      </w:r>
      <w:r>
        <w:rPr>
          <w:color w:val="231F20"/>
          <w:spacing w:val="-6"/>
          <w:w w:val="110"/>
        </w:rPr>
        <w:t xml:space="preserve"> </w:t>
      </w:r>
      <w:r>
        <w:rPr>
          <w:color w:val="231F20"/>
          <w:w w:val="110"/>
        </w:rPr>
        <w:t>the</w:t>
      </w:r>
      <w:r>
        <w:rPr>
          <w:color w:val="231F20"/>
          <w:spacing w:val="-6"/>
          <w:w w:val="110"/>
        </w:rPr>
        <w:t xml:space="preserve"> </w:t>
      </w:r>
      <w:r>
        <w:rPr>
          <w:color w:val="231F20"/>
          <w:w w:val="110"/>
        </w:rPr>
        <w:t>previous</w:t>
      </w:r>
      <w:r>
        <w:rPr>
          <w:color w:val="231F20"/>
          <w:spacing w:val="-7"/>
          <w:w w:val="110"/>
        </w:rPr>
        <w:t xml:space="preserve"> </w:t>
      </w:r>
      <w:r>
        <w:rPr>
          <w:color w:val="231F20"/>
          <w:w w:val="110"/>
        </w:rPr>
        <w:t>General</w:t>
      </w:r>
      <w:r>
        <w:rPr>
          <w:color w:val="231F20"/>
          <w:spacing w:val="-6"/>
          <w:w w:val="110"/>
        </w:rPr>
        <w:t xml:space="preserve"> </w:t>
      </w:r>
      <w:r>
        <w:rPr>
          <w:color w:val="231F20"/>
          <w:w w:val="110"/>
        </w:rPr>
        <w:t>Assembly.</w:t>
      </w:r>
    </w:p>
    <w:p w:rsidR="00CD5E00" w:rsidRDefault="00CD5E00">
      <w:pPr>
        <w:pStyle w:val="BodyText"/>
        <w:rPr>
          <w:sz w:val="27"/>
        </w:rPr>
      </w:pPr>
    </w:p>
    <w:p w:rsidR="00CD5E00" w:rsidRDefault="00D85CF5">
      <w:pPr>
        <w:pStyle w:val="BodyText"/>
        <w:ind w:left="437"/>
      </w:pPr>
      <w:r>
        <w:rPr>
          <w:color w:val="231F20"/>
          <w:w w:val="110"/>
        </w:rPr>
        <w:t>Ministers who had served at home and as missionaries overseas and had died since Assembly 2005:</w:t>
      </w:r>
    </w:p>
    <w:p w:rsidR="00CD5E00" w:rsidRDefault="00CD5E00">
      <w:pPr>
        <w:pStyle w:val="BodyText"/>
        <w:spacing w:before="10"/>
        <w:rPr>
          <w:sz w:val="16"/>
        </w:rPr>
      </w:pPr>
    </w:p>
    <w:p w:rsidR="00CD5E00" w:rsidRDefault="00CD5E00">
      <w:pPr>
        <w:rPr>
          <w:sz w:val="16"/>
        </w:rPr>
        <w:sectPr w:rsidR="00CD5E00">
          <w:pgSz w:w="11910" w:h="16840"/>
          <w:pgMar w:top="900" w:right="820" w:bottom="880" w:left="1000" w:header="0" w:footer="694" w:gutter="0"/>
          <w:cols w:space="720"/>
        </w:sectPr>
      </w:pPr>
    </w:p>
    <w:p w:rsidR="00CD5E00" w:rsidRDefault="00D85CF5">
      <w:pPr>
        <w:pStyle w:val="BodyText"/>
        <w:spacing w:before="102" w:line="259" w:lineRule="auto"/>
        <w:ind w:left="437" w:right="640"/>
      </w:pPr>
      <w:r>
        <w:rPr>
          <w:color w:val="231F20"/>
          <w:w w:val="110"/>
        </w:rPr>
        <w:t>Gordon</w:t>
      </w:r>
      <w:r>
        <w:rPr>
          <w:color w:val="231F20"/>
          <w:spacing w:val="-19"/>
          <w:w w:val="110"/>
        </w:rPr>
        <w:t xml:space="preserve"> </w:t>
      </w:r>
      <w:r>
        <w:rPr>
          <w:color w:val="231F20"/>
          <w:w w:val="110"/>
        </w:rPr>
        <w:t>William</w:t>
      </w:r>
      <w:r>
        <w:rPr>
          <w:color w:val="231F20"/>
          <w:spacing w:val="-19"/>
          <w:w w:val="110"/>
        </w:rPr>
        <w:t xml:space="preserve"> </w:t>
      </w:r>
      <w:r>
        <w:rPr>
          <w:color w:val="231F20"/>
          <w:w w:val="110"/>
        </w:rPr>
        <w:t>Ernest</w:t>
      </w:r>
      <w:r>
        <w:rPr>
          <w:color w:val="231F20"/>
          <w:spacing w:val="-19"/>
          <w:w w:val="110"/>
        </w:rPr>
        <w:t xml:space="preserve"> </w:t>
      </w:r>
      <w:r>
        <w:rPr>
          <w:color w:val="231F20"/>
          <w:spacing w:val="-4"/>
          <w:w w:val="110"/>
        </w:rPr>
        <w:t xml:space="preserve">BAKER </w:t>
      </w:r>
      <w:r>
        <w:rPr>
          <w:color w:val="231F20"/>
          <w:w w:val="110"/>
        </w:rPr>
        <w:t>George Robinson BARR Albert William BARRAH Desmond Hugh BENDING Norman</w:t>
      </w:r>
      <w:r>
        <w:rPr>
          <w:color w:val="231F20"/>
          <w:spacing w:val="-3"/>
          <w:w w:val="110"/>
        </w:rPr>
        <w:t xml:space="preserve"> </w:t>
      </w:r>
      <w:r>
        <w:rPr>
          <w:color w:val="231F20"/>
          <w:w w:val="110"/>
        </w:rPr>
        <w:t>BIRNIE</w:t>
      </w:r>
    </w:p>
    <w:p w:rsidR="00CD5E00" w:rsidRDefault="00D85CF5">
      <w:pPr>
        <w:pStyle w:val="BodyText"/>
        <w:spacing w:line="259" w:lineRule="auto"/>
        <w:ind w:left="437" w:right="996"/>
      </w:pPr>
      <w:r>
        <w:rPr>
          <w:color w:val="231F20"/>
          <w:w w:val="110"/>
        </w:rPr>
        <w:t>James Ian BROOKS James Harold COUCH David</w:t>
      </w:r>
      <w:r>
        <w:rPr>
          <w:color w:val="231F20"/>
          <w:spacing w:val="-24"/>
          <w:w w:val="110"/>
        </w:rPr>
        <w:t xml:space="preserve"> </w:t>
      </w:r>
      <w:r>
        <w:rPr>
          <w:color w:val="231F20"/>
          <w:w w:val="110"/>
        </w:rPr>
        <w:t>Neville</w:t>
      </w:r>
      <w:r>
        <w:rPr>
          <w:color w:val="231F20"/>
          <w:spacing w:val="-23"/>
          <w:w w:val="110"/>
        </w:rPr>
        <w:t xml:space="preserve"> </w:t>
      </w:r>
      <w:r>
        <w:rPr>
          <w:color w:val="231F20"/>
          <w:w w:val="110"/>
        </w:rPr>
        <w:t>CROWTHER Adrienne DONES Thomas George DYER John Gibson FORSYTH Frank Ronald</w:t>
      </w:r>
      <w:r>
        <w:rPr>
          <w:color w:val="231F20"/>
          <w:spacing w:val="-3"/>
          <w:w w:val="110"/>
        </w:rPr>
        <w:t xml:space="preserve"> </w:t>
      </w:r>
      <w:r>
        <w:rPr>
          <w:color w:val="231F20"/>
          <w:w w:val="110"/>
        </w:rPr>
        <w:t>HALL</w:t>
      </w:r>
    </w:p>
    <w:p w:rsidR="00CD5E00" w:rsidRDefault="00D85CF5">
      <w:pPr>
        <w:pStyle w:val="BodyText"/>
        <w:spacing w:line="228" w:lineRule="exact"/>
        <w:ind w:left="437"/>
      </w:pPr>
      <w:r>
        <w:rPr>
          <w:color w:val="231F20"/>
          <w:w w:val="110"/>
        </w:rPr>
        <w:t>Colin HARLEY</w:t>
      </w:r>
    </w:p>
    <w:p w:rsidR="00CD5E00" w:rsidRDefault="00D85CF5">
      <w:pPr>
        <w:pStyle w:val="BodyText"/>
        <w:spacing w:before="16" w:line="259" w:lineRule="auto"/>
        <w:ind w:left="437" w:right="996"/>
      </w:pPr>
      <w:r>
        <w:rPr>
          <w:color w:val="231F20"/>
          <w:w w:val="110"/>
        </w:rPr>
        <w:t>Frederick James HOLLEY Mary Patricia HOWE Nellie HUDSON</w:t>
      </w:r>
    </w:p>
    <w:p w:rsidR="00CD5E00" w:rsidRDefault="00D85CF5">
      <w:pPr>
        <w:pStyle w:val="BodyText"/>
        <w:spacing w:line="259" w:lineRule="auto"/>
        <w:ind w:left="437" w:right="640"/>
      </w:pPr>
      <w:r>
        <w:rPr>
          <w:color w:val="231F20"/>
          <w:w w:val="110"/>
        </w:rPr>
        <w:t>James Henry Marsh JOLLIFFE David Ellis LEWIS</w:t>
      </w:r>
    </w:p>
    <w:p w:rsidR="00CD5E00" w:rsidRDefault="00D85CF5">
      <w:pPr>
        <w:pStyle w:val="BodyText"/>
        <w:spacing w:line="259" w:lineRule="auto"/>
        <w:ind w:left="437" w:right="996"/>
      </w:pPr>
      <w:r>
        <w:rPr>
          <w:color w:val="231F20"/>
          <w:w w:val="110"/>
        </w:rPr>
        <w:t>Thomas Irvine MACKAY Philip MORGAN</w:t>
      </w:r>
    </w:p>
    <w:p w:rsidR="00CD5E00" w:rsidRDefault="00D85CF5">
      <w:pPr>
        <w:pStyle w:val="BodyText"/>
        <w:spacing w:line="231" w:lineRule="exact"/>
        <w:ind w:left="437"/>
      </w:pPr>
      <w:r>
        <w:rPr>
          <w:color w:val="231F20"/>
          <w:w w:val="110"/>
        </w:rPr>
        <w:t>John Richard MOWAT</w:t>
      </w:r>
    </w:p>
    <w:p w:rsidR="00CD5E00" w:rsidRDefault="00D85CF5">
      <w:pPr>
        <w:pStyle w:val="BodyText"/>
        <w:spacing w:before="15" w:line="259" w:lineRule="auto"/>
        <w:ind w:left="437" w:right="30"/>
      </w:pPr>
      <w:r>
        <w:rPr>
          <w:color w:val="231F20"/>
          <w:w w:val="110"/>
        </w:rPr>
        <w:t>Margaret</w:t>
      </w:r>
      <w:r>
        <w:rPr>
          <w:color w:val="231F20"/>
          <w:spacing w:val="-20"/>
          <w:w w:val="110"/>
        </w:rPr>
        <w:t xml:space="preserve"> </w:t>
      </w:r>
      <w:r>
        <w:rPr>
          <w:color w:val="231F20"/>
          <w:w w:val="110"/>
        </w:rPr>
        <w:t>Gray</w:t>
      </w:r>
      <w:r>
        <w:rPr>
          <w:color w:val="231F20"/>
          <w:spacing w:val="-20"/>
          <w:w w:val="110"/>
        </w:rPr>
        <w:t xml:space="preserve"> </w:t>
      </w:r>
      <w:r>
        <w:rPr>
          <w:color w:val="231F20"/>
          <w:w w:val="110"/>
        </w:rPr>
        <w:t>Plenderleith</w:t>
      </w:r>
      <w:r>
        <w:rPr>
          <w:color w:val="231F20"/>
          <w:spacing w:val="-19"/>
          <w:w w:val="110"/>
        </w:rPr>
        <w:t xml:space="preserve"> </w:t>
      </w:r>
      <w:r>
        <w:rPr>
          <w:color w:val="231F20"/>
          <w:spacing w:val="-3"/>
          <w:w w:val="110"/>
        </w:rPr>
        <w:t xml:space="preserve">NUTTALL </w:t>
      </w:r>
      <w:r>
        <w:rPr>
          <w:color w:val="231F20"/>
          <w:w w:val="110"/>
        </w:rPr>
        <w:t>John Reginald William</w:t>
      </w:r>
      <w:r>
        <w:rPr>
          <w:color w:val="231F20"/>
          <w:spacing w:val="-5"/>
          <w:w w:val="110"/>
        </w:rPr>
        <w:t xml:space="preserve"> </w:t>
      </w:r>
      <w:r>
        <w:rPr>
          <w:color w:val="231F20"/>
          <w:w w:val="110"/>
        </w:rPr>
        <w:t>PAULL</w:t>
      </w:r>
    </w:p>
    <w:p w:rsidR="00CD5E00" w:rsidRDefault="00D85CF5">
      <w:pPr>
        <w:pStyle w:val="BodyText"/>
        <w:spacing w:line="259" w:lineRule="auto"/>
        <w:ind w:left="437" w:right="640"/>
      </w:pPr>
      <w:r>
        <w:rPr>
          <w:color w:val="231F20"/>
          <w:w w:val="110"/>
        </w:rPr>
        <w:t>David Brinley RICHARDS Henrietta Isabel SHORT</w:t>
      </w:r>
    </w:p>
    <w:p w:rsidR="00CD5E00" w:rsidRDefault="00D85CF5">
      <w:pPr>
        <w:pStyle w:val="BodyText"/>
        <w:spacing w:line="259" w:lineRule="auto"/>
        <w:ind w:left="437"/>
      </w:pPr>
      <w:r>
        <w:rPr>
          <w:color w:val="231F20"/>
          <w:w w:val="105"/>
        </w:rPr>
        <w:t>William Charles Edward SIMPSON Hamish SMITH</w:t>
      </w:r>
    </w:p>
    <w:p w:rsidR="00CD5E00" w:rsidRDefault="00D85CF5">
      <w:pPr>
        <w:pStyle w:val="BodyText"/>
        <w:spacing w:line="259" w:lineRule="auto"/>
        <w:ind w:left="437" w:right="640"/>
      </w:pPr>
      <w:r>
        <w:rPr>
          <w:color w:val="231F20"/>
          <w:w w:val="110"/>
        </w:rPr>
        <w:t>Stanley Gilbert SMITH Douglas Galloway STEWART</w:t>
      </w:r>
    </w:p>
    <w:p w:rsidR="00CD5E00" w:rsidRDefault="00D85CF5">
      <w:pPr>
        <w:pStyle w:val="BodyText"/>
        <w:rPr>
          <w:sz w:val="22"/>
        </w:rPr>
      </w:pPr>
      <w:r>
        <w:br w:type="column"/>
      </w: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D85CF5">
      <w:pPr>
        <w:pStyle w:val="BodyText"/>
        <w:spacing w:before="146" w:line="259" w:lineRule="auto"/>
        <w:ind w:left="437" w:right="1498"/>
      </w:pPr>
      <w:r>
        <w:rPr>
          <w:color w:val="231F20"/>
          <w:w w:val="110"/>
        </w:rPr>
        <w:t>Richard Charles TUCKER Kenneth Thomas WALTERS Joseph WARREN</w:t>
      </w:r>
    </w:p>
    <w:p w:rsidR="00CD5E00" w:rsidRDefault="00D85CF5">
      <w:pPr>
        <w:pStyle w:val="BodyText"/>
        <w:spacing w:line="259" w:lineRule="auto"/>
        <w:ind w:left="437" w:right="1930"/>
      </w:pPr>
      <w:r>
        <w:rPr>
          <w:color w:val="231F20"/>
          <w:w w:val="110"/>
        </w:rPr>
        <w:t>Donald Frank WILKINS George John WILLIAMS Ronald Franklin WILLIAMS,</w:t>
      </w:r>
    </w:p>
    <w:p w:rsidR="00CD5E00" w:rsidRDefault="00D85CF5">
      <w:pPr>
        <w:pStyle w:val="BodyText"/>
        <w:spacing w:line="259" w:lineRule="auto"/>
        <w:ind w:left="437" w:right="1309"/>
      </w:pPr>
      <w:r>
        <w:rPr>
          <w:color w:val="231F20"/>
          <w:w w:val="110"/>
        </w:rPr>
        <w:t>John William Patrick WILLIAMSON Douglas Vincent YOUNG</w:t>
      </w:r>
    </w:p>
    <w:p w:rsidR="00CD5E00" w:rsidRDefault="00CD5E00">
      <w:pPr>
        <w:pStyle w:val="BodyText"/>
        <w:rPr>
          <w:sz w:val="22"/>
        </w:rPr>
      </w:pPr>
    </w:p>
    <w:p w:rsidR="00CD5E00" w:rsidRDefault="00CD5E00">
      <w:pPr>
        <w:pStyle w:val="BodyText"/>
        <w:spacing w:before="3"/>
        <w:rPr>
          <w:sz w:val="17"/>
        </w:rPr>
      </w:pPr>
    </w:p>
    <w:p w:rsidR="00CD5E00" w:rsidRDefault="00D85CF5">
      <w:pPr>
        <w:pStyle w:val="Heading5"/>
        <w:ind w:left="437"/>
      </w:pPr>
      <w:r>
        <w:rPr>
          <w:color w:val="231F20"/>
          <w:w w:val="105"/>
        </w:rPr>
        <w:t>DEACONNESS</w:t>
      </w:r>
    </w:p>
    <w:p w:rsidR="00CD5E00" w:rsidRDefault="00D85CF5">
      <w:pPr>
        <w:pStyle w:val="BodyText"/>
        <w:spacing w:before="22"/>
        <w:ind w:left="437"/>
      </w:pPr>
      <w:r>
        <w:rPr>
          <w:color w:val="231F20"/>
          <w:w w:val="110"/>
        </w:rPr>
        <w:t>Agnes</w:t>
      </w:r>
      <w:r>
        <w:rPr>
          <w:color w:val="231F20"/>
          <w:spacing w:val="-8"/>
          <w:w w:val="110"/>
        </w:rPr>
        <w:t xml:space="preserve"> </w:t>
      </w:r>
      <w:r>
        <w:rPr>
          <w:color w:val="231F20"/>
          <w:w w:val="110"/>
        </w:rPr>
        <w:t>PURDIE</w:t>
      </w:r>
    </w:p>
    <w:p w:rsidR="00CD5E00" w:rsidRDefault="00CD5E00">
      <w:pPr>
        <w:pStyle w:val="BodyText"/>
        <w:rPr>
          <w:sz w:val="22"/>
        </w:rPr>
      </w:pPr>
    </w:p>
    <w:p w:rsidR="00CD5E00" w:rsidRDefault="00CD5E00">
      <w:pPr>
        <w:pStyle w:val="BodyText"/>
        <w:spacing w:before="10"/>
      </w:pPr>
    </w:p>
    <w:p w:rsidR="00CD5E00" w:rsidRDefault="00D85CF5">
      <w:pPr>
        <w:pStyle w:val="Heading5"/>
        <w:ind w:left="437"/>
      </w:pPr>
      <w:r>
        <w:rPr>
          <w:color w:val="231F20"/>
          <w:w w:val="105"/>
        </w:rPr>
        <w:t>MISSIONARIES</w:t>
      </w:r>
    </w:p>
    <w:p w:rsidR="00CD5E00" w:rsidRDefault="00CD5E00">
      <w:pPr>
        <w:pStyle w:val="BodyText"/>
        <w:spacing w:before="11"/>
        <w:rPr>
          <w:rFonts w:ascii="Myriad Pro"/>
          <w:b/>
          <w:sz w:val="21"/>
        </w:rPr>
      </w:pPr>
    </w:p>
    <w:p w:rsidR="00CD5E00" w:rsidRDefault="00D85CF5">
      <w:pPr>
        <w:pStyle w:val="BodyText"/>
        <w:spacing w:line="259" w:lineRule="auto"/>
        <w:ind w:left="437" w:right="2480"/>
      </w:pPr>
      <w:r>
        <w:rPr>
          <w:color w:val="231F20"/>
          <w:w w:val="110"/>
        </w:rPr>
        <w:t>Owen ABEL Margaret RILEY Dorothy TODMAN Anne WALKER</w:t>
      </w:r>
    </w:p>
    <w:p w:rsidR="00CD5E00" w:rsidRDefault="00CD5E00">
      <w:pPr>
        <w:spacing w:line="259" w:lineRule="auto"/>
        <w:sectPr w:rsidR="00CD5E00">
          <w:type w:val="continuous"/>
          <w:pgSz w:w="11910" w:h="16840"/>
          <w:pgMar w:top="1160" w:right="820" w:bottom="280" w:left="1000" w:header="720" w:footer="720" w:gutter="0"/>
          <w:cols w:num="2" w:space="720" w:equalWidth="0">
            <w:col w:w="3551" w:space="1871"/>
            <w:col w:w="4668"/>
          </w:cols>
        </w:sectPr>
      </w:pPr>
    </w:p>
    <w:p w:rsidR="00CD5E00" w:rsidRDefault="00CD5E00">
      <w:pPr>
        <w:pStyle w:val="BodyText"/>
        <w:spacing w:before="4"/>
        <w:rPr>
          <w:sz w:val="21"/>
        </w:rPr>
      </w:pPr>
    </w:p>
    <w:p w:rsidR="00CD5E00" w:rsidRDefault="001E69ED">
      <w:pPr>
        <w:pStyle w:val="Heading1"/>
        <w:tabs>
          <w:tab w:val="left" w:pos="7296"/>
        </w:tabs>
        <w:spacing w:before="101"/>
        <w:ind w:left="405"/>
      </w:pPr>
      <w:r>
        <w:pict>
          <v:shape id="_x0000_s1320" style="position:absolute;left:0;text-align:left;margin-left:70.85pt;margin-top:27.7pt;width:467.75pt;height:.1pt;z-index:-251549696;mso-wrap-distance-left:0;mso-wrap-distance-right:0;mso-position-horizontal-relative:page" coordorigin="1417,554" coordsize="9355,0" path="m1417,554r9355,e" filled="f" strokecolor="#231f20" strokeweight="1pt">
            <v:path arrowok="t"/>
            <w10:wrap type="topAndBottom" anchorx="page"/>
          </v:shape>
        </w:pict>
      </w:r>
      <w:r w:rsidR="00D85CF5">
        <w:rPr>
          <w:color w:val="231F20"/>
          <w:w w:val="105"/>
        </w:rPr>
        <w:t>Sunday</w:t>
      </w:r>
      <w:r w:rsidR="00D85CF5">
        <w:rPr>
          <w:color w:val="231F20"/>
          <w:spacing w:val="1"/>
          <w:w w:val="105"/>
        </w:rPr>
        <w:t xml:space="preserve"> </w:t>
      </w:r>
      <w:r w:rsidR="00D85CF5">
        <w:rPr>
          <w:color w:val="231F20"/>
          <w:spacing w:val="2"/>
          <w:w w:val="105"/>
        </w:rPr>
        <w:t>9</w:t>
      </w:r>
      <w:proofErr w:type="spellStart"/>
      <w:r w:rsidR="00D85CF5">
        <w:rPr>
          <w:color w:val="231F20"/>
          <w:spacing w:val="2"/>
          <w:w w:val="105"/>
          <w:position w:val="7"/>
          <w:sz w:val="21"/>
        </w:rPr>
        <w:t>th</w:t>
      </w:r>
      <w:proofErr w:type="spellEnd"/>
      <w:r w:rsidR="00D85CF5">
        <w:rPr>
          <w:color w:val="231F20"/>
          <w:spacing w:val="22"/>
          <w:w w:val="105"/>
          <w:position w:val="7"/>
          <w:sz w:val="21"/>
        </w:rPr>
        <w:t xml:space="preserve"> </w:t>
      </w:r>
      <w:r w:rsidR="00D85CF5">
        <w:rPr>
          <w:color w:val="231F20"/>
          <w:w w:val="105"/>
        </w:rPr>
        <w:t>July</w:t>
      </w:r>
      <w:r w:rsidR="00D85CF5">
        <w:rPr>
          <w:color w:val="231F20"/>
          <w:w w:val="105"/>
        </w:rPr>
        <w:tab/>
        <w:t>Second</w:t>
      </w:r>
      <w:r w:rsidR="00D85CF5">
        <w:rPr>
          <w:color w:val="231F20"/>
          <w:spacing w:val="2"/>
          <w:w w:val="105"/>
        </w:rPr>
        <w:t xml:space="preserve"> </w:t>
      </w:r>
      <w:r w:rsidR="00D85CF5">
        <w:rPr>
          <w:color w:val="231F20"/>
          <w:w w:val="105"/>
        </w:rPr>
        <w:t>Session</w:t>
      </w:r>
    </w:p>
    <w:p w:rsidR="00CD5E00" w:rsidRDefault="00CD5E00">
      <w:pPr>
        <w:pStyle w:val="BodyText"/>
        <w:spacing w:before="13"/>
        <w:rPr>
          <w:rFonts w:ascii="Arial Black"/>
          <w:sz w:val="25"/>
        </w:rPr>
      </w:pPr>
    </w:p>
    <w:p w:rsidR="00CD5E00" w:rsidRDefault="00D85CF5">
      <w:pPr>
        <w:pStyle w:val="Heading4"/>
        <w:ind w:left="405"/>
      </w:pPr>
      <w:r>
        <w:rPr>
          <w:color w:val="231F20"/>
          <w:w w:val="105"/>
        </w:rPr>
        <w:t>West Midlands Synod</w:t>
      </w:r>
    </w:p>
    <w:p w:rsidR="00CD5E00" w:rsidRDefault="00D85CF5">
      <w:pPr>
        <w:pStyle w:val="BodyText"/>
        <w:spacing w:before="248"/>
        <w:ind w:left="405"/>
      </w:pPr>
      <w:r>
        <w:rPr>
          <w:color w:val="231F20"/>
          <w:w w:val="105"/>
        </w:rPr>
        <w:t>The West Midlands Synod made a presentation of its life and work.</w:t>
      </w:r>
    </w:p>
    <w:p w:rsidR="00CD5E00" w:rsidRDefault="00CD5E00">
      <w:pPr>
        <w:pStyle w:val="BodyText"/>
        <w:spacing w:before="11"/>
        <w:rPr>
          <w:sz w:val="21"/>
        </w:rPr>
      </w:pPr>
    </w:p>
    <w:p w:rsidR="00CD5E00" w:rsidRDefault="00D85CF5">
      <w:pPr>
        <w:pStyle w:val="BodyText"/>
        <w:spacing w:line="247" w:lineRule="auto"/>
        <w:ind w:left="405" w:right="378"/>
      </w:pPr>
      <w:r>
        <w:rPr>
          <w:color w:val="231F20"/>
          <w:w w:val="110"/>
        </w:rPr>
        <w:t>The</w:t>
      </w:r>
      <w:r>
        <w:rPr>
          <w:color w:val="231F20"/>
          <w:spacing w:val="-15"/>
          <w:w w:val="110"/>
        </w:rPr>
        <w:t xml:space="preserve"> </w:t>
      </w:r>
      <w:r>
        <w:rPr>
          <w:color w:val="231F20"/>
          <w:w w:val="110"/>
        </w:rPr>
        <w:t>Moderator</w:t>
      </w:r>
      <w:r>
        <w:rPr>
          <w:color w:val="231F20"/>
          <w:spacing w:val="-15"/>
          <w:w w:val="110"/>
        </w:rPr>
        <w:t xml:space="preserve"> </w:t>
      </w:r>
      <w:r>
        <w:rPr>
          <w:color w:val="231F20"/>
          <w:w w:val="110"/>
        </w:rPr>
        <w:t>greeted</w:t>
      </w:r>
      <w:r>
        <w:rPr>
          <w:color w:val="231F20"/>
          <w:spacing w:val="-15"/>
          <w:w w:val="110"/>
        </w:rPr>
        <w:t xml:space="preserve"> </w:t>
      </w:r>
      <w:r>
        <w:rPr>
          <w:color w:val="231F20"/>
          <w:w w:val="110"/>
        </w:rPr>
        <w:t>the</w:t>
      </w:r>
      <w:r>
        <w:rPr>
          <w:color w:val="231F20"/>
          <w:spacing w:val="-15"/>
          <w:w w:val="110"/>
        </w:rPr>
        <w:t xml:space="preserve"> </w:t>
      </w:r>
      <w:proofErr w:type="spellStart"/>
      <w:r>
        <w:rPr>
          <w:color w:val="231F20"/>
          <w:w w:val="110"/>
        </w:rPr>
        <w:t>Revd</w:t>
      </w:r>
      <w:proofErr w:type="spellEnd"/>
      <w:r>
        <w:rPr>
          <w:color w:val="231F20"/>
          <w:spacing w:val="-14"/>
          <w:w w:val="110"/>
        </w:rPr>
        <w:t xml:space="preserve"> </w:t>
      </w:r>
      <w:r>
        <w:rPr>
          <w:color w:val="231F20"/>
          <w:w w:val="110"/>
        </w:rPr>
        <w:t>Bernard</w:t>
      </w:r>
      <w:r>
        <w:rPr>
          <w:color w:val="231F20"/>
          <w:spacing w:val="-15"/>
          <w:w w:val="110"/>
        </w:rPr>
        <w:t xml:space="preserve"> </w:t>
      </w:r>
      <w:r>
        <w:rPr>
          <w:color w:val="231F20"/>
          <w:w w:val="110"/>
        </w:rPr>
        <w:t>Thorogood,</w:t>
      </w:r>
      <w:r>
        <w:rPr>
          <w:color w:val="231F20"/>
          <w:spacing w:val="-15"/>
          <w:w w:val="110"/>
        </w:rPr>
        <w:t xml:space="preserve"> </w:t>
      </w:r>
      <w:r>
        <w:rPr>
          <w:color w:val="231F20"/>
          <w:w w:val="110"/>
        </w:rPr>
        <w:t>former</w:t>
      </w:r>
      <w:r>
        <w:rPr>
          <w:color w:val="231F20"/>
          <w:spacing w:val="-15"/>
          <w:w w:val="110"/>
        </w:rPr>
        <w:t xml:space="preserve"> </w:t>
      </w:r>
      <w:r>
        <w:rPr>
          <w:color w:val="231F20"/>
          <w:w w:val="110"/>
        </w:rPr>
        <w:t>General</w:t>
      </w:r>
      <w:r>
        <w:rPr>
          <w:color w:val="231F20"/>
          <w:spacing w:val="-15"/>
          <w:w w:val="110"/>
        </w:rPr>
        <w:t xml:space="preserve"> </w:t>
      </w:r>
      <w:r>
        <w:rPr>
          <w:color w:val="231F20"/>
          <w:w w:val="110"/>
        </w:rPr>
        <w:t>Secretary</w:t>
      </w:r>
      <w:r>
        <w:rPr>
          <w:color w:val="231F20"/>
          <w:spacing w:val="19"/>
          <w:w w:val="110"/>
        </w:rPr>
        <w:t xml:space="preserve"> </w:t>
      </w:r>
      <w:r>
        <w:rPr>
          <w:color w:val="231F20"/>
          <w:w w:val="110"/>
        </w:rPr>
        <w:t>and</w:t>
      </w:r>
      <w:r>
        <w:rPr>
          <w:color w:val="231F20"/>
          <w:spacing w:val="-15"/>
          <w:w w:val="110"/>
        </w:rPr>
        <w:t xml:space="preserve"> </w:t>
      </w:r>
      <w:r>
        <w:rPr>
          <w:color w:val="231F20"/>
          <w:w w:val="110"/>
        </w:rPr>
        <w:t>the</w:t>
      </w:r>
      <w:r>
        <w:rPr>
          <w:color w:val="231F20"/>
          <w:spacing w:val="-15"/>
          <w:w w:val="110"/>
        </w:rPr>
        <w:t xml:space="preserve"> </w:t>
      </w:r>
      <w:proofErr w:type="spellStart"/>
      <w:r>
        <w:rPr>
          <w:color w:val="231F20"/>
          <w:w w:val="110"/>
        </w:rPr>
        <w:t>Revd</w:t>
      </w:r>
      <w:proofErr w:type="spellEnd"/>
      <w:r>
        <w:rPr>
          <w:color w:val="231F20"/>
          <w:spacing w:val="-15"/>
          <w:w w:val="110"/>
        </w:rPr>
        <w:t xml:space="preserve"> </w:t>
      </w:r>
      <w:r>
        <w:rPr>
          <w:color w:val="231F20"/>
          <w:w w:val="110"/>
        </w:rPr>
        <w:t>Kathleen</w:t>
      </w:r>
      <w:r>
        <w:rPr>
          <w:color w:val="231F20"/>
          <w:spacing w:val="-14"/>
          <w:w w:val="110"/>
        </w:rPr>
        <w:t xml:space="preserve"> </w:t>
      </w:r>
      <w:r>
        <w:rPr>
          <w:color w:val="231F20"/>
          <w:w w:val="110"/>
        </w:rPr>
        <w:t>Hendry, celebrating the 75</w:t>
      </w:r>
      <w:proofErr w:type="spellStart"/>
      <w:r>
        <w:rPr>
          <w:color w:val="231F20"/>
          <w:w w:val="110"/>
          <w:position w:val="5"/>
          <w:sz w:val="15"/>
        </w:rPr>
        <w:t>th</w:t>
      </w:r>
      <w:proofErr w:type="spellEnd"/>
      <w:r>
        <w:rPr>
          <w:color w:val="231F20"/>
          <w:w w:val="110"/>
          <w:position w:val="5"/>
          <w:sz w:val="15"/>
        </w:rPr>
        <w:t xml:space="preserve"> </w:t>
      </w:r>
      <w:r>
        <w:rPr>
          <w:color w:val="231F20"/>
          <w:w w:val="110"/>
        </w:rPr>
        <w:t>anniversary of her</w:t>
      </w:r>
      <w:r>
        <w:rPr>
          <w:color w:val="231F20"/>
          <w:spacing w:val="-3"/>
          <w:w w:val="110"/>
        </w:rPr>
        <w:t xml:space="preserve"> </w:t>
      </w:r>
      <w:r>
        <w:rPr>
          <w:color w:val="231F20"/>
          <w:w w:val="110"/>
        </w:rPr>
        <w:t>ordination.</w:t>
      </w:r>
    </w:p>
    <w:p w:rsidR="00CD5E00" w:rsidRDefault="00CD5E00">
      <w:pPr>
        <w:pStyle w:val="BodyText"/>
        <w:spacing w:before="4"/>
        <w:rPr>
          <w:sz w:val="20"/>
        </w:rPr>
      </w:pPr>
    </w:p>
    <w:p w:rsidR="00CD5E00" w:rsidRDefault="00D85CF5">
      <w:pPr>
        <w:pStyle w:val="Heading4"/>
        <w:ind w:left="405"/>
      </w:pPr>
      <w:r>
        <w:rPr>
          <w:color w:val="231F20"/>
          <w:w w:val="105"/>
        </w:rPr>
        <w:t>Training Committee</w:t>
      </w:r>
    </w:p>
    <w:p w:rsidR="00CD5E00" w:rsidRDefault="00D85CF5">
      <w:pPr>
        <w:pStyle w:val="BodyText"/>
        <w:spacing w:before="248" w:line="518" w:lineRule="auto"/>
        <w:ind w:left="405" w:right="1789"/>
      </w:pPr>
      <w:r>
        <w:rPr>
          <w:color w:val="231F20"/>
          <w:w w:val="110"/>
        </w:rPr>
        <w:t>The</w:t>
      </w:r>
      <w:r>
        <w:rPr>
          <w:color w:val="231F20"/>
          <w:spacing w:val="-12"/>
          <w:w w:val="110"/>
        </w:rPr>
        <w:t xml:space="preserve"> </w:t>
      </w:r>
      <w:r>
        <w:rPr>
          <w:color w:val="231F20"/>
          <w:w w:val="110"/>
        </w:rPr>
        <w:t>Moderator</w:t>
      </w:r>
      <w:r>
        <w:rPr>
          <w:color w:val="231F20"/>
          <w:spacing w:val="-11"/>
          <w:w w:val="110"/>
        </w:rPr>
        <w:t xml:space="preserve"> </w:t>
      </w:r>
      <w:r>
        <w:rPr>
          <w:color w:val="231F20"/>
          <w:w w:val="110"/>
        </w:rPr>
        <w:t>reminded</w:t>
      </w:r>
      <w:r>
        <w:rPr>
          <w:color w:val="231F20"/>
          <w:spacing w:val="-11"/>
          <w:w w:val="110"/>
        </w:rPr>
        <w:t xml:space="preserve"> </w:t>
      </w:r>
      <w:r>
        <w:rPr>
          <w:color w:val="231F20"/>
          <w:w w:val="110"/>
        </w:rPr>
        <w:t>the</w:t>
      </w:r>
      <w:r>
        <w:rPr>
          <w:color w:val="231F20"/>
          <w:spacing w:val="-11"/>
          <w:w w:val="110"/>
        </w:rPr>
        <w:t xml:space="preserve"> </w:t>
      </w:r>
      <w:r>
        <w:rPr>
          <w:color w:val="231F20"/>
          <w:w w:val="110"/>
        </w:rPr>
        <w:t>Assembly</w:t>
      </w:r>
      <w:r>
        <w:rPr>
          <w:color w:val="231F20"/>
          <w:spacing w:val="-11"/>
          <w:w w:val="110"/>
        </w:rPr>
        <w:t xml:space="preserve"> </w:t>
      </w:r>
      <w:r>
        <w:rPr>
          <w:color w:val="231F20"/>
          <w:w w:val="110"/>
        </w:rPr>
        <w:t>that</w:t>
      </w:r>
      <w:r>
        <w:rPr>
          <w:color w:val="231F20"/>
          <w:spacing w:val="-11"/>
          <w:w w:val="110"/>
        </w:rPr>
        <w:t xml:space="preserve"> </w:t>
      </w:r>
      <w:r>
        <w:rPr>
          <w:color w:val="231F20"/>
          <w:w w:val="110"/>
        </w:rPr>
        <w:t>it</w:t>
      </w:r>
      <w:r>
        <w:rPr>
          <w:color w:val="231F20"/>
          <w:spacing w:val="-11"/>
          <w:w w:val="110"/>
        </w:rPr>
        <w:t xml:space="preserve"> </w:t>
      </w:r>
      <w:r>
        <w:rPr>
          <w:color w:val="231F20"/>
          <w:w w:val="110"/>
        </w:rPr>
        <w:t>was</w:t>
      </w:r>
      <w:r>
        <w:rPr>
          <w:color w:val="231F20"/>
          <w:spacing w:val="-11"/>
          <w:w w:val="110"/>
        </w:rPr>
        <w:t xml:space="preserve"> </w:t>
      </w:r>
      <w:r>
        <w:rPr>
          <w:color w:val="231F20"/>
          <w:w w:val="110"/>
        </w:rPr>
        <w:t>still</w:t>
      </w:r>
      <w:r>
        <w:rPr>
          <w:color w:val="231F20"/>
          <w:spacing w:val="-12"/>
          <w:w w:val="110"/>
        </w:rPr>
        <w:t xml:space="preserve"> </w:t>
      </w:r>
      <w:r>
        <w:rPr>
          <w:color w:val="231F20"/>
          <w:w w:val="110"/>
        </w:rPr>
        <w:t>in</w:t>
      </w:r>
      <w:r>
        <w:rPr>
          <w:color w:val="231F20"/>
          <w:spacing w:val="-11"/>
          <w:w w:val="110"/>
        </w:rPr>
        <w:t xml:space="preserve"> </w:t>
      </w:r>
      <w:r>
        <w:rPr>
          <w:color w:val="231F20"/>
          <w:w w:val="110"/>
        </w:rPr>
        <w:t>Committee</w:t>
      </w:r>
      <w:r>
        <w:rPr>
          <w:color w:val="231F20"/>
          <w:spacing w:val="-11"/>
          <w:w w:val="110"/>
        </w:rPr>
        <w:t xml:space="preserve"> </w:t>
      </w:r>
      <w:r>
        <w:rPr>
          <w:color w:val="231F20"/>
          <w:w w:val="110"/>
        </w:rPr>
        <w:t>under</w:t>
      </w:r>
      <w:r>
        <w:rPr>
          <w:color w:val="231F20"/>
          <w:spacing w:val="-11"/>
          <w:w w:val="110"/>
        </w:rPr>
        <w:t xml:space="preserve"> </w:t>
      </w:r>
      <w:r>
        <w:rPr>
          <w:color w:val="231F20"/>
          <w:w w:val="110"/>
        </w:rPr>
        <w:t>Standing</w:t>
      </w:r>
      <w:r>
        <w:rPr>
          <w:color w:val="231F20"/>
          <w:spacing w:val="-11"/>
          <w:w w:val="110"/>
        </w:rPr>
        <w:t xml:space="preserve"> </w:t>
      </w:r>
      <w:r>
        <w:rPr>
          <w:color w:val="231F20"/>
          <w:w w:val="110"/>
        </w:rPr>
        <w:t>Order</w:t>
      </w:r>
      <w:r>
        <w:rPr>
          <w:color w:val="231F20"/>
          <w:spacing w:val="-11"/>
          <w:w w:val="110"/>
        </w:rPr>
        <w:t xml:space="preserve"> </w:t>
      </w:r>
      <w:r>
        <w:rPr>
          <w:color w:val="231F20"/>
          <w:w w:val="110"/>
        </w:rPr>
        <w:t>5a. The Assembly continued to address Resolution</w:t>
      </w:r>
      <w:r>
        <w:rPr>
          <w:color w:val="231F20"/>
          <w:spacing w:val="-13"/>
          <w:w w:val="110"/>
        </w:rPr>
        <w:t xml:space="preserve"> </w:t>
      </w:r>
      <w:r>
        <w:rPr>
          <w:color w:val="231F20"/>
          <w:w w:val="110"/>
        </w:rPr>
        <w:t>37:</w:t>
      </w:r>
    </w:p>
    <w:p w:rsidR="00CD5E00" w:rsidRDefault="00CD5E00">
      <w:pPr>
        <w:spacing w:line="518" w:lineRule="auto"/>
        <w:sectPr w:rsidR="00CD5E00">
          <w:type w:val="continuous"/>
          <w:pgSz w:w="11910" w:h="16840"/>
          <w:pgMar w:top="1160" w:right="820" w:bottom="280" w:left="1000" w:header="720" w:footer="720" w:gutter="0"/>
          <w:cols w:space="720"/>
        </w:sectPr>
      </w:pPr>
    </w:p>
    <w:p w:rsidR="00CD5E00" w:rsidRDefault="001E69ED">
      <w:pPr>
        <w:pStyle w:val="BodyText"/>
        <w:ind w:left="133"/>
        <w:rPr>
          <w:sz w:val="20"/>
        </w:rPr>
      </w:pPr>
      <w:r>
        <w:rPr>
          <w:sz w:val="20"/>
        </w:rPr>
      </w:r>
      <w:r>
        <w:rPr>
          <w:sz w:val="20"/>
        </w:rPr>
        <w:pict>
          <v:group id="_x0000_s1314" style="width:467.75pt;height:182.45pt;mso-position-horizontal-relative:char;mso-position-vertical-relative:line" coordsize="9355,3649">
            <v:shape id="_x0000_s1319" type="#_x0000_t75" style="position:absolute;width:9355;height:3535">
              <v:imagedata r:id="rId34" o:title=""/>
            </v:shape>
            <v:rect id="_x0000_s1318" style="position:absolute;left:186;top:425;width:9010;height:3223" stroked="f"/>
            <v:shape id="_x0000_s1317" type="#_x0000_t202" style="position:absolute;left:586;top:97;width:1604;height:275" filled="f" stroked="f">
              <v:textbox inset="0,0,0,0">
                <w:txbxContent>
                  <w:p w:rsidR="00CD5E00" w:rsidRDefault="00D85CF5">
                    <w:pPr>
                      <w:spacing w:before="9"/>
                      <w:rPr>
                        <w:rFonts w:ascii="Arial"/>
                        <w:b/>
                        <w:sz w:val="23"/>
                      </w:rPr>
                    </w:pPr>
                    <w:r>
                      <w:rPr>
                        <w:rFonts w:ascii="Arial"/>
                        <w:b/>
                        <w:color w:val="FFFFFF"/>
                        <w:w w:val="105"/>
                        <w:sz w:val="23"/>
                      </w:rPr>
                      <w:t>Resolution 37</w:t>
                    </w:r>
                  </w:p>
                </w:txbxContent>
              </v:textbox>
            </v:shape>
            <v:shape id="_x0000_s1316" type="#_x0000_t202" style="position:absolute;left:5867;top:97;width:2644;height:275" filled="f" stroked="f">
              <v:textbox inset="0,0,0,0">
                <w:txbxContent>
                  <w:p w:rsidR="00CD5E00" w:rsidRDefault="00D85CF5">
                    <w:pPr>
                      <w:spacing w:before="9"/>
                      <w:rPr>
                        <w:rFonts w:ascii="Arial"/>
                        <w:b/>
                        <w:sz w:val="23"/>
                      </w:rPr>
                    </w:pPr>
                    <w:r>
                      <w:rPr>
                        <w:rFonts w:ascii="Arial"/>
                        <w:b/>
                        <w:color w:val="FFFFFF"/>
                        <w:w w:val="105"/>
                        <w:sz w:val="23"/>
                      </w:rPr>
                      <w:t>College based training</w:t>
                    </w:r>
                  </w:p>
                </w:txbxContent>
              </v:textbox>
            </v:shape>
            <v:shape id="_x0000_s1315" type="#_x0000_t202" style="position:absolute;left:586;top:632;width:8182;height:2738" filled="f" stroked="f">
              <v:textbox inset="0,0,0,0">
                <w:txbxContent>
                  <w:p w:rsidR="00CD5E00" w:rsidRDefault="00D85CF5">
                    <w:pPr>
                      <w:numPr>
                        <w:ilvl w:val="0"/>
                        <w:numId w:val="55"/>
                      </w:numPr>
                      <w:tabs>
                        <w:tab w:val="left" w:pos="284"/>
                      </w:tabs>
                      <w:spacing w:before="2"/>
                      <w:rPr>
                        <w:rFonts w:ascii="Myriad Pro"/>
                        <w:b/>
                        <w:sz w:val="19"/>
                      </w:rPr>
                    </w:pPr>
                    <w:r>
                      <w:rPr>
                        <w:rFonts w:ascii="Myriad Pro"/>
                        <w:b/>
                        <w:color w:val="231F20"/>
                        <w:w w:val="105"/>
                        <w:sz w:val="19"/>
                      </w:rPr>
                      <w:t>General</w:t>
                    </w:r>
                    <w:r>
                      <w:rPr>
                        <w:rFonts w:ascii="Myriad Pro"/>
                        <w:b/>
                        <w:color w:val="231F20"/>
                        <w:spacing w:val="7"/>
                        <w:w w:val="105"/>
                        <w:sz w:val="19"/>
                      </w:rPr>
                      <w:t xml:space="preserve"> </w:t>
                    </w:r>
                    <w:r>
                      <w:rPr>
                        <w:rFonts w:ascii="Myriad Pro"/>
                        <w:b/>
                        <w:color w:val="231F20"/>
                        <w:w w:val="105"/>
                        <w:sz w:val="19"/>
                      </w:rPr>
                      <w:t>Assembly</w:t>
                    </w:r>
                    <w:r>
                      <w:rPr>
                        <w:rFonts w:ascii="Myriad Pro"/>
                        <w:b/>
                        <w:color w:val="231F20"/>
                        <w:spacing w:val="8"/>
                        <w:w w:val="105"/>
                        <w:sz w:val="19"/>
                      </w:rPr>
                      <w:t xml:space="preserve"> </w:t>
                    </w:r>
                    <w:r>
                      <w:rPr>
                        <w:rFonts w:ascii="Myriad Pro"/>
                        <w:b/>
                        <w:color w:val="231F20"/>
                        <w:w w:val="105"/>
                        <w:sz w:val="19"/>
                      </w:rPr>
                      <w:t>agrees</w:t>
                    </w:r>
                    <w:r>
                      <w:rPr>
                        <w:rFonts w:ascii="Myriad Pro"/>
                        <w:b/>
                        <w:color w:val="231F20"/>
                        <w:spacing w:val="8"/>
                        <w:w w:val="105"/>
                        <w:sz w:val="19"/>
                      </w:rPr>
                      <w:t xml:space="preserve"> </w:t>
                    </w:r>
                    <w:r>
                      <w:rPr>
                        <w:rFonts w:ascii="Myriad Pro"/>
                        <w:b/>
                        <w:color w:val="231F20"/>
                        <w:w w:val="105"/>
                        <w:sz w:val="19"/>
                      </w:rPr>
                      <w:t>that</w:t>
                    </w:r>
                    <w:r>
                      <w:rPr>
                        <w:rFonts w:ascii="Myriad Pro"/>
                        <w:b/>
                        <w:color w:val="231F20"/>
                        <w:spacing w:val="7"/>
                        <w:w w:val="105"/>
                        <w:sz w:val="19"/>
                      </w:rPr>
                      <w:t xml:space="preserve"> </w:t>
                    </w:r>
                    <w:r>
                      <w:rPr>
                        <w:rFonts w:ascii="Myriad Pro"/>
                        <w:b/>
                        <w:color w:val="231F20"/>
                        <w:w w:val="105"/>
                        <w:sz w:val="19"/>
                      </w:rPr>
                      <w:t>Northern,</w:t>
                    </w:r>
                    <w:r>
                      <w:rPr>
                        <w:rFonts w:ascii="Myriad Pro"/>
                        <w:b/>
                        <w:color w:val="231F20"/>
                        <w:spacing w:val="8"/>
                        <w:w w:val="105"/>
                        <w:sz w:val="19"/>
                      </w:rPr>
                      <w:t xml:space="preserve"> </w:t>
                    </w:r>
                    <w:r>
                      <w:rPr>
                        <w:rFonts w:ascii="Myriad Pro"/>
                        <w:b/>
                        <w:color w:val="231F20"/>
                        <w:w w:val="105"/>
                        <w:sz w:val="19"/>
                      </w:rPr>
                      <w:t>Westminster</w:t>
                    </w:r>
                    <w:r>
                      <w:rPr>
                        <w:rFonts w:ascii="Myriad Pro"/>
                        <w:b/>
                        <w:color w:val="231F20"/>
                        <w:spacing w:val="8"/>
                        <w:w w:val="105"/>
                        <w:sz w:val="19"/>
                      </w:rPr>
                      <w:t xml:space="preserve"> </w:t>
                    </w:r>
                    <w:r>
                      <w:rPr>
                        <w:rFonts w:ascii="Myriad Pro"/>
                        <w:b/>
                        <w:color w:val="231F20"/>
                        <w:w w:val="105"/>
                        <w:sz w:val="19"/>
                      </w:rPr>
                      <w:t>and</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Scottish</w:t>
                    </w:r>
                    <w:r>
                      <w:rPr>
                        <w:rFonts w:ascii="Myriad Pro"/>
                        <w:b/>
                        <w:color w:val="231F20"/>
                        <w:spacing w:val="8"/>
                        <w:w w:val="105"/>
                        <w:sz w:val="19"/>
                      </w:rPr>
                      <w:t xml:space="preserve"> </w:t>
                    </w:r>
                    <w:r>
                      <w:rPr>
                        <w:rFonts w:ascii="Myriad Pro"/>
                        <w:b/>
                        <w:color w:val="231F20"/>
                        <w:w w:val="105"/>
                        <w:sz w:val="19"/>
                      </w:rPr>
                      <w:t>Colleges</w:t>
                    </w:r>
                  </w:p>
                  <w:p w:rsidR="00CD5E00" w:rsidRDefault="00D85CF5">
                    <w:pPr>
                      <w:spacing w:before="14" w:line="254" w:lineRule="auto"/>
                      <w:ind w:left="283"/>
                      <w:rPr>
                        <w:rFonts w:ascii="Myriad Pro"/>
                        <w:b/>
                        <w:sz w:val="19"/>
                      </w:rPr>
                    </w:pPr>
                    <w:r>
                      <w:rPr>
                        <w:rFonts w:ascii="Myriad Pro"/>
                        <w:b/>
                        <w:color w:val="231F20"/>
                        <w:w w:val="105"/>
                        <w:sz w:val="19"/>
                      </w:rPr>
                      <w:t xml:space="preserve">acting as resource </w:t>
                    </w:r>
                    <w:proofErr w:type="spellStart"/>
                    <w:r>
                      <w:rPr>
                        <w:rFonts w:ascii="Myriad Pro"/>
                        <w:b/>
                        <w:color w:val="231F20"/>
                        <w:w w:val="105"/>
                        <w:sz w:val="19"/>
                      </w:rPr>
                      <w:t>centres</w:t>
                    </w:r>
                    <w:proofErr w:type="spellEnd"/>
                    <w:r>
                      <w:rPr>
                        <w:rFonts w:ascii="Myriad Pro"/>
                        <w:b/>
                        <w:color w:val="231F20"/>
                        <w:w w:val="105"/>
                        <w:sz w:val="19"/>
                      </w:rPr>
                      <w:t xml:space="preserve"> for learning, are to have sole responsibility for ensuring the delivery of initial ministerial education (Education for Ministry 1). Northern College will continue to have sole responsibility for initial training of Church Related Community Workers. This will apply to all candidates recommended for training in the 2006/7 </w:t>
                    </w:r>
                    <w:proofErr w:type="spellStart"/>
                    <w:r>
                      <w:rPr>
                        <w:rFonts w:ascii="Myriad Pro"/>
                        <w:b/>
                        <w:color w:val="231F20"/>
                        <w:w w:val="105"/>
                        <w:sz w:val="19"/>
                      </w:rPr>
                      <w:t>candidating</w:t>
                    </w:r>
                    <w:proofErr w:type="spellEnd"/>
                    <w:r>
                      <w:rPr>
                        <w:rFonts w:ascii="Myriad Pro"/>
                        <w:b/>
                        <w:color w:val="231F20"/>
                        <w:w w:val="105"/>
                        <w:sz w:val="19"/>
                      </w:rPr>
                      <w:t xml:space="preserve"> process and thereafter.</w:t>
                    </w:r>
                  </w:p>
                  <w:p w:rsidR="00CD5E00" w:rsidRDefault="00CD5E00">
                    <w:pPr>
                      <w:spacing w:before="4"/>
                      <w:rPr>
                        <w:rFonts w:ascii="Myriad Pro"/>
                        <w:b/>
                        <w:sz w:val="20"/>
                      </w:rPr>
                    </w:pPr>
                  </w:p>
                  <w:p w:rsidR="00CD5E00" w:rsidRDefault="00D85CF5">
                    <w:pPr>
                      <w:numPr>
                        <w:ilvl w:val="0"/>
                        <w:numId w:val="55"/>
                      </w:numPr>
                      <w:tabs>
                        <w:tab w:val="left" w:pos="284"/>
                      </w:tabs>
                      <w:spacing w:before="1" w:line="254" w:lineRule="auto"/>
                      <w:ind w:right="18"/>
                      <w:rPr>
                        <w:rFonts w:ascii="Myriad Pro"/>
                        <w:b/>
                        <w:sz w:val="19"/>
                      </w:rPr>
                    </w:pPr>
                    <w:r>
                      <w:rPr>
                        <w:rFonts w:ascii="Myriad Pro"/>
                        <w:b/>
                        <w:color w:val="231F20"/>
                        <w:w w:val="105"/>
                        <w:sz w:val="19"/>
                      </w:rPr>
                      <w:t xml:space="preserve">General Assembly instructs the </w:t>
                    </w:r>
                    <w:r>
                      <w:rPr>
                        <w:rFonts w:ascii="Myriad Pro"/>
                        <w:b/>
                        <w:color w:val="231F20"/>
                        <w:spacing w:val="-3"/>
                        <w:w w:val="105"/>
                        <w:sz w:val="19"/>
                      </w:rPr>
                      <w:t xml:space="preserve">Training </w:t>
                    </w:r>
                    <w:r>
                      <w:rPr>
                        <w:rFonts w:ascii="Myriad Pro"/>
                        <w:b/>
                        <w:color w:val="231F20"/>
                        <w:w w:val="105"/>
                        <w:sz w:val="19"/>
                      </w:rPr>
                      <w:t xml:space="preserve">Committee to work with those Synods which </w:t>
                    </w:r>
                    <w:r>
                      <w:rPr>
                        <w:rFonts w:ascii="Myriad Pro"/>
                        <w:b/>
                        <w:color w:val="231F20"/>
                        <w:spacing w:val="-3"/>
                        <w:w w:val="105"/>
                        <w:sz w:val="19"/>
                      </w:rPr>
                      <w:t xml:space="preserve">have </w:t>
                    </w:r>
                    <w:r>
                      <w:rPr>
                        <w:rFonts w:ascii="Myriad Pro"/>
                        <w:b/>
                        <w:color w:val="231F20"/>
                        <w:w w:val="105"/>
                        <w:sz w:val="19"/>
                      </w:rPr>
                      <w:t xml:space="preserve">students currently training in institutions affected by resolution </w:t>
                    </w:r>
                    <w:r>
                      <w:rPr>
                        <w:rFonts w:ascii="Myriad Pro"/>
                        <w:b/>
                        <w:color w:val="231F20"/>
                        <w:spacing w:val="-5"/>
                        <w:w w:val="105"/>
                        <w:sz w:val="19"/>
                      </w:rPr>
                      <w:t xml:space="preserve">37a </w:t>
                    </w:r>
                    <w:r>
                      <w:rPr>
                        <w:rFonts w:ascii="Myriad Pro"/>
                        <w:b/>
                        <w:color w:val="231F20"/>
                        <w:w w:val="105"/>
                        <w:sz w:val="19"/>
                      </w:rPr>
                      <w:t>(including those</w:t>
                    </w:r>
                    <w:r>
                      <w:rPr>
                        <w:rFonts w:ascii="Myriad Pro"/>
                        <w:b/>
                        <w:color w:val="231F20"/>
                        <w:spacing w:val="-3"/>
                        <w:w w:val="105"/>
                        <w:sz w:val="19"/>
                      </w:rPr>
                      <w:t xml:space="preserve"> </w:t>
                    </w:r>
                    <w:r>
                      <w:rPr>
                        <w:rFonts w:ascii="Myriad Pro"/>
                        <w:b/>
                        <w:color w:val="231F20"/>
                        <w:w w:val="105"/>
                        <w:sz w:val="19"/>
                      </w:rPr>
                      <w:t>sent</w:t>
                    </w:r>
                    <w:r>
                      <w:rPr>
                        <w:rFonts w:ascii="Myriad Pro"/>
                        <w:b/>
                        <w:color w:val="231F20"/>
                        <w:spacing w:val="-3"/>
                        <w:w w:val="105"/>
                        <w:sz w:val="19"/>
                      </w:rPr>
                      <w:t xml:space="preserve"> </w:t>
                    </w:r>
                    <w:r>
                      <w:rPr>
                        <w:rFonts w:ascii="Myriad Pro"/>
                        <w:b/>
                        <w:color w:val="231F20"/>
                        <w:w w:val="105"/>
                        <w:sz w:val="19"/>
                      </w:rPr>
                      <w:t>by</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2005/2006</w:t>
                    </w:r>
                    <w:r>
                      <w:rPr>
                        <w:rFonts w:ascii="Myriad Pro"/>
                        <w:b/>
                        <w:color w:val="231F20"/>
                        <w:spacing w:val="-3"/>
                        <w:w w:val="105"/>
                        <w:sz w:val="19"/>
                      </w:rPr>
                      <w:t xml:space="preserve"> </w:t>
                    </w:r>
                    <w:proofErr w:type="spellStart"/>
                    <w:r>
                      <w:rPr>
                        <w:rFonts w:ascii="Myriad Pro"/>
                        <w:b/>
                        <w:color w:val="231F20"/>
                        <w:w w:val="105"/>
                        <w:sz w:val="19"/>
                      </w:rPr>
                      <w:t>candidating</w:t>
                    </w:r>
                    <w:proofErr w:type="spellEnd"/>
                    <w:r>
                      <w:rPr>
                        <w:rFonts w:ascii="Myriad Pro"/>
                        <w:b/>
                        <w:color w:val="231F20"/>
                        <w:spacing w:val="-3"/>
                        <w:w w:val="105"/>
                        <w:sz w:val="19"/>
                      </w:rPr>
                      <w:t xml:space="preserve"> </w:t>
                    </w:r>
                    <w:r>
                      <w:rPr>
                        <w:rFonts w:ascii="Myriad Pro"/>
                        <w:b/>
                        <w:color w:val="231F20"/>
                        <w:w w:val="105"/>
                        <w:sz w:val="19"/>
                      </w:rPr>
                      <w:t>process)</w:t>
                    </w:r>
                    <w:r>
                      <w:rPr>
                        <w:rFonts w:ascii="Myriad Pro"/>
                        <w:b/>
                        <w:color w:val="231F20"/>
                        <w:spacing w:val="-3"/>
                        <w:w w:val="105"/>
                        <w:sz w:val="19"/>
                      </w:rPr>
                      <w:t xml:space="preserve"> </w:t>
                    </w:r>
                    <w:r>
                      <w:rPr>
                        <w:rFonts w:ascii="Myriad Pro"/>
                        <w:b/>
                        <w:color w:val="231F20"/>
                        <w:w w:val="105"/>
                        <w:sz w:val="19"/>
                      </w:rPr>
                      <w:t>in</w:t>
                    </w:r>
                    <w:r>
                      <w:rPr>
                        <w:rFonts w:ascii="Myriad Pro"/>
                        <w:b/>
                        <w:color w:val="231F20"/>
                        <w:spacing w:val="-3"/>
                        <w:w w:val="105"/>
                        <w:sz w:val="19"/>
                      </w:rPr>
                      <w:t xml:space="preserve"> </w:t>
                    </w:r>
                    <w:r>
                      <w:rPr>
                        <w:rFonts w:ascii="Myriad Pro"/>
                        <w:b/>
                        <w:color w:val="231F20"/>
                        <w:w w:val="105"/>
                        <w:sz w:val="19"/>
                      </w:rPr>
                      <w:t>order</w:t>
                    </w:r>
                    <w:r>
                      <w:rPr>
                        <w:rFonts w:ascii="Myriad Pro"/>
                        <w:b/>
                        <w:color w:val="231F20"/>
                        <w:spacing w:val="-3"/>
                        <w:w w:val="105"/>
                        <w:sz w:val="19"/>
                      </w:rPr>
                      <w:t xml:space="preserve"> </w:t>
                    </w:r>
                    <w:r>
                      <w:rPr>
                        <w:rFonts w:ascii="Myriad Pro"/>
                        <w:b/>
                        <w:color w:val="231F20"/>
                        <w:w w:val="105"/>
                        <w:sz w:val="19"/>
                      </w:rPr>
                      <w:t>to</w:t>
                    </w:r>
                    <w:r>
                      <w:rPr>
                        <w:rFonts w:ascii="Myriad Pro"/>
                        <w:b/>
                        <w:color w:val="231F20"/>
                        <w:spacing w:val="-3"/>
                        <w:w w:val="105"/>
                        <w:sz w:val="19"/>
                      </w:rPr>
                      <w:t xml:space="preserve"> </w:t>
                    </w:r>
                    <w:r>
                      <w:rPr>
                        <w:rFonts w:ascii="Myriad Pro"/>
                        <w:b/>
                        <w:color w:val="231F20"/>
                        <w:w w:val="105"/>
                        <w:sz w:val="19"/>
                      </w:rPr>
                      <w:t>secure</w:t>
                    </w:r>
                    <w:r>
                      <w:rPr>
                        <w:rFonts w:ascii="Myriad Pro"/>
                        <w:b/>
                        <w:color w:val="231F20"/>
                        <w:spacing w:val="-3"/>
                        <w:w w:val="105"/>
                        <w:sz w:val="19"/>
                      </w:rPr>
                      <w:t xml:space="preserve"> </w:t>
                    </w:r>
                    <w:r>
                      <w:rPr>
                        <w:rFonts w:ascii="Myriad Pro"/>
                        <w:b/>
                        <w:color w:val="231F20"/>
                        <w:w w:val="105"/>
                        <w:sz w:val="19"/>
                      </w:rPr>
                      <w:t>their</w:t>
                    </w:r>
                    <w:r>
                      <w:rPr>
                        <w:rFonts w:ascii="Myriad Pro"/>
                        <w:b/>
                        <w:color w:val="231F20"/>
                        <w:spacing w:val="-3"/>
                        <w:w w:val="105"/>
                        <w:sz w:val="19"/>
                      </w:rPr>
                      <w:t xml:space="preserve"> </w:t>
                    </w:r>
                    <w:r>
                      <w:rPr>
                        <w:rFonts w:ascii="Myriad Pro"/>
                        <w:b/>
                        <w:color w:val="231F20"/>
                        <w:w w:val="105"/>
                        <w:sz w:val="19"/>
                      </w:rPr>
                      <w:t>continuing</w:t>
                    </w:r>
                    <w:r>
                      <w:rPr>
                        <w:rFonts w:ascii="Myriad Pro"/>
                        <w:b/>
                        <w:color w:val="231F20"/>
                        <w:spacing w:val="-3"/>
                        <w:w w:val="105"/>
                        <w:sz w:val="19"/>
                      </w:rPr>
                      <w:t xml:space="preserve"> </w:t>
                    </w:r>
                    <w:r>
                      <w:rPr>
                        <w:rFonts w:ascii="Myriad Pro"/>
                        <w:b/>
                        <w:color w:val="231F20"/>
                        <w:w w:val="105"/>
                        <w:sz w:val="19"/>
                      </w:rPr>
                      <w:t xml:space="preserve">care and the satisfactory completion of their ordination (Education for Ministry </w:t>
                    </w:r>
                    <w:r>
                      <w:rPr>
                        <w:rFonts w:ascii="Myriad Pro"/>
                        <w:b/>
                        <w:color w:val="231F20"/>
                        <w:spacing w:val="-7"/>
                        <w:w w:val="105"/>
                        <w:sz w:val="19"/>
                      </w:rPr>
                      <w:t>1)</w:t>
                    </w:r>
                    <w:r>
                      <w:rPr>
                        <w:rFonts w:ascii="Myriad Pro"/>
                        <w:b/>
                        <w:color w:val="231F20"/>
                        <w:spacing w:val="-14"/>
                        <w:w w:val="105"/>
                        <w:sz w:val="19"/>
                      </w:rPr>
                      <w:t xml:space="preserve"> </w:t>
                    </w:r>
                    <w:r>
                      <w:rPr>
                        <w:rFonts w:ascii="Myriad Pro"/>
                        <w:b/>
                        <w:color w:val="231F20"/>
                        <w:w w:val="105"/>
                        <w:sz w:val="19"/>
                      </w:rPr>
                      <w:t>training.</w:t>
                    </w:r>
                  </w:p>
                </w:txbxContent>
              </v:textbox>
            </v:shape>
            <w10:anchorlock/>
          </v:group>
        </w:pict>
      </w:r>
    </w:p>
    <w:p w:rsidR="00CD5E00" w:rsidRDefault="00CD5E00">
      <w:pPr>
        <w:pStyle w:val="BodyText"/>
        <w:spacing w:before="10"/>
        <w:rPr>
          <w:sz w:val="7"/>
        </w:rPr>
      </w:pPr>
    </w:p>
    <w:p w:rsidR="00CD5E00" w:rsidRDefault="00D85CF5">
      <w:pPr>
        <w:pStyle w:val="BodyText"/>
        <w:spacing w:before="102"/>
        <w:ind w:left="153"/>
      </w:pPr>
      <w:r>
        <w:rPr>
          <w:color w:val="231F20"/>
          <w:w w:val="110"/>
        </w:rPr>
        <w:t>Assembly debated the Resolution fully, along with two tabled amendments.</w:t>
      </w:r>
    </w:p>
    <w:p w:rsidR="00CD5E00" w:rsidRDefault="00CD5E00">
      <w:pPr>
        <w:pStyle w:val="BodyText"/>
        <w:rPr>
          <w:sz w:val="22"/>
        </w:rPr>
      </w:pPr>
    </w:p>
    <w:p w:rsidR="00CD5E00" w:rsidRDefault="00D85CF5">
      <w:pPr>
        <w:pStyle w:val="BodyText"/>
        <w:spacing w:line="518" w:lineRule="auto"/>
        <w:ind w:left="153" w:right="1578"/>
        <w:jc w:val="both"/>
      </w:pPr>
      <w:r>
        <w:rPr>
          <w:color w:val="231F20"/>
          <w:w w:val="110"/>
        </w:rPr>
        <w:t>The</w:t>
      </w:r>
      <w:r>
        <w:rPr>
          <w:color w:val="231F20"/>
          <w:spacing w:val="-12"/>
          <w:w w:val="110"/>
        </w:rPr>
        <w:t xml:space="preserve"> </w:t>
      </w:r>
      <w:r>
        <w:rPr>
          <w:color w:val="231F20"/>
          <w:w w:val="110"/>
        </w:rPr>
        <w:t>Moderator</w:t>
      </w:r>
      <w:r>
        <w:rPr>
          <w:color w:val="231F20"/>
          <w:spacing w:val="-12"/>
          <w:w w:val="110"/>
        </w:rPr>
        <w:t xml:space="preserve"> </w:t>
      </w:r>
      <w:r>
        <w:rPr>
          <w:color w:val="231F20"/>
          <w:w w:val="110"/>
        </w:rPr>
        <w:t>declared</w:t>
      </w:r>
      <w:r>
        <w:rPr>
          <w:color w:val="231F20"/>
          <w:spacing w:val="-12"/>
          <w:w w:val="110"/>
        </w:rPr>
        <w:t xml:space="preserve"> </w:t>
      </w:r>
      <w:r>
        <w:rPr>
          <w:color w:val="231F20"/>
          <w:w w:val="110"/>
        </w:rPr>
        <w:t>the</w:t>
      </w:r>
      <w:r>
        <w:rPr>
          <w:color w:val="231F20"/>
          <w:spacing w:val="-12"/>
          <w:w w:val="110"/>
        </w:rPr>
        <w:t xml:space="preserve"> </w:t>
      </w:r>
      <w:r>
        <w:rPr>
          <w:color w:val="231F20"/>
          <w:w w:val="110"/>
        </w:rPr>
        <w:t>Committee</w:t>
      </w:r>
      <w:r>
        <w:rPr>
          <w:color w:val="231F20"/>
          <w:spacing w:val="-12"/>
          <w:w w:val="110"/>
        </w:rPr>
        <w:t xml:space="preserve"> </w:t>
      </w:r>
      <w:r>
        <w:rPr>
          <w:color w:val="231F20"/>
          <w:w w:val="110"/>
        </w:rPr>
        <w:t>stage</w:t>
      </w:r>
      <w:r>
        <w:rPr>
          <w:color w:val="231F20"/>
          <w:spacing w:val="-12"/>
          <w:w w:val="110"/>
        </w:rPr>
        <w:t xml:space="preserve"> </w:t>
      </w:r>
      <w:r>
        <w:rPr>
          <w:color w:val="231F20"/>
          <w:w w:val="110"/>
        </w:rPr>
        <w:t>to</w:t>
      </w:r>
      <w:r>
        <w:rPr>
          <w:color w:val="231F20"/>
          <w:spacing w:val="-12"/>
          <w:w w:val="110"/>
        </w:rPr>
        <w:t xml:space="preserve"> </w:t>
      </w:r>
      <w:r>
        <w:rPr>
          <w:color w:val="231F20"/>
          <w:w w:val="110"/>
        </w:rPr>
        <w:t>be</w:t>
      </w:r>
      <w:r>
        <w:rPr>
          <w:color w:val="231F20"/>
          <w:spacing w:val="-12"/>
          <w:w w:val="110"/>
        </w:rPr>
        <w:t xml:space="preserve"> </w:t>
      </w:r>
      <w:r>
        <w:rPr>
          <w:color w:val="231F20"/>
          <w:w w:val="110"/>
        </w:rPr>
        <w:t>at</w:t>
      </w:r>
      <w:r>
        <w:rPr>
          <w:color w:val="231F20"/>
          <w:spacing w:val="-12"/>
          <w:w w:val="110"/>
        </w:rPr>
        <w:t xml:space="preserve"> </w:t>
      </w:r>
      <w:r>
        <w:rPr>
          <w:color w:val="231F20"/>
          <w:w w:val="110"/>
        </w:rPr>
        <w:t>an</w:t>
      </w:r>
      <w:r>
        <w:rPr>
          <w:color w:val="231F20"/>
          <w:spacing w:val="-12"/>
          <w:w w:val="110"/>
        </w:rPr>
        <w:t xml:space="preserve"> </w:t>
      </w:r>
      <w:r>
        <w:rPr>
          <w:color w:val="231F20"/>
          <w:w w:val="110"/>
        </w:rPr>
        <w:t>end,</w:t>
      </w:r>
      <w:r>
        <w:rPr>
          <w:color w:val="231F20"/>
          <w:spacing w:val="-11"/>
          <w:w w:val="110"/>
        </w:rPr>
        <w:t xml:space="preserve"> </w:t>
      </w:r>
      <w:r>
        <w:rPr>
          <w:color w:val="231F20"/>
          <w:w w:val="110"/>
        </w:rPr>
        <w:t>and</w:t>
      </w:r>
      <w:r>
        <w:rPr>
          <w:color w:val="231F20"/>
          <w:spacing w:val="-12"/>
          <w:w w:val="110"/>
        </w:rPr>
        <w:t xml:space="preserve"> </w:t>
      </w:r>
      <w:r>
        <w:rPr>
          <w:color w:val="231F20"/>
          <w:w w:val="110"/>
        </w:rPr>
        <w:t>Standing</w:t>
      </w:r>
      <w:r>
        <w:rPr>
          <w:color w:val="231F20"/>
          <w:spacing w:val="-12"/>
          <w:w w:val="110"/>
        </w:rPr>
        <w:t xml:space="preserve"> </w:t>
      </w:r>
      <w:r>
        <w:rPr>
          <w:color w:val="231F20"/>
          <w:w w:val="110"/>
        </w:rPr>
        <w:t>Orders</w:t>
      </w:r>
      <w:r>
        <w:rPr>
          <w:color w:val="231F20"/>
          <w:spacing w:val="-12"/>
          <w:w w:val="110"/>
        </w:rPr>
        <w:t xml:space="preserve"> </w:t>
      </w:r>
      <w:r>
        <w:rPr>
          <w:color w:val="231F20"/>
          <w:w w:val="110"/>
        </w:rPr>
        <w:t>were</w:t>
      </w:r>
      <w:r>
        <w:rPr>
          <w:color w:val="231F20"/>
          <w:spacing w:val="-12"/>
          <w:w w:val="110"/>
        </w:rPr>
        <w:t xml:space="preserve"> </w:t>
      </w:r>
      <w:r>
        <w:rPr>
          <w:color w:val="231F20"/>
          <w:w w:val="110"/>
        </w:rPr>
        <w:t>reinstated. The</w:t>
      </w:r>
      <w:r>
        <w:rPr>
          <w:color w:val="231F20"/>
          <w:spacing w:val="-6"/>
          <w:w w:val="110"/>
        </w:rPr>
        <w:t xml:space="preserve"> </w:t>
      </w:r>
      <w:proofErr w:type="spellStart"/>
      <w:r>
        <w:rPr>
          <w:color w:val="231F20"/>
          <w:w w:val="110"/>
        </w:rPr>
        <w:t>Revd</w:t>
      </w:r>
      <w:proofErr w:type="spellEnd"/>
      <w:r>
        <w:rPr>
          <w:color w:val="231F20"/>
          <w:spacing w:val="-6"/>
          <w:w w:val="110"/>
        </w:rPr>
        <w:t xml:space="preserve"> </w:t>
      </w:r>
      <w:r>
        <w:rPr>
          <w:color w:val="231F20"/>
          <w:w w:val="110"/>
        </w:rPr>
        <w:t>Elizabeth</w:t>
      </w:r>
      <w:r>
        <w:rPr>
          <w:color w:val="231F20"/>
          <w:spacing w:val="-6"/>
          <w:w w:val="110"/>
        </w:rPr>
        <w:t xml:space="preserve"> </w:t>
      </w:r>
      <w:r>
        <w:rPr>
          <w:color w:val="231F20"/>
          <w:w w:val="110"/>
        </w:rPr>
        <w:t>Welch</w:t>
      </w:r>
      <w:r>
        <w:rPr>
          <w:color w:val="231F20"/>
          <w:spacing w:val="-6"/>
          <w:w w:val="110"/>
        </w:rPr>
        <w:t xml:space="preserve"> </w:t>
      </w:r>
      <w:r>
        <w:rPr>
          <w:color w:val="231F20"/>
          <w:w w:val="110"/>
        </w:rPr>
        <w:t>moved</w:t>
      </w:r>
      <w:r>
        <w:rPr>
          <w:color w:val="231F20"/>
          <w:spacing w:val="-6"/>
          <w:w w:val="110"/>
        </w:rPr>
        <w:t xml:space="preserve"> </w:t>
      </w:r>
      <w:r>
        <w:rPr>
          <w:color w:val="231F20"/>
          <w:w w:val="110"/>
        </w:rPr>
        <w:t>adoption</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amendment</w:t>
      </w:r>
      <w:r>
        <w:rPr>
          <w:color w:val="231F20"/>
          <w:spacing w:val="-6"/>
          <w:w w:val="110"/>
        </w:rPr>
        <w:t xml:space="preserve"> </w:t>
      </w:r>
      <w:r>
        <w:rPr>
          <w:color w:val="231F20"/>
          <w:w w:val="110"/>
        </w:rPr>
        <w:t>to</w:t>
      </w:r>
      <w:r>
        <w:rPr>
          <w:color w:val="231F20"/>
          <w:spacing w:val="-6"/>
          <w:w w:val="110"/>
        </w:rPr>
        <w:t xml:space="preserve"> </w:t>
      </w:r>
      <w:r>
        <w:rPr>
          <w:color w:val="231F20"/>
          <w:w w:val="110"/>
        </w:rPr>
        <w:t>Resolution</w:t>
      </w:r>
      <w:r>
        <w:rPr>
          <w:color w:val="231F20"/>
          <w:spacing w:val="-6"/>
          <w:w w:val="110"/>
        </w:rPr>
        <w:t xml:space="preserve"> </w:t>
      </w:r>
      <w:r>
        <w:rPr>
          <w:color w:val="231F20"/>
          <w:w w:val="110"/>
        </w:rPr>
        <w:t>37,</w:t>
      </w:r>
      <w:r>
        <w:rPr>
          <w:color w:val="231F20"/>
          <w:spacing w:val="-6"/>
          <w:w w:val="110"/>
        </w:rPr>
        <w:t xml:space="preserve"> </w:t>
      </w:r>
      <w:r>
        <w:rPr>
          <w:color w:val="231F20"/>
          <w:w w:val="110"/>
        </w:rPr>
        <w:t>paragraph</w:t>
      </w:r>
      <w:r>
        <w:rPr>
          <w:color w:val="231F20"/>
          <w:spacing w:val="-6"/>
          <w:w w:val="110"/>
        </w:rPr>
        <w:t xml:space="preserve"> </w:t>
      </w:r>
      <w:r>
        <w:rPr>
          <w:color w:val="231F20"/>
          <w:w w:val="110"/>
        </w:rPr>
        <w:t>a:</w:t>
      </w:r>
    </w:p>
    <w:p w:rsidR="00CD5E00" w:rsidRDefault="00D85CF5">
      <w:pPr>
        <w:pStyle w:val="BodyText"/>
        <w:tabs>
          <w:tab w:val="left" w:pos="873"/>
        </w:tabs>
        <w:spacing w:line="259" w:lineRule="auto"/>
        <w:ind w:left="153" w:right="614"/>
        <w:jc w:val="both"/>
      </w:pPr>
      <w:r>
        <w:rPr>
          <w:color w:val="231F20"/>
          <w:w w:val="110"/>
        </w:rPr>
        <w:t>a)</w:t>
      </w:r>
      <w:r>
        <w:rPr>
          <w:color w:val="231F20"/>
          <w:w w:val="110"/>
        </w:rPr>
        <w:tab/>
        <w:t xml:space="preserve">‘General Assembly agrees that Northern, Westminster, </w:t>
      </w:r>
      <w:r>
        <w:rPr>
          <w:rFonts w:ascii="Myriad Pro" w:hAnsi="Myriad Pro"/>
          <w:b/>
          <w:color w:val="231F20"/>
          <w:w w:val="110"/>
        </w:rPr>
        <w:t>the Queens Foundation</w:t>
      </w:r>
      <w:r>
        <w:rPr>
          <w:color w:val="231F20"/>
          <w:w w:val="110"/>
        </w:rPr>
        <w:t xml:space="preserve">, and the Scottish College are to have sole responsibility for ensuring the delivery of initial ministerial education (Education for Ministry 1). Northern College will continue to have sole responsibility for initial training of Church Related Community Workers. This will apply to all candidates recommended for training in the 2006/7 </w:t>
      </w:r>
      <w:proofErr w:type="spellStart"/>
      <w:r>
        <w:rPr>
          <w:color w:val="231F20"/>
          <w:w w:val="110"/>
        </w:rPr>
        <w:t>candidating</w:t>
      </w:r>
      <w:proofErr w:type="spellEnd"/>
      <w:r>
        <w:rPr>
          <w:color w:val="231F20"/>
          <w:w w:val="110"/>
        </w:rPr>
        <w:t xml:space="preserve"> process and</w:t>
      </w:r>
      <w:r>
        <w:rPr>
          <w:color w:val="231F20"/>
          <w:spacing w:val="-4"/>
          <w:w w:val="110"/>
        </w:rPr>
        <w:t xml:space="preserve"> </w:t>
      </w:r>
      <w:r>
        <w:rPr>
          <w:color w:val="231F20"/>
          <w:w w:val="110"/>
        </w:rPr>
        <w:t>thereafter.’</w:t>
      </w:r>
    </w:p>
    <w:p w:rsidR="00CD5E00" w:rsidRDefault="00CD5E00">
      <w:pPr>
        <w:pStyle w:val="BodyText"/>
        <w:spacing w:before="6"/>
      </w:pPr>
    </w:p>
    <w:p w:rsidR="00CD5E00" w:rsidRDefault="00D85CF5">
      <w:pPr>
        <w:pStyle w:val="BodyText"/>
        <w:ind w:left="153"/>
      </w:pPr>
      <w:r>
        <w:rPr>
          <w:color w:val="231F20"/>
          <w:w w:val="105"/>
        </w:rPr>
        <w:t>The amendment fell.</w:t>
      </w:r>
    </w:p>
    <w:p w:rsidR="00CD5E00" w:rsidRDefault="00CD5E00">
      <w:pPr>
        <w:pStyle w:val="BodyText"/>
        <w:rPr>
          <w:sz w:val="22"/>
        </w:rPr>
      </w:pPr>
    </w:p>
    <w:p w:rsidR="00CD5E00" w:rsidRDefault="00D85CF5">
      <w:pPr>
        <w:pStyle w:val="BodyText"/>
        <w:ind w:left="153"/>
      </w:pPr>
      <w:r>
        <w:rPr>
          <w:color w:val="231F20"/>
          <w:w w:val="110"/>
        </w:rPr>
        <w:t xml:space="preserve">The </w:t>
      </w:r>
      <w:proofErr w:type="spellStart"/>
      <w:r>
        <w:rPr>
          <w:color w:val="231F20"/>
          <w:w w:val="110"/>
        </w:rPr>
        <w:t>Revd</w:t>
      </w:r>
      <w:proofErr w:type="spellEnd"/>
      <w:r>
        <w:rPr>
          <w:color w:val="231F20"/>
          <w:w w:val="110"/>
        </w:rPr>
        <w:t xml:space="preserve"> Adrian Bulley moved adoption of the amendment to Resolution 37, paragraph a:</w:t>
      </w:r>
    </w:p>
    <w:p w:rsidR="00CD5E00" w:rsidRDefault="00CD5E00">
      <w:pPr>
        <w:pStyle w:val="BodyText"/>
        <w:spacing w:before="4"/>
        <w:rPr>
          <w:sz w:val="21"/>
        </w:rPr>
      </w:pPr>
    </w:p>
    <w:p w:rsidR="00CD5E00" w:rsidRDefault="00D85CF5">
      <w:pPr>
        <w:pStyle w:val="ListParagraph"/>
        <w:numPr>
          <w:ilvl w:val="0"/>
          <w:numId w:val="54"/>
        </w:numPr>
        <w:tabs>
          <w:tab w:val="left" w:pos="957"/>
          <w:tab w:val="left" w:pos="958"/>
        </w:tabs>
        <w:spacing w:line="256" w:lineRule="auto"/>
        <w:ind w:right="615" w:firstLine="0"/>
        <w:jc w:val="both"/>
        <w:rPr>
          <w:sz w:val="19"/>
        </w:rPr>
      </w:pPr>
      <w:r>
        <w:rPr>
          <w:color w:val="231F20"/>
          <w:w w:val="110"/>
          <w:sz w:val="19"/>
        </w:rPr>
        <w:t xml:space="preserve">‘General Assembly agrees that Northern, Westminster, </w:t>
      </w:r>
      <w:r>
        <w:rPr>
          <w:rFonts w:ascii="Myriad Pro" w:hAnsi="Myriad Pro"/>
          <w:b/>
          <w:color w:val="231F20"/>
          <w:w w:val="110"/>
          <w:sz w:val="19"/>
        </w:rPr>
        <w:t xml:space="preserve">the Southern Theological Education </w:t>
      </w:r>
      <w:r>
        <w:rPr>
          <w:rFonts w:ascii="Myriad Pro" w:hAnsi="Myriad Pro"/>
          <w:b/>
          <w:color w:val="231F20"/>
          <w:spacing w:val="-4"/>
          <w:w w:val="110"/>
          <w:sz w:val="19"/>
        </w:rPr>
        <w:t xml:space="preserve">and </w:t>
      </w:r>
      <w:r>
        <w:rPr>
          <w:rFonts w:ascii="Myriad Pro" w:hAnsi="Myriad Pro"/>
          <w:b/>
          <w:color w:val="231F20"/>
          <w:w w:val="110"/>
          <w:sz w:val="19"/>
        </w:rPr>
        <w:t xml:space="preserve">Training Scheme (STETS) </w:t>
      </w:r>
      <w:r>
        <w:rPr>
          <w:color w:val="231F20"/>
          <w:w w:val="110"/>
          <w:sz w:val="19"/>
        </w:rPr>
        <w:t xml:space="preserve">and the Scottish College are to have sole responsibility for ensuring the delivery </w:t>
      </w:r>
      <w:r>
        <w:rPr>
          <w:color w:val="231F20"/>
          <w:spacing w:val="-8"/>
          <w:w w:val="110"/>
          <w:sz w:val="19"/>
        </w:rPr>
        <w:t xml:space="preserve">of </w:t>
      </w:r>
      <w:r>
        <w:rPr>
          <w:color w:val="231F20"/>
          <w:w w:val="110"/>
          <w:sz w:val="19"/>
        </w:rPr>
        <w:t>initial</w:t>
      </w:r>
      <w:r>
        <w:rPr>
          <w:color w:val="231F20"/>
          <w:spacing w:val="-16"/>
          <w:w w:val="110"/>
          <w:sz w:val="19"/>
        </w:rPr>
        <w:t xml:space="preserve"> </w:t>
      </w:r>
      <w:r>
        <w:rPr>
          <w:color w:val="231F20"/>
          <w:w w:val="110"/>
          <w:sz w:val="19"/>
        </w:rPr>
        <w:t>ministerial</w:t>
      </w:r>
      <w:r>
        <w:rPr>
          <w:color w:val="231F20"/>
          <w:spacing w:val="-15"/>
          <w:w w:val="110"/>
          <w:sz w:val="19"/>
        </w:rPr>
        <w:t xml:space="preserve"> </w:t>
      </w:r>
      <w:r>
        <w:rPr>
          <w:color w:val="231F20"/>
          <w:w w:val="110"/>
          <w:sz w:val="19"/>
        </w:rPr>
        <w:t>education</w:t>
      </w:r>
      <w:r>
        <w:rPr>
          <w:color w:val="231F20"/>
          <w:spacing w:val="-15"/>
          <w:w w:val="110"/>
          <w:sz w:val="19"/>
        </w:rPr>
        <w:t xml:space="preserve"> </w:t>
      </w:r>
      <w:r>
        <w:rPr>
          <w:color w:val="231F20"/>
          <w:w w:val="110"/>
          <w:sz w:val="19"/>
        </w:rPr>
        <w:t>(Education</w:t>
      </w:r>
      <w:r>
        <w:rPr>
          <w:color w:val="231F20"/>
          <w:spacing w:val="-15"/>
          <w:w w:val="110"/>
          <w:sz w:val="19"/>
        </w:rPr>
        <w:t xml:space="preserve"> </w:t>
      </w:r>
      <w:r>
        <w:rPr>
          <w:color w:val="231F20"/>
          <w:w w:val="110"/>
          <w:sz w:val="19"/>
        </w:rPr>
        <w:t>for</w:t>
      </w:r>
      <w:r>
        <w:rPr>
          <w:color w:val="231F20"/>
          <w:spacing w:val="-15"/>
          <w:w w:val="110"/>
          <w:sz w:val="19"/>
        </w:rPr>
        <w:t xml:space="preserve"> </w:t>
      </w:r>
      <w:r>
        <w:rPr>
          <w:color w:val="231F20"/>
          <w:w w:val="110"/>
          <w:sz w:val="19"/>
        </w:rPr>
        <w:t>Ministry</w:t>
      </w:r>
      <w:r>
        <w:rPr>
          <w:color w:val="231F20"/>
          <w:spacing w:val="-15"/>
          <w:w w:val="110"/>
          <w:sz w:val="19"/>
        </w:rPr>
        <w:t xml:space="preserve"> </w:t>
      </w:r>
      <w:r>
        <w:rPr>
          <w:color w:val="231F20"/>
          <w:w w:val="110"/>
          <w:sz w:val="19"/>
        </w:rPr>
        <w:t>1).</w:t>
      </w:r>
      <w:r>
        <w:rPr>
          <w:color w:val="231F20"/>
          <w:spacing w:val="18"/>
          <w:w w:val="110"/>
          <w:sz w:val="19"/>
        </w:rPr>
        <w:t xml:space="preserve"> </w:t>
      </w:r>
      <w:r>
        <w:rPr>
          <w:color w:val="231F20"/>
          <w:w w:val="110"/>
          <w:sz w:val="19"/>
        </w:rPr>
        <w:t>Northern</w:t>
      </w:r>
      <w:r>
        <w:rPr>
          <w:color w:val="231F20"/>
          <w:spacing w:val="-15"/>
          <w:w w:val="110"/>
          <w:sz w:val="19"/>
        </w:rPr>
        <w:t xml:space="preserve"> </w:t>
      </w:r>
      <w:r>
        <w:rPr>
          <w:color w:val="231F20"/>
          <w:w w:val="110"/>
          <w:sz w:val="19"/>
        </w:rPr>
        <w:t>College</w:t>
      </w:r>
      <w:r>
        <w:rPr>
          <w:color w:val="231F20"/>
          <w:spacing w:val="-15"/>
          <w:w w:val="110"/>
          <w:sz w:val="19"/>
        </w:rPr>
        <w:t xml:space="preserve"> </w:t>
      </w:r>
      <w:r>
        <w:rPr>
          <w:color w:val="231F20"/>
          <w:w w:val="110"/>
          <w:sz w:val="19"/>
        </w:rPr>
        <w:t>will</w:t>
      </w:r>
      <w:r>
        <w:rPr>
          <w:color w:val="231F20"/>
          <w:spacing w:val="-15"/>
          <w:w w:val="110"/>
          <w:sz w:val="19"/>
        </w:rPr>
        <w:t xml:space="preserve"> </w:t>
      </w:r>
      <w:r>
        <w:rPr>
          <w:color w:val="231F20"/>
          <w:w w:val="110"/>
          <w:sz w:val="19"/>
        </w:rPr>
        <w:t>continue</w:t>
      </w:r>
      <w:r>
        <w:rPr>
          <w:color w:val="231F20"/>
          <w:spacing w:val="-15"/>
          <w:w w:val="110"/>
          <w:sz w:val="19"/>
        </w:rPr>
        <w:t xml:space="preserve"> </w:t>
      </w:r>
      <w:r>
        <w:rPr>
          <w:color w:val="231F20"/>
          <w:w w:val="110"/>
          <w:sz w:val="19"/>
        </w:rPr>
        <w:t>to</w:t>
      </w:r>
      <w:r>
        <w:rPr>
          <w:color w:val="231F20"/>
          <w:spacing w:val="-15"/>
          <w:w w:val="110"/>
          <w:sz w:val="19"/>
        </w:rPr>
        <w:t xml:space="preserve"> </w:t>
      </w:r>
      <w:r>
        <w:rPr>
          <w:color w:val="231F20"/>
          <w:w w:val="110"/>
          <w:sz w:val="19"/>
        </w:rPr>
        <w:t>have</w:t>
      </w:r>
      <w:r>
        <w:rPr>
          <w:color w:val="231F20"/>
          <w:spacing w:val="-15"/>
          <w:w w:val="110"/>
          <w:sz w:val="19"/>
        </w:rPr>
        <w:t xml:space="preserve"> </w:t>
      </w:r>
      <w:r>
        <w:rPr>
          <w:color w:val="231F20"/>
          <w:w w:val="110"/>
          <w:sz w:val="19"/>
        </w:rPr>
        <w:t>sole</w:t>
      </w:r>
      <w:r>
        <w:rPr>
          <w:color w:val="231F20"/>
          <w:spacing w:val="-15"/>
          <w:w w:val="110"/>
          <w:sz w:val="19"/>
        </w:rPr>
        <w:t xml:space="preserve"> </w:t>
      </w:r>
      <w:r>
        <w:rPr>
          <w:color w:val="231F20"/>
          <w:w w:val="110"/>
          <w:sz w:val="19"/>
        </w:rPr>
        <w:t xml:space="preserve">responsibility for initial training of Church Related Community Workers. This will apply to all candidates recommended for training in the 2006/7 </w:t>
      </w:r>
      <w:proofErr w:type="spellStart"/>
      <w:r>
        <w:rPr>
          <w:color w:val="231F20"/>
          <w:w w:val="110"/>
          <w:sz w:val="19"/>
        </w:rPr>
        <w:t>candidating</w:t>
      </w:r>
      <w:proofErr w:type="spellEnd"/>
      <w:r>
        <w:rPr>
          <w:color w:val="231F20"/>
          <w:w w:val="110"/>
          <w:sz w:val="19"/>
        </w:rPr>
        <w:t xml:space="preserve"> process and</w:t>
      </w:r>
      <w:r>
        <w:rPr>
          <w:color w:val="231F20"/>
          <w:spacing w:val="-16"/>
          <w:w w:val="110"/>
          <w:sz w:val="19"/>
        </w:rPr>
        <w:t xml:space="preserve"> </w:t>
      </w:r>
      <w:r>
        <w:rPr>
          <w:color w:val="231F20"/>
          <w:w w:val="110"/>
          <w:sz w:val="19"/>
        </w:rPr>
        <w:t>thereafter.’</w:t>
      </w:r>
    </w:p>
    <w:p w:rsidR="00CD5E00" w:rsidRDefault="00CD5E00">
      <w:pPr>
        <w:pStyle w:val="BodyText"/>
        <w:spacing w:before="8"/>
        <w:rPr>
          <w:sz w:val="20"/>
        </w:rPr>
      </w:pPr>
    </w:p>
    <w:p w:rsidR="00CD5E00" w:rsidRDefault="00D85CF5">
      <w:pPr>
        <w:pStyle w:val="BodyText"/>
        <w:ind w:left="153"/>
      </w:pPr>
      <w:r>
        <w:rPr>
          <w:color w:val="231F20"/>
          <w:w w:val="105"/>
        </w:rPr>
        <w:t>The amendment fell.</w:t>
      </w:r>
    </w:p>
    <w:p w:rsidR="00CD5E00" w:rsidRDefault="00CD5E00">
      <w:pPr>
        <w:pStyle w:val="BodyText"/>
        <w:spacing w:before="12"/>
        <w:rPr>
          <w:sz w:val="21"/>
        </w:rPr>
      </w:pPr>
    </w:p>
    <w:p w:rsidR="00CD5E00" w:rsidRDefault="00D85CF5">
      <w:pPr>
        <w:pStyle w:val="BodyText"/>
        <w:spacing w:line="518" w:lineRule="auto"/>
        <w:ind w:left="153" w:right="6106"/>
      </w:pPr>
      <w:r>
        <w:rPr>
          <w:color w:val="231F20"/>
          <w:w w:val="105"/>
        </w:rPr>
        <w:t>Resolution 37 was put before the Assembly. The Resolution was carried.</w:t>
      </w:r>
    </w:p>
    <w:p w:rsidR="00CD5E00" w:rsidRDefault="00D85CF5">
      <w:pPr>
        <w:pStyle w:val="BodyText"/>
        <w:spacing w:line="230" w:lineRule="exact"/>
        <w:ind w:left="153"/>
        <w:jc w:val="both"/>
      </w:pPr>
      <w:r>
        <w:rPr>
          <w:color w:val="231F20"/>
          <w:w w:val="110"/>
        </w:rPr>
        <w:t xml:space="preserve">The </w:t>
      </w:r>
      <w:proofErr w:type="spellStart"/>
      <w:r>
        <w:rPr>
          <w:color w:val="231F20"/>
          <w:w w:val="110"/>
        </w:rPr>
        <w:t>Revd</w:t>
      </w:r>
      <w:proofErr w:type="spellEnd"/>
      <w:r>
        <w:rPr>
          <w:color w:val="231F20"/>
          <w:w w:val="110"/>
        </w:rPr>
        <w:t xml:space="preserve"> Sheila Maxey took the Chair.</w:t>
      </w:r>
    </w:p>
    <w:p w:rsidR="00CD5E00" w:rsidRDefault="00CD5E00">
      <w:pPr>
        <w:pStyle w:val="BodyText"/>
        <w:spacing w:before="11"/>
        <w:rPr>
          <w:sz w:val="21"/>
        </w:rPr>
      </w:pPr>
    </w:p>
    <w:p w:rsidR="00CD5E00" w:rsidRDefault="00D85CF5">
      <w:pPr>
        <w:pStyle w:val="BodyText"/>
        <w:ind w:left="153"/>
      </w:pPr>
      <w:r>
        <w:rPr>
          <w:color w:val="231F20"/>
          <w:w w:val="110"/>
        </w:rPr>
        <w:t xml:space="preserve">The </w:t>
      </w:r>
      <w:proofErr w:type="spellStart"/>
      <w:r>
        <w:rPr>
          <w:color w:val="231F20"/>
          <w:w w:val="110"/>
        </w:rPr>
        <w:t>Revd</w:t>
      </w:r>
      <w:proofErr w:type="spellEnd"/>
      <w:r>
        <w:rPr>
          <w:color w:val="231F20"/>
          <w:w w:val="110"/>
        </w:rPr>
        <w:t xml:space="preserve"> Dr Walter Houston moved adoption of Resolution 61:</w:t>
      </w:r>
    </w:p>
    <w:p w:rsidR="00CD5E00" w:rsidRDefault="001E69ED">
      <w:pPr>
        <w:pStyle w:val="BodyText"/>
        <w:spacing w:before="5"/>
        <w:rPr>
          <w:sz w:val="11"/>
        </w:rPr>
      </w:pPr>
      <w:r>
        <w:pict>
          <v:group id="_x0000_s1308" style="position:absolute;margin-left:56.7pt;margin-top:8.95pt;width:467.75pt;height:142.9pt;z-index:-251541504;mso-wrap-distance-left:0;mso-wrap-distance-right:0;mso-position-horizontal-relative:page" coordorigin="1134,179" coordsize="9355,2858">
            <v:shape id="_x0000_s1313" type="#_x0000_t75" style="position:absolute;left:1133;top:178;width:9355;height:2682">
              <v:imagedata r:id="rId35" o:title=""/>
            </v:shape>
            <v:rect id="_x0000_s1312" style="position:absolute;left:1320;top:604;width:9010;height:2432" stroked="f"/>
            <v:shape id="_x0000_s1311" type="#_x0000_t202" style="position:absolute;left:1720;top:265;width:1601;height:275" filled="f" stroked="f">
              <v:textbox inset="0,0,0,0">
                <w:txbxContent>
                  <w:p w:rsidR="00CD5E00" w:rsidRDefault="00D85CF5">
                    <w:pPr>
                      <w:spacing w:before="9"/>
                      <w:rPr>
                        <w:rFonts w:ascii="Arial"/>
                        <w:b/>
                        <w:sz w:val="23"/>
                      </w:rPr>
                    </w:pPr>
                    <w:r>
                      <w:rPr>
                        <w:rFonts w:ascii="Arial"/>
                        <w:b/>
                        <w:color w:val="FFFFFF"/>
                        <w:w w:val="105"/>
                        <w:sz w:val="23"/>
                      </w:rPr>
                      <w:t>Resolution 61</w:t>
                    </w:r>
                  </w:p>
                </w:txbxContent>
              </v:textbox>
            </v:shape>
            <v:shape id="_x0000_s1310" type="#_x0000_t202" style="position:absolute;left:7281;top:265;width:2109;height:275" filled="f" stroked="f">
              <v:textbox inset="0,0,0,0">
                <w:txbxContent>
                  <w:p w:rsidR="00CD5E00" w:rsidRDefault="00D85CF5">
                    <w:pPr>
                      <w:spacing w:before="9"/>
                      <w:rPr>
                        <w:rFonts w:ascii="Arial"/>
                        <w:b/>
                        <w:sz w:val="23"/>
                      </w:rPr>
                    </w:pPr>
                    <w:r>
                      <w:rPr>
                        <w:rFonts w:ascii="Arial"/>
                        <w:b/>
                        <w:color w:val="FFFFFF"/>
                        <w:w w:val="105"/>
                        <w:sz w:val="23"/>
                      </w:rPr>
                      <w:t>Mansfield College</w:t>
                    </w:r>
                  </w:p>
                </w:txbxContent>
              </v:textbox>
            </v:shape>
            <v:shape id="_x0000_s1309" type="#_x0000_t202" style="position:absolute;left:1720;top:800;width:8188;height:1988" filled="f" stroked="f">
              <v:textbox inset="0,0,0,0">
                <w:txbxContent>
                  <w:p w:rsidR="00CD5E00" w:rsidRDefault="00D85CF5">
                    <w:pPr>
                      <w:spacing w:before="2" w:line="254" w:lineRule="auto"/>
                      <w:rPr>
                        <w:rFonts w:ascii="Myriad Pro" w:hAnsi="Myriad Pro"/>
                        <w:b/>
                        <w:sz w:val="19"/>
                      </w:rPr>
                    </w:pPr>
                    <w:r>
                      <w:rPr>
                        <w:rFonts w:ascii="Myriad Pro" w:hAnsi="Myriad Pro"/>
                        <w:b/>
                        <w:color w:val="231F20"/>
                        <w:w w:val="105"/>
                        <w:sz w:val="19"/>
                      </w:rPr>
                      <w:t>General Assembly, mindful of the past contribution of Mansfield College Oxford to ministerial education and the advancement of theological learning among Congregational and Reformed Churches in this country and worldwide; recognizing the College’s desire</w:t>
                    </w:r>
                  </w:p>
                  <w:p w:rsidR="00CD5E00" w:rsidRDefault="00D85CF5">
                    <w:pPr>
                      <w:spacing w:before="1" w:line="254" w:lineRule="auto"/>
                      <w:rPr>
                        <w:rFonts w:ascii="Myriad Pro"/>
                        <w:b/>
                        <w:sz w:val="19"/>
                      </w:rPr>
                    </w:pPr>
                    <w:r>
                      <w:rPr>
                        <w:rFonts w:ascii="Myriad Pro"/>
                        <w:b/>
                        <w:color w:val="231F20"/>
                        <w:w w:val="105"/>
                        <w:sz w:val="19"/>
                      </w:rPr>
                      <w:t>to continue to be of service to the Church in the educational field; and appreciative of the resources in personnel and learning materials available there and in Oxford University; encourages the Training Committee to continue its discussions with the College to identify and implement appropriate ways of enabling it to make a distinctive contribution to the educational work of the United Reformed Church.</w:t>
                    </w:r>
                  </w:p>
                </w:txbxContent>
              </v:textbox>
            </v:shape>
            <w10:wrap type="topAndBottom" anchorx="page"/>
          </v:group>
        </w:pict>
      </w:r>
    </w:p>
    <w:p w:rsidR="00CD5E00" w:rsidRDefault="00CD5E00">
      <w:pPr>
        <w:rPr>
          <w:sz w:val="11"/>
        </w:rPr>
        <w:sectPr w:rsidR="00CD5E00">
          <w:pgSz w:w="11910" w:h="16840"/>
          <w:pgMar w:top="900" w:right="820" w:bottom="880" w:left="1000" w:header="0" w:footer="694" w:gutter="0"/>
          <w:cols w:space="720"/>
        </w:sectPr>
      </w:pPr>
    </w:p>
    <w:p w:rsidR="00CD5E00" w:rsidRDefault="00D85CF5">
      <w:pPr>
        <w:pStyle w:val="BodyText"/>
        <w:spacing w:before="76" w:line="508" w:lineRule="auto"/>
        <w:ind w:left="437" w:right="6106"/>
      </w:pPr>
      <w:r>
        <w:rPr>
          <w:color w:val="231F20"/>
          <w:w w:val="110"/>
        </w:rPr>
        <w:t xml:space="preserve">Seconded by the </w:t>
      </w:r>
      <w:proofErr w:type="spellStart"/>
      <w:r>
        <w:rPr>
          <w:color w:val="231F20"/>
          <w:w w:val="110"/>
        </w:rPr>
        <w:t>Revd</w:t>
      </w:r>
      <w:proofErr w:type="spellEnd"/>
      <w:r>
        <w:rPr>
          <w:color w:val="231F20"/>
          <w:w w:val="110"/>
        </w:rPr>
        <w:t xml:space="preserve"> Michael Hopkins</w:t>
      </w:r>
      <w:r>
        <w:rPr>
          <w:rFonts w:ascii="Myriad Pro"/>
          <w:b/>
          <w:color w:val="231F20"/>
          <w:w w:val="110"/>
        </w:rPr>
        <w:t xml:space="preserve">. </w:t>
      </w:r>
      <w:r>
        <w:rPr>
          <w:color w:val="231F20"/>
          <w:w w:val="110"/>
        </w:rPr>
        <w:t>Resolution 61 was carried.</w:t>
      </w:r>
    </w:p>
    <w:p w:rsidR="00CD5E00" w:rsidRDefault="00D85CF5">
      <w:pPr>
        <w:pStyle w:val="Heading4"/>
        <w:spacing w:line="295" w:lineRule="exact"/>
        <w:ind w:left="437"/>
      </w:pPr>
      <w:r>
        <w:rPr>
          <w:color w:val="231F20"/>
          <w:w w:val="105"/>
        </w:rPr>
        <w:t>Assembly Arrangements Committee</w:t>
      </w:r>
    </w:p>
    <w:p w:rsidR="00CD5E00" w:rsidRDefault="001E69ED">
      <w:pPr>
        <w:pStyle w:val="BodyText"/>
        <w:spacing w:before="248" w:line="518" w:lineRule="auto"/>
        <w:ind w:left="437" w:right="880"/>
      </w:pPr>
      <w:r>
        <w:pict>
          <v:group id="_x0000_s1302" style="position:absolute;left:0;text-align:left;margin-left:70.85pt;margin-top:56.9pt;width:467.75pt;height:68.05pt;z-index:-257656832;mso-position-horizontal-relative:page" coordorigin="1417,1138" coordsize="9355,1361">
            <v:shape id="_x0000_s1307" type="#_x0000_t75" style="position:absolute;left:1417;top:1138;width:9355;height:1270">
              <v:imagedata r:id="rId36" o:title=""/>
            </v:shape>
            <v:rect id="_x0000_s1306" style="position:absolute;left:1603;top:1564;width:9010;height:935" stroked="f"/>
            <v:shape id="_x0000_s1305" type="#_x0000_t202" style="position:absolute;left:2004;top:1234;width:1610;height:275" filled="f" stroked="f">
              <v:textbox inset="0,0,0,0">
                <w:txbxContent>
                  <w:p w:rsidR="00CD5E00" w:rsidRDefault="00D85CF5">
                    <w:pPr>
                      <w:spacing w:before="9"/>
                      <w:rPr>
                        <w:rFonts w:ascii="Arial"/>
                        <w:b/>
                        <w:sz w:val="23"/>
                      </w:rPr>
                    </w:pPr>
                    <w:r>
                      <w:rPr>
                        <w:rFonts w:ascii="Arial"/>
                        <w:b/>
                        <w:color w:val="FFFFFF"/>
                        <w:w w:val="105"/>
                        <w:sz w:val="23"/>
                      </w:rPr>
                      <w:t>Resolution 43</w:t>
                    </w:r>
                  </w:p>
                </w:txbxContent>
              </v:textbox>
            </v:shape>
            <v:shape id="_x0000_s1304" type="#_x0000_t202" style="position:absolute;left:7138;top:1234;width:2756;height:275" filled="f" stroked="f">
              <v:textbox inset="0,0,0,0">
                <w:txbxContent>
                  <w:p w:rsidR="00CD5E00" w:rsidRDefault="00D85CF5">
                    <w:pPr>
                      <w:spacing w:before="9"/>
                      <w:rPr>
                        <w:rFonts w:ascii="Arial"/>
                        <w:b/>
                        <w:sz w:val="23"/>
                      </w:rPr>
                    </w:pPr>
                    <w:r>
                      <w:rPr>
                        <w:rFonts w:ascii="Arial"/>
                        <w:b/>
                        <w:color w:val="FFFFFF"/>
                        <w:w w:val="105"/>
                        <w:sz w:val="23"/>
                      </w:rPr>
                      <w:t>General Assembly 2008</w:t>
                    </w:r>
                  </w:p>
                </w:txbxContent>
              </v:textbox>
            </v:shape>
            <v:shape id="_x0000_s1303" type="#_x0000_t202" style="position:absolute;left:2004;top:1769;width:7927;height:488" filled="f" stroked="f">
              <v:textbox inset="0,0,0,0">
                <w:txbxContent>
                  <w:p w:rsidR="00CD5E00" w:rsidRDefault="00D85CF5">
                    <w:pPr>
                      <w:spacing w:before="2" w:line="254" w:lineRule="auto"/>
                      <w:rPr>
                        <w:rFonts w:ascii="Myriad Pro"/>
                        <w:b/>
                        <w:sz w:val="19"/>
                      </w:rPr>
                    </w:pPr>
                    <w:r>
                      <w:rPr>
                        <w:rFonts w:ascii="Myriad Pro"/>
                        <w:b/>
                        <w:color w:val="231F20"/>
                        <w:w w:val="105"/>
                        <w:sz w:val="19"/>
                      </w:rPr>
                      <w:t>Assembly agrees that General Assembly in 2008 will meet at the Heriot-Watt University, Edinburgh from 10th to 13th July.</w:t>
                    </w:r>
                  </w:p>
                </w:txbxContent>
              </v:textbox>
            </v:shape>
            <w10:wrap anchorx="page"/>
          </v:group>
        </w:pict>
      </w:r>
      <w:r w:rsidR="00D85CF5">
        <w:rPr>
          <w:color w:val="231F20"/>
          <w:w w:val="110"/>
        </w:rPr>
        <w:t>The</w:t>
      </w:r>
      <w:r w:rsidR="00D85CF5">
        <w:rPr>
          <w:color w:val="231F20"/>
          <w:spacing w:val="-20"/>
          <w:w w:val="110"/>
        </w:rPr>
        <w:t xml:space="preserve"> </w:t>
      </w:r>
      <w:r w:rsidR="00D85CF5">
        <w:rPr>
          <w:color w:val="231F20"/>
          <w:w w:val="110"/>
        </w:rPr>
        <w:t>report</w:t>
      </w:r>
      <w:r w:rsidR="00D85CF5">
        <w:rPr>
          <w:color w:val="231F20"/>
          <w:spacing w:val="-20"/>
          <w:w w:val="110"/>
        </w:rPr>
        <w:t xml:space="preserve"> </w:t>
      </w:r>
      <w:r w:rsidR="00D85CF5">
        <w:rPr>
          <w:color w:val="231F20"/>
          <w:w w:val="110"/>
        </w:rPr>
        <w:t>of</w:t>
      </w:r>
      <w:r w:rsidR="00D85CF5">
        <w:rPr>
          <w:color w:val="231F20"/>
          <w:spacing w:val="-20"/>
          <w:w w:val="110"/>
        </w:rPr>
        <w:t xml:space="preserve"> </w:t>
      </w:r>
      <w:r w:rsidR="00D85CF5">
        <w:rPr>
          <w:color w:val="231F20"/>
          <w:w w:val="110"/>
        </w:rPr>
        <w:t>the</w:t>
      </w:r>
      <w:r w:rsidR="00D85CF5">
        <w:rPr>
          <w:color w:val="231F20"/>
          <w:spacing w:val="-20"/>
          <w:w w:val="110"/>
        </w:rPr>
        <w:t xml:space="preserve"> </w:t>
      </w:r>
      <w:r w:rsidR="00D85CF5">
        <w:rPr>
          <w:color w:val="231F20"/>
          <w:w w:val="110"/>
        </w:rPr>
        <w:t>Assembly</w:t>
      </w:r>
      <w:r w:rsidR="00D85CF5">
        <w:rPr>
          <w:color w:val="231F20"/>
          <w:spacing w:val="-20"/>
          <w:w w:val="110"/>
        </w:rPr>
        <w:t xml:space="preserve"> </w:t>
      </w:r>
      <w:r w:rsidR="00D85CF5">
        <w:rPr>
          <w:color w:val="231F20"/>
          <w:w w:val="110"/>
        </w:rPr>
        <w:t>Arrangements</w:t>
      </w:r>
      <w:r w:rsidR="00D85CF5">
        <w:rPr>
          <w:color w:val="231F20"/>
          <w:spacing w:val="-20"/>
          <w:w w:val="110"/>
        </w:rPr>
        <w:t xml:space="preserve"> </w:t>
      </w:r>
      <w:r w:rsidR="00D85CF5">
        <w:rPr>
          <w:color w:val="231F20"/>
          <w:w w:val="110"/>
        </w:rPr>
        <w:t>Committee</w:t>
      </w:r>
      <w:r w:rsidR="00D85CF5">
        <w:rPr>
          <w:color w:val="231F20"/>
          <w:spacing w:val="-20"/>
          <w:w w:val="110"/>
        </w:rPr>
        <w:t xml:space="preserve"> </w:t>
      </w:r>
      <w:r w:rsidR="00D85CF5">
        <w:rPr>
          <w:color w:val="231F20"/>
          <w:w w:val="110"/>
        </w:rPr>
        <w:t>was</w:t>
      </w:r>
      <w:r w:rsidR="00D85CF5">
        <w:rPr>
          <w:color w:val="231F20"/>
          <w:spacing w:val="-20"/>
          <w:w w:val="110"/>
        </w:rPr>
        <w:t xml:space="preserve"> </w:t>
      </w:r>
      <w:r w:rsidR="00D85CF5">
        <w:rPr>
          <w:color w:val="231F20"/>
          <w:w w:val="110"/>
        </w:rPr>
        <w:t>presented</w:t>
      </w:r>
      <w:r w:rsidR="00D85CF5">
        <w:rPr>
          <w:color w:val="231F20"/>
          <w:spacing w:val="-20"/>
          <w:w w:val="110"/>
        </w:rPr>
        <w:t xml:space="preserve"> </w:t>
      </w:r>
      <w:r w:rsidR="00D85CF5">
        <w:rPr>
          <w:color w:val="231F20"/>
          <w:w w:val="110"/>
        </w:rPr>
        <w:t>by</w:t>
      </w:r>
      <w:r w:rsidR="00D85CF5">
        <w:rPr>
          <w:color w:val="231F20"/>
          <w:spacing w:val="-20"/>
          <w:w w:val="110"/>
        </w:rPr>
        <w:t xml:space="preserve"> </w:t>
      </w:r>
      <w:r w:rsidR="00D85CF5">
        <w:rPr>
          <w:color w:val="231F20"/>
          <w:w w:val="110"/>
        </w:rPr>
        <w:t>the</w:t>
      </w:r>
      <w:r w:rsidR="00D85CF5">
        <w:rPr>
          <w:color w:val="231F20"/>
          <w:spacing w:val="-20"/>
          <w:w w:val="110"/>
        </w:rPr>
        <w:t xml:space="preserve"> </w:t>
      </w:r>
      <w:r w:rsidR="00D85CF5">
        <w:rPr>
          <w:color w:val="231F20"/>
          <w:w w:val="110"/>
        </w:rPr>
        <w:t>Convener,</w:t>
      </w:r>
      <w:r w:rsidR="00D85CF5">
        <w:rPr>
          <w:color w:val="231F20"/>
          <w:spacing w:val="-20"/>
          <w:w w:val="110"/>
        </w:rPr>
        <w:t xml:space="preserve"> </w:t>
      </w:r>
      <w:r w:rsidR="00D85CF5">
        <w:rPr>
          <w:color w:val="231F20"/>
          <w:w w:val="110"/>
        </w:rPr>
        <w:t>Mr</w:t>
      </w:r>
      <w:r w:rsidR="00D85CF5">
        <w:rPr>
          <w:color w:val="231F20"/>
          <w:spacing w:val="-20"/>
          <w:w w:val="110"/>
        </w:rPr>
        <w:t xml:space="preserve"> </w:t>
      </w:r>
      <w:r w:rsidR="00D85CF5">
        <w:rPr>
          <w:color w:val="231F20"/>
          <w:w w:val="110"/>
        </w:rPr>
        <w:t>William</w:t>
      </w:r>
      <w:r w:rsidR="00D85CF5">
        <w:rPr>
          <w:color w:val="231F20"/>
          <w:spacing w:val="-20"/>
          <w:w w:val="110"/>
        </w:rPr>
        <w:t xml:space="preserve"> </w:t>
      </w:r>
      <w:r w:rsidR="00D85CF5">
        <w:rPr>
          <w:color w:val="231F20"/>
          <w:w w:val="110"/>
        </w:rPr>
        <w:t>McVey. Mr</w:t>
      </w:r>
      <w:r w:rsidR="00D85CF5">
        <w:rPr>
          <w:color w:val="231F20"/>
          <w:spacing w:val="-7"/>
          <w:w w:val="110"/>
        </w:rPr>
        <w:t xml:space="preserve"> </w:t>
      </w:r>
      <w:r w:rsidR="00D85CF5">
        <w:rPr>
          <w:color w:val="231F20"/>
          <w:w w:val="110"/>
        </w:rPr>
        <w:t>McVey</w:t>
      </w:r>
      <w:r w:rsidR="00D85CF5">
        <w:rPr>
          <w:color w:val="231F20"/>
          <w:spacing w:val="-6"/>
          <w:w w:val="110"/>
        </w:rPr>
        <w:t xml:space="preserve"> </w:t>
      </w:r>
      <w:r w:rsidR="00D85CF5">
        <w:rPr>
          <w:color w:val="231F20"/>
          <w:w w:val="110"/>
        </w:rPr>
        <w:t>moved</w:t>
      </w:r>
      <w:r w:rsidR="00D85CF5">
        <w:rPr>
          <w:color w:val="231F20"/>
          <w:spacing w:val="-6"/>
          <w:w w:val="110"/>
        </w:rPr>
        <w:t xml:space="preserve"> </w:t>
      </w:r>
      <w:r w:rsidR="00D85CF5">
        <w:rPr>
          <w:color w:val="231F20"/>
          <w:w w:val="110"/>
        </w:rPr>
        <w:t>adoption</w:t>
      </w:r>
      <w:r w:rsidR="00D85CF5">
        <w:rPr>
          <w:color w:val="231F20"/>
          <w:spacing w:val="-6"/>
          <w:w w:val="110"/>
        </w:rPr>
        <w:t xml:space="preserve"> </w:t>
      </w:r>
      <w:r w:rsidR="00D85CF5">
        <w:rPr>
          <w:color w:val="231F20"/>
          <w:w w:val="110"/>
        </w:rPr>
        <w:t>of</w:t>
      </w:r>
      <w:r w:rsidR="00D85CF5">
        <w:rPr>
          <w:color w:val="231F20"/>
          <w:spacing w:val="-6"/>
          <w:w w:val="110"/>
        </w:rPr>
        <w:t xml:space="preserve"> </w:t>
      </w:r>
      <w:r w:rsidR="00D85CF5">
        <w:rPr>
          <w:color w:val="231F20"/>
          <w:w w:val="110"/>
        </w:rPr>
        <w:t>Resolution</w:t>
      </w:r>
      <w:r w:rsidR="00D85CF5">
        <w:rPr>
          <w:color w:val="231F20"/>
          <w:spacing w:val="-6"/>
          <w:w w:val="110"/>
        </w:rPr>
        <w:t xml:space="preserve"> </w:t>
      </w:r>
      <w:r w:rsidR="00D85CF5">
        <w:rPr>
          <w:color w:val="231F20"/>
          <w:w w:val="110"/>
        </w:rPr>
        <w:t>43:</w:t>
      </w: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spacing w:before="10"/>
        <w:rPr>
          <w:sz w:val="16"/>
        </w:rPr>
      </w:pPr>
    </w:p>
    <w:p w:rsidR="00CD5E00" w:rsidRDefault="00D85CF5">
      <w:pPr>
        <w:pStyle w:val="BodyText"/>
        <w:spacing w:before="102"/>
        <w:ind w:left="437"/>
      </w:pPr>
      <w:r>
        <w:rPr>
          <w:color w:val="231F20"/>
          <w:w w:val="105"/>
        </w:rPr>
        <w:t>Resolution 43 was carried.</w:t>
      </w:r>
    </w:p>
    <w:p w:rsidR="00CD5E00" w:rsidRDefault="00CD5E00">
      <w:pPr>
        <w:pStyle w:val="BodyText"/>
        <w:spacing w:before="11"/>
        <w:rPr>
          <w:sz w:val="21"/>
        </w:rPr>
      </w:pPr>
    </w:p>
    <w:p w:rsidR="00CD5E00" w:rsidRDefault="00D85CF5">
      <w:pPr>
        <w:pStyle w:val="BodyText"/>
        <w:spacing w:before="1"/>
        <w:ind w:left="437"/>
      </w:pPr>
      <w:r>
        <w:rPr>
          <w:color w:val="231F20"/>
          <w:w w:val="105"/>
        </w:rPr>
        <w:t>Mr McVey moved adoption of Resolution 51:</w:t>
      </w:r>
    </w:p>
    <w:p w:rsidR="00CD5E00" w:rsidRDefault="00CD5E00">
      <w:pPr>
        <w:pStyle w:val="BodyText"/>
        <w:rPr>
          <w:sz w:val="22"/>
        </w:rPr>
      </w:pPr>
    </w:p>
    <w:p w:rsidR="00CD5E00" w:rsidRDefault="00CD5E00">
      <w:pPr>
        <w:pStyle w:val="BodyText"/>
        <w:spacing w:before="12"/>
        <w:rPr>
          <w:sz w:val="16"/>
        </w:rPr>
      </w:pPr>
    </w:p>
    <w:p w:rsidR="00CD5E00" w:rsidRDefault="00D85CF5">
      <w:pPr>
        <w:pStyle w:val="Heading4"/>
        <w:tabs>
          <w:tab w:val="left" w:pos="2685"/>
        </w:tabs>
        <w:ind w:left="437"/>
      </w:pPr>
      <w:r>
        <w:rPr>
          <w:color w:val="231F20"/>
          <w:w w:val="105"/>
        </w:rPr>
        <w:t>Resolution</w:t>
      </w:r>
      <w:r>
        <w:rPr>
          <w:color w:val="231F20"/>
          <w:spacing w:val="2"/>
          <w:w w:val="105"/>
        </w:rPr>
        <w:t xml:space="preserve"> </w:t>
      </w:r>
      <w:r>
        <w:rPr>
          <w:color w:val="231F20"/>
          <w:w w:val="105"/>
        </w:rPr>
        <w:t>51</w:t>
      </w:r>
      <w:r>
        <w:rPr>
          <w:color w:val="231F20"/>
          <w:w w:val="105"/>
        </w:rPr>
        <w:tab/>
        <w:t>Membership of General</w:t>
      </w:r>
      <w:r>
        <w:rPr>
          <w:color w:val="231F20"/>
          <w:spacing w:val="19"/>
          <w:w w:val="105"/>
        </w:rPr>
        <w:t xml:space="preserve"> </w:t>
      </w:r>
      <w:r>
        <w:rPr>
          <w:color w:val="231F20"/>
          <w:w w:val="105"/>
        </w:rPr>
        <w:t>Assembly</w:t>
      </w:r>
    </w:p>
    <w:p w:rsidR="00CD5E00" w:rsidRDefault="00D85CF5">
      <w:pPr>
        <w:pStyle w:val="BodyText"/>
        <w:spacing w:before="248" w:line="259" w:lineRule="auto"/>
        <w:ind w:left="663" w:right="558"/>
        <w:jc w:val="both"/>
      </w:pPr>
      <w:r>
        <w:rPr>
          <w:color w:val="231F20"/>
          <w:w w:val="105"/>
        </w:rPr>
        <w:t>General Assembly adopts the criteria for representation at General Assembly with effect from the Assembly in 2008 as set out below:</w:t>
      </w:r>
    </w:p>
    <w:p w:rsidR="00CD5E00" w:rsidRDefault="00CD5E00">
      <w:pPr>
        <w:pStyle w:val="BodyText"/>
        <w:spacing w:before="4"/>
        <w:rPr>
          <w:sz w:val="20"/>
        </w:rPr>
      </w:pPr>
    </w:p>
    <w:p w:rsidR="00CD5E00" w:rsidRDefault="00D85CF5">
      <w:pPr>
        <w:pStyle w:val="BodyText"/>
        <w:ind w:left="664"/>
        <w:jc w:val="both"/>
      </w:pPr>
      <w:r>
        <w:rPr>
          <w:color w:val="231F20"/>
          <w:w w:val="105"/>
        </w:rPr>
        <w:t>Representation at General Assembly shall consist of:</w:t>
      </w:r>
    </w:p>
    <w:p w:rsidR="00CD5E00" w:rsidRDefault="00D85CF5">
      <w:pPr>
        <w:pStyle w:val="BodyText"/>
        <w:spacing w:before="19" w:line="259" w:lineRule="auto"/>
        <w:ind w:left="1117" w:right="557"/>
        <w:jc w:val="both"/>
      </w:pPr>
      <w:r>
        <w:rPr>
          <w:color w:val="231F20"/>
          <w:w w:val="110"/>
        </w:rPr>
        <w:t>Those</w:t>
      </w:r>
      <w:r>
        <w:rPr>
          <w:color w:val="231F20"/>
          <w:spacing w:val="-16"/>
          <w:w w:val="110"/>
        </w:rPr>
        <w:t xml:space="preserve"> </w:t>
      </w:r>
      <w:r>
        <w:rPr>
          <w:color w:val="231F20"/>
          <w:w w:val="110"/>
        </w:rPr>
        <w:t>who</w:t>
      </w:r>
      <w:r>
        <w:rPr>
          <w:color w:val="231F20"/>
          <w:spacing w:val="-15"/>
          <w:w w:val="110"/>
        </w:rPr>
        <w:t xml:space="preserve"> </w:t>
      </w:r>
      <w:r>
        <w:rPr>
          <w:color w:val="231F20"/>
          <w:w w:val="110"/>
        </w:rPr>
        <w:t>are</w:t>
      </w:r>
      <w:r>
        <w:rPr>
          <w:color w:val="231F20"/>
          <w:spacing w:val="-16"/>
          <w:w w:val="110"/>
        </w:rPr>
        <w:t xml:space="preserve"> </w:t>
      </w:r>
      <w:r>
        <w:rPr>
          <w:color w:val="231F20"/>
          <w:w w:val="110"/>
        </w:rPr>
        <w:t>members</w:t>
      </w:r>
      <w:r>
        <w:rPr>
          <w:color w:val="231F20"/>
          <w:spacing w:val="-15"/>
          <w:w w:val="110"/>
        </w:rPr>
        <w:t xml:space="preserve"> </w:t>
      </w:r>
      <w:r>
        <w:rPr>
          <w:color w:val="231F20"/>
          <w:w w:val="110"/>
        </w:rPr>
        <w:t>of</w:t>
      </w:r>
      <w:r>
        <w:rPr>
          <w:color w:val="231F20"/>
          <w:spacing w:val="-15"/>
          <w:w w:val="110"/>
        </w:rPr>
        <w:t xml:space="preserve"> </w:t>
      </w:r>
      <w:r>
        <w:rPr>
          <w:color w:val="231F20"/>
          <w:w w:val="110"/>
        </w:rPr>
        <w:t>the</w:t>
      </w:r>
      <w:r>
        <w:rPr>
          <w:color w:val="231F20"/>
          <w:spacing w:val="-16"/>
          <w:w w:val="110"/>
        </w:rPr>
        <w:t xml:space="preserve"> </w:t>
      </w:r>
      <w:r>
        <w:rPr>
          <w:color w:val="231F20"/>
          <w:w w:val="110"/>
        </w:rPr>
        <w:t>United</w:t>
      </w:r>
      <w:r>
        <w:rPr>
          <w:color w:val="231F20"/>
          <w:spacing w:val="-15"/>
          <w:w w:val="110"/>
        </w:rPr>
        <w:t xml:space="preserve"> </w:t>
      </w:r>
      <w:r>
        <w:rPr>
          <w:color w:val="231F20"/>
          <w:w w:val="110"/>
        </w:rPr>
        <w:t>Reformed</w:t>
      </w:r>
      <w:r>
        <w:rPr>
          <w:color w:val="231F20"/>
          <w:spacing w:val="-15"/>
          <w:w w:val="110"/>
        </w:rPr>
        <w:t xml:space="preserve"> </w:t>
      </w:r>
      <w:r>
        <w:rPr>
          <w:color w:val="231F20"/>
          <w:w w:val="110"/>
        </w:rPr>
        <w:t>Church,</w:t>
      </w:r>
      <w:r>
        <w:rPr>
          <w:color w:val="231F20"/>
          <w:spacing w:val="-16"/>
          <w:w w:val="110"/>
        </w:rPr>
        <w:t xml:space="preserve"> </w:t>
      </w:r>
      <w:r>
        <w:rPr>
          <w:color w:val="231F20"/>
          <w:w w:val="110"/>
        </w:rPr>
        <w:t>with</w:t>
      </w:r>
      <w:r>
        <w:rPr>
          <w:color w:val="231F20"/>
          <w:spacing w:val="-15"/>
          <w:w w:val="110"/>
        </w:rPr>
        <w:t xml:space="preserve"> </w:t>
      </w:r>
      <w:r>
        <w:rPr>
          <w:color w:val="231F20"/>
          <w:w w:val="110"/>
        </w:rPr>
        <w:t>the</w:t>
      </w:r>
      <w:r>
        <w:rPr>
          <w:color w:val="231F20"/>
          <w:spacing w:val="-15"/>
          <w:w w:val="110"/>
        </w:rPr>
        <w:t xml:space="preserve"> </w:t>
      </w:r>
      <w:r>
        <w:rPr>
          <w:color w:val="231F20"/>
          <w:w w:val="110"/>
        </w:rPr>
        <w:t>exception</w:t>
      </w:r>
      <w:r>
        <w:rPr>
          <w:color w:val="231F20"/>
          <w:spacing w:val="-16"/>
          <w:w w:val="110"/>
        </w:rPr>
        <w:t xml:space="preserve"> </w:t>
      </w:r>
      <w:r>
        <w:rPr>
          <w:color w:val="231F20"/>
          <w:w w:val="110"/>
        </w:rPr>
        <w:t>of</w:t>
      </w:r>
      <w:r>
        <w:rPr>
          <w:color w:val="231F20"/>
          <w:spacing w:val="-15"/>
          <w:w w:val="110"/>
        </w:rPr>
        <w:t xml:space="preserve"> </w:t>
      </w:r>
      <w:r>
        <w:rPr>
          <w:color w:val="231F20"/>
          <w:w w:val="110"/>
        </w:rPr>
        <w:t>those</w:t>
      </w:r>
      <w:r>
        <w:rPr>
          <w:color w:val="231F20"/>
          <w:spacing w:val="-15"/>
          <w:w w:val="110"/>
        </w:rPr>
        <w:t xml:space="preserve"> </w:t>
      </w:r>
      <w:r>
        <w:rPr>
          <w:color w:val="231F20"/>
          <w:w w:val="110"/>
        </w:rPr>
        <w:t>appointed</w:t>
      </w:r>
      <w:r>
        <w:rPr>
          <w:color w:val="231F20"/>
          <w:spacing w:val="-16"/>
          <w:w w:val="110"/>
        </w:rPr>
        <w:t xml:space="preserve"> </w:t>
      </w:r>
      <w:r>
        <w:rPr>
          <w:color w:val="231F20"/>
          <w:w w:val="110"/>
        </w:rPr>
        <w:t>from categories specified in paragraphs seven and eight below who need not be members of the United Reformed</w:t>
      </w:r>
      <w:r>
        <w:rPr>
          <w:color w:val="231F20"/>
          <w:spacing w:val="-6"/>
          <w:w w:val="110"/>
        </w:rPr>
        <w:t xml:space="preserve"> </w:t>
      </w:r>
      <w:r>
        <w:rPr>
          <w:color w:val="231F20"/>
          <w:w w:val="110"/>
        </w:rPr>
        <w:t>Church.</w:t>
      </w:r>
    </w:p>
    <w:p w:rsidR="00CD5E00" w:rsidRDefault="00CD5E00">
      <w:pPr>
        <w:pStyle w:val="BodyText"/>
        <w:spacing w:before="4"/>
        <w:rPr>
          <w:sz w:val="20"/>
        </w:rPr>
      </w:pPr>
    </w:p>
    <w:p w:rsidR="00CD5E00" w:rsidRDefault="00D85CF5">
      <w:pPr>
        <w:pStyle w:val="BodyText"/>
        <w:spacing w:line="259" w:lineRule="auto"/>
        <w:ind w:left="1117" w:right="557"/>
        <w:jc w:val="both"/>
      </w:pPr>
      <w:r>
        <w:rPr>
          <w:color w:val="231F20"/>
          <w:w w:val="110"/>
        </w:rPr>
        <w:t>In</w:t>
      </w:r>
      <w:r>
        <w:rPr>
          <w:color w:val="231F20"/>
          <w:spacing w:val="-20"/>
          <w:w w:val="110"/>
        </w:rPr>
        <w:t xml:space="preserve"> </w:t>
      </w:r>
      <w:r>
        <w:rPr>
          <w:color w:val="231F20"/>
          <w:w w:val="110"/>
        </w:rPr>
        <w:t>compliance</w:t>
      </w:r>
      <w:r>
        <w:rPr>
          <w:color w:val="231F20"/>
          <w:spacing w:val="-19"/>
          <w:w w:val="110"/>
        </w:rPr>
        <w:t xml:space="preserve"> </w:t>
      </w:r>
      <w:r>
        <w:rPr>
          <w:color w:val="231F20"/>
          <w:w w:val="110"/>
        </w:rPr>
        <w:t>with</w:t>
      </w:r>
      <w:r>
        <w:rPr>
          <w:color w:val="231F20"/>
          <w:spacing w:val="-20"/>
          <w:w w:val="110"/>
        </w:rPr>
        <w:t xml:space="preserve"> </w:t>
      </w:r>
      <w:r>
        <w:rPr>
          <w:color w:val="231F20"/>
          <w:w w:val="110"/>
        </w:rPr>
        <w:t>Trustee</w:t>
      </w:r>
      <w:r>
        <w:rPr>
          <w:color w:val="231F20"/>
          <w:spacing w:val="-19"/>
          <w:w w:val="110"/>
        </w:rPr>
        <w:t xml:space="preserve"> </w:t>
      </w:r>
      <w:r>
        <w:rPr>
          <w:color w:val="231F20"/>
          <w:w w:val="110"/>
        </w:rPr>
        <w:t>law,</w:t>
      </w:r>
      <w:r>
        <w:rPr>
          <w:color w:val="231F20"/>
          <w:spacing w:val="-19"/>
          <w:w w:val="110"/>
        </w:rPr>
        <w:t xml:space="preserve"> </w:t>
      </w:r>
      <w:r>
        <w:rPr>
          <w:color w:val="231F20"/>
          <w:w w:val="110"/>
        </w:rPr>
        <w:t>members</w:t>
      </w:r>
      <w:r>
        <w:rPr>
          <w:color w:val="231F20"/>
          <w:spacing w:val="-20"/>
          <w:w w:val="110"/>
        </w:rPr>
        <w:t xml:space="preserve"> </w:t>
      </w:r>
      <w:r>
        <w:rPr>
          <w:color w:val="231F20"/>
          <w:w w:val="110"/>
        </w:rPr>
        <w:t>of</w:t>
      </w:r>
      <w:r>
        <w:rPr>
          <w:color w:val="231F20"/>
          <w:spacing w:val="-19"/>
          <w:w w:val="110"/>
        </w:rPr>
        <w:t xml:space="preserve"> </w:t>
      </w:r>
      <w:r>
        <w:rPr>
          <w:color w:val="231F20"/>
          <w:w w:val="110"/>
        </w:rPr>
        <w:t>Assembly</w:t>
      </w:r>
      <w:r>
        <w:rPr>
          <w:color w:val="231F20"/>
          <w:spacing w:val="-20"/>
          <w:w w:val="110"/>
        </w:rPr>
        <w:t xml:space="preserve"> </w:t>
      </w:r>
      <w:r>
        <w:rPr>
          <w:color w:val="231F20"/>
          <w:w w:val="110"/>
        </w:rPr>
        <w:t>must</w:t>
      </w:r>
      <w:r>
        <w:rPr>
          <w:color w:val="231F20"/>
          <w:spacing w:val="-19"/>
          <w:w w:val="110"/>
        </w:rPr>
        <w:t xml:space="preserve"> </w:t>
      </w:r>
      <w:r>
        <w:rPr>
          <w:color w:val="231F20"/>
          <w:w w:val="110"/>
        </w:rPr>
        <w:t>be</w:t>
      </w:r>
      <w:r>
        <w:rPr>
          <w:color w:val="231F20"/>
          <w:spacing w:val="-19"/>
          <w:w w:val="110"/>
        </w:rPr>
        <w:t xml:space="preserve"> </w:t>
      </w:r>
      <w:r>
        <w:rPr>
          <w:color w:val="231F20"/>
          <w:w w:val="110"/>
        </w:rPr>
        <w:t>at</w:t>
      </w:r>
      <w:r>
        <w:rPr>
          <w:color w:val="231F20"/>
          <w:spacing w:val="-20"/>
          <w:w w:val="110"/>
        </w:rPr>
        <w:t xml:space="preserve"> </w:t>
      </w:r>
      <w:r>
        <w:rPr>
          <w:color w:val="231F20"/>
          <w:w w:val="110"/>
        </w:rPr>
        <w:t>least</w:t>
      </w:r>
      <w:r>
        <w:rPr>
          <w:color w:val="231F20"/>
          <w:spacing w:val="-19"/>
          <w:w w:val="110"/>
        </w:rPr>
        <w:t xml:space="preserve"> </w:t>
      </w:r>
      <w:r>
        <w:rPr>
          <w:color w:val="231F20"/>
          <w:w w:val="110"/>
        </w:rPr>
        <w:t>18</w:t>
      </w:r>
      <w:r>
        <w:rPr>
          <w:color w:val="231F20"/>
          <w:spacing w:val="-20"/>
          <w:w w:val="110"/>
        </w:rPr>
        <w:t xml:space="preserve"> </w:t>
      </w:r>
      <w:r>
        <w:rPr>
          <w:color w:val="231F20"/>
          <w:w w:val="110"/>
        </w:rPr>
        <w:t>years</w:t>
      </w:r>
      <w:r>
        <w:rPr>
          <w:color w:val="231F20"/>
          <w:spacing w:val="-19"/>
          <w:w w:val="110"/>
        </w:rPr>
        <w:t xml:space="preserve"> </w:t>
      </w:r>
      <w:r>
        <w:rPr>
          <w:color w:val="231F20"/>
          <w:w w:val="110"/>
        </w:rPr>
        <w:t>of</w:t>
      </w:r>
      <w:r>
        <w:rPr>
          <w:color w:val="231F20"/>
          <w:spacing w:val="-19"/>
          <w:w w:val="110"/>
        </w:rPr>
        <w:t xml:space="preserve"> </w:t>
      </w:r>
      <w:r>
        <w:rPr>
          <w:color w:val="231F20"/>
          <w:w w:val="110"/>
        </w:rPr>
        <w:t>age.</w:t>
      </w:r>
      <w:r>
        <w:rPr>
          <w:color w:val="231F20"/>
          <w:spacing w:val="-20"/>
          <w:w w:val="110"/>
        </w:rPr>
        <w:t xml:space="preserve"> </w:t>
      </w:r>
      <w:r>
        <w:rPr>
          <w:color w:val="231F20"/>
          <w:w w:val="110"/>
        </w:rPr>
        <w:t>Should</w:t>
      </w:r>
      <w:r>
        <w:rPr>
          <w:color w:val="231F20"/>
          <w:spacing w:val="-19"/>
          <w:w w:val="110"/>
        </w:rPr>
        <w:t xml:space="preserve"> </w:t>
      </w:r>
      <w:r>
        <w:rPr>
          <w:color w:val="231F20"/>
          <w:w w:val="110"/>
        </w:rPr>
        <w:t>a</w:t>
      </w:r>
      <w:r>
        <w:rPr>
          <w:color w:val="231F20"/>
          <w:spacing w:val="-19"/>
          <w:w w:val="110"/>
        </w:rPr>
        <w:t xml:space="preserve"> </w:t>
      </w:r>
      <w:r>
        <w:rPr>
          <w:color w:val="231F20"/>
          <w:spacing w:val="-3"/>
          <w:w w:val="110"/>
        </w:rPr>
        <w:t xml:space="preserve">Synod </w:t>
      </w:r>
      <w:r>
        <w:rPr>
          <w:color w:val="231F20"/>
          <w:w w:val="110"/>
        </w:rPr>
        <w:t>or</w:t>
      </w:r>
      <w:r>
        <w:rPr>
          <w:color w:val="231F20"/>
          <w:spacing w:val="-8"/>
          <w:w w:val="110"/>
        </w:rPr>
        <w:t xml:space="preserve"> </w:t>
      </w:r>
      <w:r>
        <w:rPr>
          <w:color w:val="231F20"/>
          <w:w w:val="110"/>
        </w:rPr>
        <w:t>other</w:t>
      </w:r>
      <w:r>
        <w:rPr>
          <w:color w:val="231F20"/>
          <w:spacing w:val="-7"/>
          <w:w w:val="110"/>
        </w:rPr>
        <w:t xml:space="preserve"> </w:t>
      </w:r>
      <w:r>
        <w:rPr>
          <w:color w:val="231F20"/>
          <w:w w:val="110"/>
        </w:rPr>
        <w:t>body</w:t>
      </w:r>
      <w:r>
        <w:rPr>
          <w:color w:val="231F20"/>
          <w:spacing w:val="-7"/>
          <w:w w:val="110"/>
        </w:rPr>
        <w:t xml:space="preserve"> </w:t>
      </w:r>
      <w:r>
        <w:rPr>
          <w:color w:val="231F20"/>
          <w:w w:val="110"/>
        </w:rPr>
        <w:t>entitled</w:t>
      </w:r>
      <w:r>
        <w:rPr>
          <w:color w:val="231F20"/>
          <w:spacing w:val="-8"/>
          <w:w w:val="110"/>
        </w:rPr>
        <w:t xml:space="preserve"> </w:t>
      </w:r>
      <w:r>
        <w:rPr>
          <w:color w:val="231F20"/>
          <w:w w:val="110"/>
        </w:rPr>
        <w:t>to</w:t>
      </w:r>
      <w:r>
        <w:rPr>
          <w:color w:val="231F20"/>
          <w:spacing w:val="-7"/>
          <w:w w:val="110"/>
        </w:rPr>
        <w:t xml:space="preserve"> </w:t>
      </w:r>
      <w:r>
        <w:rPr>
          <w:color w:val="231F20"/>
          <w:w w:val="110"/>
        </w:rPr>
        <w:t>appoint,</w:t>
      </w:r>
      <w:r>
        <w:rPr>
          <w:color w:val="231F20"/>
          <w:spacing w:val="-7"/>
          <w:w w:val="110"/>
        </w:rPr>
        <w:t xml:space="preserve"> </w:t>
      </w:r>
      <w:r>
        <w:rPr>
          <w:color w:val="231F20"/>
          <w:w w:val="110"/>
        </w:rPr>
        <w:t>appoint</w:t>
      </w:r>
      <w:r>
        <w:rPr>
          <w:color w:val="231F20"/>
          <w:spacing w:val="-8"/>
          <w:w w:val="110"/>
        </w:rPr>
        <w:t xml:space="preserve"> </w:t>
      </w:r>
      <w:r>
        <w:rPr>
          <w:color w:val="231F20"/>
          <w:w w:val="110"/>
        </w:rPr>
        <w:t>someone</w:t>
      </w:r>
      <w:r>
        <w:rPr>
          <w:color w:val="231F20"/>
          <w:spacing w:val="-7"/>
          <w:w w:val="110"/>
        </w:rPr>
        <w:t xml:space="preserve"> </w:t>
      </w:r>
      <w:r>
        <w:rPr>
          <w:color w:val="231F20"/>
          <w:w w:val="110"/>
        </w:rPr>
        <w:t>under</w:t>
      </w:r>
      <w:r>
        <w:rPr>
          <w:color w:val="231F20"/>
          <w:spacing w:val="-7"/>
          <w:w w:val="110"/>
        </w:rPr>
        <w:t xml:space="preserve"> </w:t>
      </w:r>
      <w:r>
        <w:rPr>
          <w:color w:val="231F20"/>
          <w:w w:val="110"/>
        </w:rPr>
        <w:t>18</w:t>
      </w:r>
      <w:r>
        <w:rPr>
          <w:color w:val="231F20"/>
          <w:spacing w:val="-8"/>
          <w:w w:val="110"/>
        </w:rPr>
        <w:t xml:space="preserve"> </w:t>
      </w:r>
      <w:r>
        <w:rPr>
          <w:color w:val="231F20"/>
          <w:w w:val="110"/>
        </w:rPr>
        <w:t>years</w:t>
      </w:r>
      <w:r>
        <w:rPr>
          <w:color w:val="231F20"/>
          <w:spacing w:val="-7"/>
          <w:w w:val="110"/>
        </w:rPr>
        <w:t xml:space="preserve"> </w:t>
      </w:r>
      <w:r>
        <w:rPr>
          <w:color w:val="231F20"/>
          <w:w w:val="110"/>
        </w:rPr>
        <w:t>of</w:t>
      </w:r>
      <w:r>
        <w:rPr>
          <w:color w:val="231F20"/>
          <w:spacing w:val="-7"/>
          <w:w w:val="110"/>
        </w:rPr>
        <w:t xml:space="preserve"> </w:t>
      </w:r>
      <w:r>
        <w:rPr>
          <w:color w:val="231F20"/>
          <w:w w:val="110"/>
        </w:rPr>
        <w:t>age</w:t>
      </w:r>
      <w:r>
        <w:rPr>
          <w:color w:val="231F20"/>
          <w:spacing w:val="-8"/>
          <w:w w:val="110"/>
        </w:rPr>
        <w:t xml:space="preserve"> </w:t>
      </w:r>
      <w:r>
        <w:rPr>
          <w:color w:val="231F20"/>
          <w:w w:val="110"/>
        </w:rPr>
        <w:t>that</w:t>
      </w:r>
      <w:r>
        <w:rPr>
          <w:color w:val="231F20"/>
          <w:spacing w:val="-7"/>
          <w:w w:val="110"/>
        </w:rPr>
        <w:t xml:space="preserve"> </w:t>
      </w:r>
      <w:r>
        <w:rPr>
          <w:color w:val="231F20"/>
          <w:w w:val="110"/>
        </w:rPr>
        <w:t>person</w:t>
      </w:r>
      <w:r>
        <w:rPr>
          <w:color w:val="231F20"/>
          <w:spacing w:val="-7"/>
          <w:w w:val="110"/>
        </w:rPr>
        <w:t xml:space="preserve"> </w:t>
      </w:r>
      <w:r>
        <w:rPr>
          <w:color w:val="231F20"/>
          <w:w w:val="110"/>
        </w:rPr>
        <w:t>shall</w:t>
      </w:r>
      <w:r>
        <w:rPr>
          <w:color w:val="231F20"/>
          <w:spacing w:val="-7"/>
          <w:w w:val="110"/>
        </w:rPr>
        <w:t xml:space="preserve"> </w:t>
      </w:r>
      <w:r>
        <w:rPr>
          <w:color w:val="231F20"/>
          <w:w w:val="110"/>
        </w:rPr>
        <w:t>have</w:t>
      </w:r>
      <w:r>
        <w:rPr>
          <w:color w:val="231F20"/>
          <w:spacing w:val="-8"/>
          <w:w w:val="110"/>
        </w:rPr>
        <w:t xml:space="preserve"> </w:t>
      </w:r>
      <w:r>
        <w:rPr>
          <w:color w:val="231F20"/>
          <w:w w:val="110"/>
        </w:rPr>
        <w:t>full speaking rights</w:t>
      </w:r>
      <w:r>
        <w:rPr>
          <w:color w:val="231F20"/>
          <w:spacing w:val="-11"/>
          <w:w w:val="110"/>
        </w:rPr>
        <w:t xml:space="preserve"> </w:t>
      </w:r>
      <w:r>
        <w:rPr>
          <w:color w:val="231F20"/>
          <w:w w:val="110"/>
        </w:rPr>
        <w:t>only.</w:t>
      </w:r>
    </w:p>
    <w:p w:rsidR="00CD5E00" w:rsidRDefault="00CD5E00">
      <w:pPr>
        <w:pStyle w:val="BodyText"/>
        <w:spacing w:before="9"/>
        <w:rPr>
          <w:sz w:val="18"/>
        </w:rPr>
      </w:pPr>
    </w:p>
    <w:p w:rsidR="00CD5E00" w:rsidRDefault="00D85CF5">
      <w:pPr>
        <w:pStyle w:val="ListParagraph"/>
        <w:numPr>
          <w:ilvl w:val="1"/>
          <w:numId w:val="54"/>
        </w:numPr>
        <w:tabs>
          <w:tab w:val="left" w:pos="1118"/>
        </w:tabs>
        <w:spacing w:before="1" w:line="250" w:lineRule="exact"/>
        <w:ind w:right="557" w:hanging="455"/>
        <w:jc w:val="both"/>
        <w:rPr>
          <w:sz w:val="19"/>
        </w:rPr>
      </w:pPr>
      <w:r>
        <w:rPr>
          <w:color w:val="231F20"/>
          <w:w w:val="110"/>
          <w:sz w:val="19"/>
        </w:rPr>
        <w:t>Representation of Local Churches at each Assembly: this shall be based on the latest regional membership</w:t>
      </w:r>
      <w:r>
        <w:rPr>
          <w:color w:val="231F20"/>
          <w:spacing w:val="-13"/>
          <w:w w:val="110"/>
          <w:sz w:val="19"/>
        </w:rPr>
        <w:t xml:space="preserve"> </w:t>
      </w:r>
      <w:r>
        <w:rPr>
          <w:color w:val="231F20"/>
          <w:w w:val="110"/>
          <w:sz w:val="19"/>
        </w:rPr>
        <w:t>(Synods</w:t>
      </w:r>
      <w:r>
        <w:rPr>
          <w:color w:val="231F20"/>
          <w:w w:val="110"/>
          <w:position w:val="6"/>
          <w:sz w:val="19"/>
        </w:rPr>
        <w:t>1</w:t>
      </w:r>
      <w:r>
        <w:rPr>
          <w:color w:val="231F20"/>
          <w:w w:val="110"/>
          <w:sz w:val="19"/>
        </w:rPr>
        <w:t>)</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total</w:t>
      </w:r>
      <w:r>
        <w:rPr>
          <w:color w:val="231F20"/>
          <w:spacing w:val="-12"/>
          <w:w w:val="110"/>
          <w:sz w:val="19"/>
        </w:rPr>
        <w:t xml:space="preserve"> </w:t>
      </w:r>
      <w:r>
        <w:rPr>
          <w:color w:val="231F20"/>
          <w:w w:val="110"/>
          <w:sz w:val="19"/>
        </w:rPr>
        <w:t>number</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such</w:t>
      </w:r>
      <w:r>
        <w:rPr>
          <w:color w:val="231F20"/>
          <w:spacing w:val="-12"/>
          <w:w w:val="110"/>
          <w:sz w:val="19"/>
        </w:rPr>
        <w:t xml:space="preserve"> </w:t>
      </w:r>
      <w:r>
        <w:rPr>
          <w:color w:val="231F20"/>
          <w:w w:val="110"/>
          <w:sz w:val="19"/>
        </w:rPr>
        <w:t>places</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determined by</w:t>
      </w:r>
      <w:r>
        <w:rPr>
          <w:color w:val="231F20"/>
          <w:spacing w:val="-13"/>
          <w:w w:val="110"/>
          <w:sz w:val="19"/>
        </w:rPr>
        <w:t xml:space="preserve"> </w:t>
      </w:r>
      <w:r>
        <w:rPr>
          <w:color w:val="231F20"/>
          <w:w w:val="110"/>
          <w:sz w:val="19"/>
        </w:rPr>
        <w:t>Assembly</w:t>
      </w:r>
      <w:r>
        <w:rPr>
          <w:color w:val="231F20"/>
          <w:spacing w:val="-12"/>
          <w:w w:val="110"/>
          <w:sz w:val="19"/>
        </w:rPr>
        <w:t xml:space="preserve"> </w:t>
      </w:r>
      <w:r>
        <w:rPr>
          <w:color w:val="231F20"/>
          <w:w w:val="110"/>
          <w:sz w:val="19"/>
        </w:rPr>
        <w:t>on</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advice</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Mission</w:t>
      </w:r>
      <w:r>
        <w:rPr>
          <w:color w:val="231F20"/>
          <w:spacing w:val="-12"/>
          <w:w w:val="110"/>
          <w:sz w:val="19"/>
        </w:rPr>
        <w:t xml:space="preserve"> </w:t>
      </w:r>
      <w:r>
        <w:rPr>
          <w:color w:val="231F20"/>
          <w:w w:val="110"/>
          <w:sz w:val="19"/>
        </w:rPr>
        <w:t>Council</w:t>
      </w:r>
      <w:r>
        <w:rPr>
          <w:color w:val="231F20"/>
          <w:spacing w:val="-13"/>
          <w:w w:val="110"/>
          <w:sz w:val="19"/>
        </w:rPr>
        <w:t xml:space="preserve"> </w:t>
      </w:r>
      <w:r>
        <w:rPr>
          <w:color w:val="231F20"/>
          <w:w w:val="110"/>
          <w:sz w:val="19"/>
        </w:rPr>
        <w:t>shall</w:t>
      </w:r>
      <w:r>
        <w:rPr>
          <w:color w:val="231F20"/>
          <w:spacing w:val="-12"/>
          <w:w w:val="110"/>
          <w:sz w:val="19"/>
        </w:rPr>
        <w:t xml:space="preserve"> </w:t>
      </w:r>
      <w:r>
        <w:rPr>
          <w:color w:val="231F20"/>
          <w:w w:val="110"/>
          <w:sz w:val="19"/>
        </w:rPr>
        <w:t>be</w:t>
      </w:r>
      <w:r>
        <w:rPr>
          <w:color w:val="231F20"/>
          <w:spacing w:val="-13"/>
          <w:w w:val="110"/>
          <w:sz w:val="19"/>
        </w:rPr>
        <w:t xml:space="preserve"> </w:t>
      </w:r>
      <w:r>
        <w:rPr>
          <w:color w:val="231F20"/>
          <w:w w:val="110"/>
          <w:sz w:val="19"/>
        </w:rPr>
        <w:t>available;</w:t>
      </w:r>
      <w:r>
        <w:rPr>
          <w:color w:val="231F20"/>
          <w:spacing w:val="-12"/>
          <w:w w:val="110"/>
          <w:sz w:val="19"/>
        </w:rPr>
        <w:t xml:space="preserve"> </w:t>
      </w:r>
      <w:r>
        <w:rPr>
          <w:color w:val="231F20"/>
          <w:w w:val="110"/>
          <w:sz w:val="19"/>
        </w:rPr>
        <w:t>these</w:t>
      </w:r>
      <w:r>
        <w:rPr>
          <w:color w:val="231F20"/>
          <w:spacing w:val="-13"/>
          <w:w w:val="110"/>
          <w:sz w:val="19"/>
        </w:rPr>
        <w:t xml:space="preserve"> </w:t>
      </w:r>
      <w:r>
        <w:rPr>
          <w:color w:val="231F20"/>
          <w:w w:val="110"/>
          <w:sz w:val="19"/>
        </w:rPr>
        <w:t>will</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allocated</w:t>
      </w:r>
      <w:r>
        <w:rPr>
          <w:color w:val="231F20"/>
          <w:spacing w:val="-13"/>
          <w:w w:val="110"/>
          <w:sz w:val="19"/>
        </w:rPr>
        <w:t xml:space="preserve"> </w:t>
      </w:r>
      <w:r>
        <w:rPr>
          <w:color w:val="231F20"/>
          <w:w w:val="110"/>
          <w:sz w:val="19"/>
        </w:rPr>
        <w:t>on</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basis</w:t>
      </w:r>
      <w:r>
        <w:rPr>
          <w:color w:val="231F20"/>
          <w:spacing w:val="-12"/>
          <w:w w:val="110"/>
          <w:sz w:val="19"/>
        </w:rPr>
        <w:t xml:space="preserve"> </w:t>
      </w:r>
      <w:r>
        <w:rPr>
          <w:color w:val="231F20"/>
          <w:spacing w:val="-7"/>
          <w:w w:val="110"/>
          <w:sz w:val="19"/>
        </w:rPr>
        <w:t xml:space="preserve">of </w:t>
      </w:r>
      <w:r>
        <w:rPr>
          <w:color w:val="231F20"/>
          <w:w w:val="110"/>
          <w:sz w:val="19"/>
        </w:rPr>
        <w:t>the</w:t>
      </w:r>
      <w:r>
        <w:rPr>
          <w:color w:val="231F20"/>
          <w:spacing w:val="-15"/>
          <w:w w:val="110"/>
          <w:sz w:val="19"/>
        </w:rPr>
        <w:t xml:space="preserve"> </w:t>
      </w:r>
      <w:r>
        <w:rPr>
          <w:color w:val="231F20"/>
          <w:w w:val="110"/>
          <w:sz w:val="19"/>
        </w:rPr>
        <w:t>proportion</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members</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United</w:t>
      </w:r>
      <w:r>
        <w:rPr>
          <w:color w:val="231F20"/>
          <w:spacing w:val="-14"/>
          <w:w w:val="110"/>
          <w:sz w:val="19"/>
        </w:rPr>
        <w:t xml:space="preserve"> </w:t>
      </w:r>
      <w:r>
        <w:rPr>
          <w:color w:val="231F20"/>
          <w:w w:val="110"/>
          <w:sz w:val="19"/>
        </w:rPr>
        <w:t>Reformed</w:t>
      </w:r>
      <w:r>
        <w:rPr>
          <w:color w:val="231F20"/>
          <w:spacing w:val="-15"/>
          <w:w w:val="110"/>
          <w:sz w:val="19"/>
        </w:rPr>
        <w:t xml:space="preserve"> </w:t>
      </w:r>
      <w:r>
        <w:rPr>
          <w:color w:val="231F20"/>
          <w:w w:val="110"/>
          <w:sz w:val="19"/>
        </w:rPr>
        <w:t>Church</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each</w:t>
      </w:r>
      <w:r>
        <w:rPr>
          <w:color w:val="231F20"/>
          <w:spacing w:val="-15"/>
          <w:w w:val="110"/>
          <w:sz w:val="19"/>
        </w:rPr>
        <w:t xml:space="preserve"> </w:t>
      </w:r>
      <w:r>
        <w:rPr>
          <w:color w:val="231F20"/>
          <w:w w:val="110"/>
          <w:sz w:val="19"/>
        </w:rPr>
        <w:t>region</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total</w:t>
      </w:r>
      <w:r>
        <w:rPr>
          <w:color w:val="231F20"/>
          <w:spacing w:val="-15"/>
          <w:w w:val="110"/>
          <w:sz w:val="19"/>
        </w:rPr>
        <w:t xml:space="preserve"> </w:t>
      </w:r>
      <w:r>
        <w:rPr>
          <w:color w:val="231F20"/>
          <w:w w:val="110"/>
          <w:sz w:val="19"/>
        </w:rPr>
        <w:t>membership</w:t>
      </w:r>
      <w:r>
        <w:rPr>
          <w:color w:val="231F20"/>
          <w:spacing w:val="-15"/>
          <w:w w:val="110"/>
          <w:sz w:val="19"/>
        </w:rPr>
        <w:t xml:space="preserve"> </w:t>
      </w:r>
      <w:r>
        <w:rPr>
          <w:color w:val="231F20"/>
          <w:w w:val="110"/>
          <w:sz w:val="19"/>
        </w:rPr>
        <w:t>of the United Reformed</w:t>
      </w:r>
      <w:r>
        <w:rPr>
          <w:color w:val="231F20"/>
          <w:spacing w:val="-17"/>
          <w:w w:val="110"/>
          <w:sz w:val="19"/>
        </w:rPr>
        <w:t xml:space="preserve"> </w:t>
      </w:r>
      <w:r>
        <w:rPr>
          <w:color w:val="231F20"/>
          <w:w w:val="110"/>
          <w:sz w:val="19"/>
        </w:rPr>
        <w:t>Church.</w:t>
      </w:r>
    </w:p>
    <w:p w:rsidR="00CD5E00" w:rsidRDefault="00CD5E00">
      <w:pPr>
        <w:pStyle w:val="BodyText"/>
        <w:rPr>
          <w:sz w:val="22"/>
        </w:rPr>
      </w:pPr>
    </w:p>
    <w:p w:rsidR="00CD5E00" w:rsidRDefault="00D85CF5">
      <w:pPr>
        <w:pStyle w:val="ListParagraph"/>
        <w:numPr>
          <w:ilvl w:val="2"/>
          <w:numId w:val="54"/>
        </w:numPr>
        <w:tabs>
          <w:tab w:val="left" w:pos="1118"/>
        </w:tabs>
        <w:spacing w:line="259" w:lineRule="auto"/>
        <w:ind w:right="557"/>
        <w:jc w:val="both"/>
        <w:rPr>
          <w:sz w:val="19"/>
        </w:rPr>
      </w:pPr>
      <w:r>
        <w:rPr>
          <w:color w:val="231F20"/>
          <w:w w:val="110"/>
          <w:sz w:val="19"/>
        </w:rPr>
        <w:t>Within</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places</w:t>
      </w:r>
      <w:r>
        <w:rPr>
          <w:color w:val="231F20"/>
          <w:spacing w:val="-18"/>
          <w:w w:val="110"/>
          <w:sz w:val="19"/>
        </w:rPr>
        <w:t xml:space="preserve"> </w:t>
      </w:r>
      <w:r>
        <w:rPr>
          <w:color w:val="231F20"/>
          <w:w w:val="110"/>
          <w:sz w:val="19"/>
        </w:rPr>
        <w:t>for</w:t>
      </w:r>
      <w:r>
        <w:rPr>
          <w:color w:val="231F20"/>
          <w:spacing w:val="-18"/>
          <w:w w:val="110"/>
          <w:sz w:val="19"/>
        </w:rPr>
        <w:t xml:space="preserve"> </w:t>
      </w:r>
      <w:r>
        <w:rPr>
          <w:color w:val="231F20"/>
          <w:w w:val="110"/>
          <w:sz w:val="19"/>
        </w:rPr>
        <w:t>each</w:t>
      </w:r>
      <w:r>
        <w:rPr>
          <w:color w:val="231F20"/>
          <w:spacing w:val="-18"/>
          <w:w w:val="110"/>
          <w:sz w:val="19"/>
        </w:rPr>
        <w:t xml:space="preserve"> </w:t>
      </w:r>
      <w:r>
        <w:rPr>
          <w:color w:val="231F20"/>
          <w:w w:val="110"/>
          <w:sz w:val="19"/>
        </w:rPr>
        <w:t>region,</w:t>
      </w:r>
      <w:r>
        <w:rPr>
          <w:color w:val="231F20"/>
          <w:spacing w:val="-18"/>
          <w:w w:val="110"/>
          <w:sz w:val="19"/>
        </w:rPr>
        <w:t xml:space="preserve"> </w:t>
      </w:r>
      <w:r>
        <w:rPr>
          <w:color w:val="231F20"/>
          <w:w w:val="110"/>
          <w:sz w:val="19"/>
        </w:rPr>
        <w:t>two</w:t>
      </w:r>
      <w:r>
        <w:rPr>
          <w:color w:val="231F20"/>
          <w:spacing w:val="-18"/>
          <w:w w:val="110"/>
          <w:sz w:val="19"/>
        </w:rPr>
        <w:t xml:space="preserve"> </w:t>
      </w:r>
      <w:r>
        <w:rPr>
          <w:color w:val="231F20"/>
          <w:w w:val="110"/>
          <w:sz w:val="19"/>
        </w:rPr>
        <w:t>places</w:t>
      </w:r>
      <w:r>
        <w:rPr>
          <w:color w:val="231F20"/>
          <w:spacing w:val="-18"/>
          <w:w w:val="110"/>
          <w:sz w:val="19"/>
        </w:rPr>
        <w:t xml:space="preserve"> </w:t>
      </w:r>
      <w:r>
        <w:rPr>
          <w:color w:val="231F20"/>
          <w:w w:val="110"/>
          <w:sz w:val="19"/>
        </w:rPr>
        <w:t>shall</w:t>
      </w:r>
      <w:r>
        <w:rPr>
          <w:color w:val="231F20"/>
          <w:spacing w:val="-18"/>
          <w:w w:val="110"/>
          <w:sz w:val="19"/>
        </w:rPr>
        <w:t xml:space="preserve"> </w:t>
      </w:r>
      <w:r>
        <w:rPr>
          <w:color w:val="231F20"/>
          <w:w w:val="110"/>
          <w:sz w:val="19"/>
        </w:rPr>
        <w:t>be</w:t>
      </w:r>
      <w:r>
        <w:rPr>
          <w:color w:val="231F20"/>
          <w:spacing w:val="-18"/>
          <w:w w:val="110"/>
          <w:sz w:val="19"/>
        </w:rPr>
        <w:t xml:space="preserve"> </w:t>
      </w:r>
      <w:r>
        <w:rPr>
          <w:color w:val="231F20"/>
          <w:w w:val="110"/>
          <w:sz w:val="19"/>
        </w:rPr>
        <w:t>reserved</w:t>
      </w:r>
      <w:r>
        <w:rPr>
          <w:color w:val="231F20"/>
          <w:spacing w:val="-18"/>
          <w:w w:val="110"/>
          <w:sz w:val="19"/>
        </w:rPr>
        <w:t xml:space="preserve"> </w:t>
      </w:r>
      <w:r>
        <w:rPr>
          <w:color w:val="231F20"/>
          <w:w w:val="110"/>
          <w:sz w:val="19"/>
        </w:rPr>
        <w:t>for</w:t>
      </w:r>
      <w:r>
        <w:rPr>
          <w:color w:val="231F20"/>
          <w:spacing w:val="-18"/>
          <w:w w:val="110"/>
          <w:sz w:val="19"/>
        </w:rPr>
        <w:t xml:space="preserve"> </w:t>
      </w:r>
      <w:r>
        <w:rPr>
          <w:color w:val="231F20"/>
          <w:w w:val="110"/>
          <w:sz w:val="19"/>
        </w:rPr>
        <w:t>young</w:t>
      </w:r>
      <w:r>
        <w:rPr>
          <w:color w:val="231F20"/>
          <w:spacing w:val="-18"/>
          <w:w w:val="110"/>
          <w:sz w:val="19"/>
        </w:rPr>
        <w:t xml:space="preserve"> </w:t>
      </w:r>
      <w:r>
        <w:rPr>
          <w:color w:val="231F20"/>
          <w:w w:val="110"/>
          <w:sz w:val="19"/>
        </w:rPr>
        <w:t>people</w:t>
      </w:r>
      <w:r>
        <w:rPr>
          <w:color w:val="231F20"/>
          <w:spacing w:val="-18"/>
          <w:w w:val="110"/>
          <w:sz w:val="19"/>
        </w:rPr>
        <w:t xml:space="preserve"> </w:t>
      </w:r>
      <w:r>
        <w:rPr>
          <w:color w:val="231F20"/>
          <w:w w:val="110"/>
          <w:sz w:val="19"/>
        </w:rPr>
        <w:t>(those</w:t>
      </w:r>
      <w:r>
        <w:rPr>
          <w:color w:val="231F20"/>
          <w:spacing w:val="-18"/>
          <w:w w:val="110"/>
          <w:sz w:val="19"/>
        </w:rPr>
        <w:t xml:space="preserve"> </w:t>
      </w:r>
      <w:r>
        <w:rPr>
          <w:color w:val="231F20"/>
          <w:w w:val="110"/>
          <w:sz w:val="19"/>
        </w:rPr>
        <w:t>26</w:t>
      </w:r>
      <w:r>
        <w:rPr>
          <w:color w:val="231F20"/>
          <w:spacing w:val="-18"/>
          <w:w w:val="110"/>
          <w:sz w:val="19"/>
        </w:rPr>
        <w:t xml:space="preserve"> </w:t>
      </w:r>
      <w:r>
        <w:rPr>
          <w:color w:val="231F20"/>
          <w:w w:val="110"/>
          <w:sz w:val="19"/>
        </w:rPr>
        <w:t>years</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age and</w:t>
      </w:r>
      <w:r>
        <w:rPr>
          <w:color w:val="231F20"/>
          <w:spacing w:val="-9"/>
          <w:w w:val="110"/>
          <w:sz w:val="19"/>
        </w:rPr>
        <w:t xml:space="preserve"> </w:t>
      </w:r>
      <w:r>
        <w:rPr>
          <w:color w:val="231F20"/>
          <w:w w:val="110"/>
          <w:sz w:val="19"/>
        </w:rPr>
        <w:t>under).</w:t>
      </w:r>
      <w:r>
        <w:rPr>
          <w:color w:val="231F20"/>
          <w:spacing w:val="-8"/>
          <w:w w:val="110"/>
          <w:sz w:val="19"/>
        </w:rPr>
        <w:t xml:space="preserve"> </w:t>
      </w:r>
      <w:r>
        <w:rPr>
          <w:color w:val="231F20"/>
          <w:w w:val="110"/>
          <w:sz w:val="19"/>
        </w:rPr>
        <w:t>If</w:t>
      </w:r>
      <w:r>
        <w:rPr>
          <w:color w:val="231F20"/>
          <w:spacing w:val="-8"/>
          <w:w w:val="110"/>
          <w:sz w:val="19"/>
        </w:rPr>
        <w:t xml:space="preserve"> </w:t>
      </w:r>
      <w:r>
        <w:rPr>
          <w:color w:val="231F20"/>
          <w:w w:val="110"/>
          <w:sz w:val="19"/>
        </w:rPr>
        <w:t>these</w:t>
      </w:r>
      <w:r>
        <w:rPr>
          <w:color w:val="231F20"/>
          <w:spacing w:val="-9"/>
          <w:w w:val="110"/>
          <w:sz w:val="19"/>
        </w:rPr>
        <w:t xml:space="preserve"> </w:t>
      </w:r>
      <w:r>
        <w:rPr>
          <w:color w:val="231F20"/>
          <w:w w:val="110"/>
          <w:sz w:val="19"/>
        </w:rPr>
        <w:t>places</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not</w:t>
      </w:r>
      <w:r>
        <w:rPr>
          <w:color w:val="231F20"/>
          <w:spacing w:val="-8"/>
          <w:w w:val="110"/>
          <w:sz w:val="19"/>
        </w:rPr>
        <w:t xml:space="preserve"> </w:t>
      </w:r>
      <w:r>
        <w:rPr>
          <w:color w:val="231F20"/>
          <w:w w:val="110"/>
          <w:sz w:val="19"/>
        </w:rPr>
        <w:t>filled</w:t>
      </w:r>
      <w:r>
        <w:rPr>
          <w:color w:val="231F20"/>
          <w:spacing w:val="-9"/>
          <w:w w:val="110"/>
          <w:sz w:val="19"/>
        </w:rPr>
        <w:t xml:space="preserve"> </w:t>
      </w:r>
      <w:r>
        <w:rPr>
          <w:color w:val="231F20"/>
          <w:w w:val="110"/>
          <w:sz w:val="19"/>
        </w:rPr>
        <w:t>from</w:t>
      </w:r>
      <w:r>
        <w:rPr>
          <w:color w:val="231F20"/>
          <w:spacing w:val="-8"/>
          <w:w w:val="110"/>
          <w:sz w:val="19"/>
        </w:rPr>
        <w:t xml:space="preserve"> </w:t>
      </w:r>
      <w:r>
        <w:rPr>
          <w:color w:val="231F20"/>
          <w:w w:val="110"/>
          <w:sz w:val="19"/>
        </w:rPr>
        <w:t>within</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region</w:t>
      </w:r>
      <w:r>
        <w:rPr>
          <w:color w:val="231F20"/>
          <w:spacing w:val="-8"/>
          <w:w w:val="110"/>
          <w:sz w:val="19"/>
        </w:rPr>
        <w:t xml:space="preserve"> </w:t>
      </w:r>
      <w:r>
        <w:rPr>
          <w:color w:val="231F20"/>
          <w:w w:val="110"/>
          <w:sz w:val="19"/>
        </w:rPr>
        <w:t>they</w:t>
      </w:r>
      <w:r>
        <w:rPr>
          <w:color w:val="231F20"/>
          <w:spacing w:val="-8"/>
          <w:w w:val="110"/>
          <w:sz w:val="19"/>
        </w:rPr>
        <w:t xml:space="preserve"> </w:t>
      </w:r>
      <w:r>
        <w:rPr>
          <w:color w:val="231F20"/>
          <w:w w:val="110"/>
          <w:sz w:val="19"/>
        </w:rPr>
        <w:t>may</w:t>
      </w:r>
      <w:r>
        <w:rPr>
          <w:color w:val="231F20"/>
          <w:spacing w:val="-8"/>
          <w:w w:val="110"/>
          <w:sz w:val="19"/>
        </w:rPr>
        <w:t xml:space="preserve"> </w:t>
      </w:r>
      <w:r>
        <w:rPr>
          <w:color w:val="231F20"/>
          <w:w w:val="110"/>
          <w:sz w:val="19"/>
        </w:rPr>
        <w:t>be</w:t>
      </w:r>
      <w:r>
        <w:rPr>
          <w:color w:val="231F20"/>
          <w:spacing w:val="-9"/>
          <w:w w:val="110"/>
          <w:sz w:val="19"/>
        </w:rPr>
        <w:t xml:space="preserve"> </w:t>
      </w:r>
      <w:r>
        <w:rPr>
          <w:color w:val="231F20"/>
          <w:w w:val="110"/>
          <w:sz w:val="19"/>
        </w:rPr>
        <w:t>offered</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young</w:t>
      </w:r>
      <w:r>
        <w:rPr>
          <w:color w:val="231F20"/>
          <w:spacing w:val="-9"/>
          <w:w w:val="110"/>
          <w:sz w:val="19"/>
        </w:rPr>
        <w:t xml:space="preserve"> </w:t>
      </w:r>
      <w:r>
        <w:rPr>
          <w:color w:val="231F20"/>
          <w:w w:val="110"/>
          <w:sz w:val="19"/>
        </w:rPr>
        <w:t>people from</w:t>
      </w:r>
      <w:r>
        <w:rPr>
          <w:color w:val="231F20"/>
          <w:spacing w:val="-4"/>
          <w:w w:val="110"/>
          <w:sz w:val="19"/>
        </w:rPr>
        <w:t xml:space="preserve"> </w:t>
      </w:r>
      <w:r>
        <w:rPr>
          <w:color w:val="231F20"/>
          <w:w w:val="110"/>
          <w:sz w:val="19"/>
        </w:rPr>
        <w:t>another</w:t>
      </w:r>
      <w:r>
        <w:rPr>
          <w:color w:val="231F20"/>
          <w:spacing w:val="-3"/>
          <w:w w:val="110"/>
          <w:sz w:val="19"/>
        </w:rPr>
        <w:t xml:space="preserve"> </w:t>
      </w:r>
      <w:r>
        <w:rPr>
          <w:color w:val="231F20"/>
          <w:w w:val="110"/>
          <w:sz w:val="19"/>
        </w:rPr>
        <w:t>region.</w:t>
      </w:r>
      <w:r>
        <w:rPr>
          <w:color w:val="231F20"/>
          <w:spacing w:val="-4"/>
          <w:w w:val="110"/>
          <w:sz w:val="19"/>
        </w:rPr>
        <w:t xml:space="preserve"> </w:t>
      </w:r>
      <w:r>
        <w:rPr>
          <w:color w:val="231F20"/>
          <w:w w:val="110"/>
          <w:sz w:val="19"/>
        </w:rPr>
        <w:t>Remaining</w:t>
      </w:r>
      <w:r>
        <w:rPr>
          <w:color w:val="231F20"/>
          <w:spacing w:val="-3"/>
          <w:w w:val="110"/>
          <w:sz w:val="19"/>
        </w:rPr>
        <w:t xml:space="preserve"> </w:t>
      </w:r>
      <w:r>
        <w:rPr>
          <w:color w:val="231F20"/>
          <w:w w:val="110"/>
          <w:sz w:val="19"/>
        </w:rPr>
        <w:t>young</w:t>
      </w:r>
      <w:r>
        <w:rPr>
          <w:color w:val="231F20"/>
          <w:spacing w:val="-4"/>
          <w:w w:val="110"/>
          <w:sz w:val="19"/>
        </w:rPr>
        <w:t xml:space="preserve"> </w:t>
      </w:r>
      <w:r>
        <w:rPr>
          <w:color w:val="231F20"/>
          <w:w w:val="110"/>
          <w:sz w:val="19"/>
        </w:rPr>
        <w:t>people’s</w:t>
      </w:r>
      <w:r>
        <w:rPr>
          <w:color w:val="231F20"/>
          <w:spacing w:val="-3"/>
          <w:w w:val="110"/>
          <w:sz w:val="19"/>
        </w:rPr>
        <w:t xml:space="preserve"> </w:t>
      </w:r>
      <w:r>
        <w:rPr>
          <w:color w:val="231F20"/>
          <w:w w:val="110"/>
          <w:sz w:val="19"/>
        </w:rPr>
        <w:t>spare</w:t>
      </w:r>
      <w:r>
        <w:rPr>
          <w:color w:val="231F20"/>
          <w:spacing w:val="-3"/>
          <w:w w:val="110"/>
          <w:sz w:val="19"/>
        </w:rPr>
        <w:t xml:space="preserve"> </w:t>
      </w:r>
      <w:r>
        <w:rPr>
          <w:color w:val="231F20"/>
          <w:w w:val="110"/>
          <w:sz w:val="19"/>
        </w:rPr>
        <w:t>places</w:t>
      </w:r>
      <w:r>
        <w:rPr>
          <w:color w:val="231F20"/>
          <w:spacing w:val="-4"/>
          <w:w w:val="110"/>
          <w:sz w:val="19"/>
        </w:rPr>
        <w:t xml:space="preserve"> </w:t>
      </w:r>
      <w:r>
        <w:rPr>
          <w:color w:val="231F20"/>
          <w:w w:val="110"/>
          <w:sz w:val="19"/>
        </w:rPr>
        <w:t>may</w:t>
      </w:r>
      <w:r>
        <w:rPr>
          <w:color w:val="231F20"/>
          <w:spacing w:val="-3"/>
          <w:w w:val="110"/>
          <w:sz w:val="19"/>
        </w:rPr>
        <w:t xml:space="preserve"> </w:t>
      </w:r>
      <w:r>
        <w:rPr>
          <w:color w:val="231F20"/>
          <w:w w:val="110"/>
          <w:sz w:val="19"/>
        </w:rPr>
        <w:t>not</w:t>
      </w:r>
      <w:r>
        <w:rPr>
          <w:color w:val="231F20"/>
          <w:spacing w:val="-4"/>
          <w:w w:val="110"/>
          <w:sz w:val="19"/>
        </w:rPr>
        <w:t xml:space="preserve"> </w:t>
      </w:r>
      <w:r>
        <w:rPr>
          <w:color w:val="231F20"/>
          <w:w w:val="110"/>
          <w:sz w:val="19"/>
        </w:rPr>
        <w:t>be</w:t>
      </w:r>
      <w:r>
        <w:rPr>
          <w:color w:val="231F20"/>
          <w:spacing w:val="-3"/>
          <w:w w:val="110"/>
          <w:sz w:val="19"/>
        </w:rPr>
        <w:t xml:space="preserve"> </w:t>
      </w:r>
      <w:proofErr w:type="spellStart"/>
      <w:r>
        <w:rPr>
          <w:color w:val="231F20"/>
          <w:w w:val="110"/>
          <w:sz w:val="19"/>
        </w:rPr>
        <w:t>utilised</w:t>
      </w:r>
      <w:proofErr w:type="spellEnd"/>
      <w:r>
        <w:rPr>
          <w:color w:val="231F20"/>
          <w:spacing w:val="-4"/>
          <w:w w:val="110"/>
          <w:sz w:val="19"/>
        </w:rPr>
        <w:t xml:space="preserve"> </w:t>
      </w:r>
      <w:r>
        <w:rPr>
          <w:color w:val="231F20"/>
          <w:w w:val="110"/>
          <w:sz w:val="19"/>
        </w:rPr>
        <w:t>by</w:t>
      </w:r>
      <w:r>
        <w:rPr>
          <w:color w:val="231F20"/>
          <w:spacing w:val="-3"/>
          <w:w w:val="110"/>
          <w:sz w:val="19"/>
        </w:rPr>
        <w:t xml:space="preserve"> </w:t>
      </w:r>
      <w:r>
        <w:rPr>
          <w:color w:val="231F20"/>
          <w:w w:val="110"/>
          <w:sz w:val="19"/>
        </w:rPr>
        <w:t>anyone</w:t>
      </w:r>
      <w:r>
        <w:rPr>
          <w:color w:val="231F20"/>
          <w:spacing w:val="-3"/>
          <w:w w:val="110"/>
          <w:sz w:val="19"/>
        </w:rPr>
        <w:t xml:space="preserve"> </w:t>
      </w:r>
      <w:r>
        <w:rPr>
          <w:color w:val="231F20"/>
          <w:w w:val="110"/>
          <w:sz w:val="19"/>
        </w:rPr>
        <w:t>over</w:t>
      </w:r>
      <w:r>
        <w:rPr>
          <w:color w:val="231F20"/>
          <w:spacing w:val="-4"/>
          <w:w w:val="110"/>
          <w:sz w:val="19"/>
        </w:rPr>
        <w:t xml:space="preserve"> </w:t>
      </w:r>
      <w:r>
        <w:rPr>
          <w:color w:val="231F20"/>
          <w:w w:val="110"/>
          <w:sz w:val="19"/>
        </w:rPr>
        <w:t>26 years of</w:t>
      </w:r>
      <w:r>
        <w:rPr>
          <w:color w:val="231F20"/>
          <w:spacing w:val="-11"/>
          <w:w w:val="110"/>
          <w:sz w:val="19"/>
        </w:rPr>
        <w:t xml:space="preserve"> </w:t>
      </w:r>
      <w:r>
        <w:rPr>
          <w:color w:val="231F20"/>
          <w:w w:val="110"/>
          <w:sz w:val="19"/>
        </w:rPr>
        <w:t>age.</w:t>
      </w:r>
    </w:p>
    <w:p w:rsidR="00CD5E00" w:rsidRDefault="00CD5E00">
      <w:pPr>
        <w:pStyle w:val="BodyText"/>
        <w:spacing w:before="4"/>
        <w:rPr>
          <w:sz w:val="20"/>
        </w:rPr>
      </w:pPr>
    </w:p>
    <w:p w:rsidR="00CD5E00" w:rsidRDefault="00D85CF5">
      <w:pPr>
        <w:pStyle w:val="ListParagraph"/>
        <w:numPr>
          <w:ilvl w:val="2"/>
          <w:numId w:val="54"/>
        </w:numPr>
        <w:tabs>
          <w:tab w:val="left" w:pos="1118"/>
        </w:tabs>
        <w:spacing w:line="259" w:lineRule="auto"/>
        <w:ind w:right="560"/>
        <w:jc w:val="both"/>
        <w:rPr>
          <w:sz w:val="19"/>
        </w:rPr>
      </w:pPr>
      <w:r>
        <w:rPr>
          <w:color w:val="231F20"/>
          <w:w w:val="110"/>
          <w:sz w:val="19"/>
        </w:rPr>
        <w:t>After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deduction</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two</w:t>
      </w:r>
      <w:r>
        <w:rPr>
          <w:color w:val="231F20"/>
          <w:spacing w:val="-8"/>
          <w:w w:val="110"/>
          <w:sz w:val="19"/>
        </w:rPr>
        <w:t xml:space="preserve"> </w:t>
      </w:r>
      <w:r>
        <w:rPr>
          <w:color w:val="231F20"/>
          <w:w w:val="110"/>
          <w:sz w:val="19"/>
        </w:rPr>
        <w:t>places</w:t>
      </w:r>
      <w:r>
        <w:rPr>
          <w:color w:val="231F20"/>
          <w:spacing w:val="-9"/>
          <w:w w:val="110"/>
          <w:sz w:val="19"/>
        </w:rPr>
        <w:t xml:space="preserve"> </w:t>
      </w:r>
      <w:r>
        <w:rPr>
          <w:color w:val="231F20"/>
          <w:w w:val="110"/>
          <w:sz w:val="19"/>
        </w:rPr>
        <w:t>for</w:t>
      </w:r>
      <w:r>
        <w:rPr>
          <w:color w:val="231F20"/>
          <w:spacing w:val="-8"/>
          <w:w w:val="110"/>
          <w:sz w:val="19"/>
        </w:rPr>
        <w:t xml:space="preserve"> </w:t>
      </w:r>
      <w:r>
        <w:rPr>
          <w:color w:val="231F20"/>
          <w:w w:val="110"/>
          <w:sz w:val="19"/>
        </w:rPr>
        <w:t>young</w:t>
      </w:r>
      <w:r>
        <w:rPr>
          <w:color w:val="231F20"/>
          <w:spacing w:val="-9"/>
          <w:w w:val="110"/>
          <w:sz w:val="19"/>
        </w:rPr>
        <w:t xml:space="preserve"> </w:t>
      </w:r>
      <w:r>
        <w:rPr>
          <w:color w:val="231F20"/>
          <w:w w:val="110"/>
          <w:sz w:val="19"/>
        </w:rPr>
        <w:t>people,</w:t>
      </w:r>
      <w:r>
        <w:rPr>
          <w:color w:val="231F20"/>
          <w:spacing w:val="-9"/>
          <w:w w:val="110"/>
          <w:sz w:val="19"/>
        </w:rPr>
        <w:t xml:space="preserve"> </w:t>
      </w:r>
      <w:r>
        <w:rPr>
          <w:color w:val="231F20"/>
          <w:w w:val="110"/>
          <w:sz w:val="19"/>
        </w:rPr>
        <w:t>any</w:t>
      </w:r>
      <w:r>
        <w:rPr>
          <w:color w:val="231F20"/>
          <w:spacing w:val="-8"/>
          <w:w w:val="110"/>
          <w:sz w:val="19"/>
        </w:rPr>
        <w:t xml:space="preserve"> </w:t>
      </w:r>
      <w:r>
        <w:rPr>
          <w:color w:val="231F20"/>
          <w:w w:val="110"/>
          <w:sz w:val="19"/>
        </w:rPr>
        <w:t>odd</w:t>
      </w:r>
      <w:r>
        <w:rPr>
          <w:color w:val="231F20"/>
          <w:spacing w:val="-9"/>
          <w:w w:val="110"/>
          <w:sz w:val="19"/>
        </w:rPr>
        <w:t xml:space="preserve"> </w:t>
      </w:r>
      <w:r>
        <w:rPr>
          <w:color w:val="231F20"/>
          <w:w w:val="110"/>
          <w:sz w:val="19"/>
        </w:rPr>
        <w:t>number</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places</w:t>
      </w:r>
      <w:r>
        <w:rPr>
          <w:color w:val="231F20"/>
          <w:spacing w:val="-9"/>
          <w:w w:val="110"/>
          <w:sz w:val="19"/>
        </w:rPr>
        <w:t xml:space="preserve"> </w:t>
      </w:r>
      <w:r>
        <w:rPr>
          <w:color w:val="231F20"/>
          <w:w w:val="110"/>
          <w:sz w:val="19"/>
        </w:rPr>
        <w:t>shall</w:t>
      </w:r>
      <w:r>
        <w:rPr>
          <w:color w:val="231F20"/>
          <w:spacing w:val="-8"/>
          <w:w w:val="110"/>
          <w:sz w:val="19"/>
        </w:rPr>
        <w:t xml:space="preserve"> </w:t>
      </w:r>
      <w:r>
        <w:rPr>
          <w:color w:val="231F20"/>
          <w:w w:val="110"/>
          <w:sz w:val="19"/>
        </w:rPr>
        <w:t>be</w:t>
      </w:r>
      <w:r>
        <w:rPr>
          <w:color w:val="231F20"/>
          <w:spacing w:val="-9"/>
          <w:w w:val="110"/>
          <w:sz w:val="19"/>
        </w:rPr>
        <w:t xml:space="preserve"> </w:t>
      </w:r>
      <w:r>
        <w:rPr>
          <w:color w:val="231F20"/>
          <w:w w:val="110"/>
          <w:sz w:val="19"/>
        </w:rPr>
        <w:t>increased to the next even</w:t>
      </w:r>
      <w:r>
        <w:rPr>
          <w:color w:val="231F20"/>
          <w:spacing w:val="-23"/>
          <w:w w:val="110"/>
          <w:sz w:val="19"/>
        </w:rPr>
        <w:t xml:space="preserve"> </w:t>
      </w:r>
      <w:r>
        <w:rPr>
          <w:color w:val="231F20"/>
          <w:w w:val="110"/>
          <w:sz w:val="19"/>
        </w:rPr>
        <w:t>number.</w:t>
      </w:r>
    </w:p>
    <w:p w:rsidR="00CD5E00" w:rsidRDefault="00CD5E00">
      <w:pPr>
        <w:pStyle w:val="BodyText"/>
        <w:spacing w:before="5"/>
        <w:rPr>
          <w:sz w:val="20"/>
        </w:rPr>
      </w:pPr>
    </w:p>
    <w:p w:rsidR="00CD5E00" w:rsidRDefault="00D85CF5">
      <w:pPr>
        <w:pStyle w:val="ListParagraph"/>
        <w:numPr>
          <w:ilvl w:val="2"/>
          <w:numId w:val="54"/>
        </w:numPr>
        <w:tabs>
          <w:tab w:val="left" w:pos="1118"/>
        </w:tabs>
        <w:spacing w:line="259" w:lineRule="auto"/>
        <w:ind w:right="559"/>
        <w:jc w:val="both"/>
        <w:rPr>
          <w:sz w:val="19"/>
        </w:rPr>
      </w:pPr>
      <w:r>
        <w:rPr>
          <w:color w:val="231F20"/>
          <w:w w:val="110"/>
          <w:sz w:val="19"/>
        </w:rPr>
        <w:t>In</w:t>
      </w:r>
      <w:r>
        <w:rPr>
          <w:color w:val="231F20"/>
          <w:spacing w:val="-18"/>
          <w:w w:val="110"/>
          <w:sz w:val="19"/>
        </w:rPr>
        <w:t xml:space="preserve"> </w:t>
      </w:r>
      <w:r>
        <w:rPr>
          <w:color w:val="231F20"/>
          <w:w w:val="110"/>
          <w:sz w:val="19"/>
        </w:rPr>
        <w:t>addition</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number</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places</w:t>
      </w:r>
      <w:r>
        <w:rPr>
          <w:color w:val="231F20"/>
          <w:spacing w:val="-18"/>
          <w:w w:val="110"/>
          <w:sz w:val="19"/>
        </w:rPr>
        <w:t xml:space="preserve"> </w:t>
      </w:r>
      <w:r>
        <w:rPr>
          <w:color w:val="231F20"/>
          <w:w w:val="110"/>
          <w:sz w:val="19"/>
        </w:rPr>
        <w:t>calculated</w:t>
      </w:r>
      <w:r>
        <w:rPr>
          <w:color w:val="231F20"/>
          <w:spacing w:val="-17"/>
          <w:w w:val="110"/>
          <w:sz w:val="19"/>
        </w:rPr>
        <w:t xml:space="preserve"> </w:t>
      </w:r>
      <w:r>
        <w:rPr>
          <w:color w:val="231F20"/>
          <w:w w:val="110"/>
          <w:sz w:val="19"/>
        </w:rPr>
        <w:t>under</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formula,</w:t>
      </w:r>
      <w:r>
        <w:rPr>
          <w:color w:val="231F20"/>
          <w:spacing w:val="-18"/>
          <w:w w:val="110"/>
          <w:sz w:val="19"/>
        </w:rPr>
        <w:t xml:space="preserve"> </w:t>
      </w:r>
      <w:r>
        <w:rPr>
          <w:color w:val="231F20"/>
          <w:w w:val="110"/>
          <w:sz w:val="19"/>
        </w:rPr>
        <w:t>including</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young</w:t>
      </w:r>
      <w:r>
        <w:rPr>
          <w:color w:val="231F20"/>
          <w:spacing w:val="-18"/>
          <w:w w:val="110"/>
          <w:sz w:val="19"/>
        </w:rPr>
        <w:t xml:space="preserve"> </w:t>
      </w:r>
      <w:r>
        <w:rPr>
          <w:color w:val="231F20"/>
          <w:w w:val="110"/>
          <w:sz w:val="19"/>
        </w:rPr>
        <w:t>people’s</w:t>
      </w:r>
      <w:r>
        <w:rPr>
          <w:color w:val="231F20"/>
          <w:spacing w:val="-18"/>
          <w:w w:val="110"/>
          <w:sz w:val="19"/>
        </w:rPr>
        <w:t xml:space="preserve"> </w:t>
      </w:r>
      <w:r>
        <w:rPr>
          <w:color w:val="231F20"/>
          <w:spacing w:val="-3"/>
          <w:w w:val="110"/>
          <w:sz w:val="19"/>
        </w:rPr>
        <w:t xml:space="preserve">places, </w:t>
      </w:r>
      <w:r>
        <w:rPr>
          <w:color w:val="231F20"/>
          <w:w w:val="110"/>
          <w:sz w:val="19"/>
        </w:rPr>
        <w:t>the</w:t>
      </w:r>
      <w:r>
        <w:rPr>
          <w:color w:val="231F20"/>
          <w:spacing w:val="-14"/>
          <w:w w:val="110"/>
          <w:sz w:val="19"/>
        </w:rPr>
        <w:t xml:space="preserve"> </w:t>
      </w:r>
      <w:r>
        <w:rPr>
          <w:color w:val="231F20"/>
          <w:w w:val="110"/>
          <w:sz w:val="19"/>
        </w:rPr>
        <w:t>Synod</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Scotland</w:t>
      </w:r>
      <w:r>
        <w:rPr>
          <w:color w:val="231F20"/>
          <w:spacing w:val="-14"/>
          <w:w w:val="110"/>
          <w:sz w:val="19"/>
        </w:rPr>
        <w:t xml:space="preserve"> </w:t>
      </w:r>
      <w:r>
        <w:rPr>
          <w:color w:val="231F20"/>
          <w:w w:val="110"/>
          <w:sz w:val="19"/>
        </w:rPr>
        <w:t>shall</w:t>
      </w:r>
      <w:r>
        <w:rPr>
          <w:color w:val="231F20"/>
          <w:spacing w:val="-13"/>
          <w:w w:val="110"/>
          <w:sz w:val="19"/>
        </w:rPr>
        <w:t xml:space="preserve"> </w:t>
      </w:r>
      <w:r>
        <w:rPr>
          <w:color w:val="231F20"/>
          <w:w w:val="110"/>
          <w:sz w:val="19"/>
        </w:rPr>
        <w:t>retain</w:t>
      </w:r>
      <w:r>
        <w:rPr>
          <w:color w:val="231F20"/>
          <w:spacing w:val="-14"/>
          <w:w w:val="110"/>
          <w:sz w:val="19"/>
        </w:rPr>
        <w:t xml:space="preserve"> </w:t>
      </w:r>
      <w:r>
        <w:rPr>
          <w:color w:val="231F20"/>
          <w:w w:val="110"/>
          <w:sz w:val="19"/>
        </w:rPr>
        <w:t>their</w:t>
      </w:r>
      <w:r>
        <w:rPr>
          <w:color w:val="231F20"/>
          <w:spacing w:val="-13"/>
          <w:w w:val="110"/>
          <w:sz w:val="19"/>
        </w:rPr>
        <w:t xml:space="preserve"> </w:t>
      </w:r>
      <w:r>
        <w:rPr>
          <w:color w:val="231F20"/>
          <w:w w:val="110"/>
          <w:sz w:val="19"/>
        </w:rPr>
        <w:t>six</w:t>
      </w:r>
      <w:r>
        <w:rPr>
          <w:color w:val="231F20"/>
          <w:spacing w:val="-14"/>
          <w:w w:val="110"/>
          <w:sz w:val="19"/>
        </w:rPr>
        <w:t xml:space="preserve"> </w:t>
      </w:r>
      <w:r>
        <w:rPr>
          <w:color w:val="231F20"/>
          <w:w w:val="110"/>
          <w:sz w:val="19"/>
        </w:rPr>
        <w:t>additional</w:t>
      </w:r>
      <w:r>
        <w:rPr>
          <w:color w:val="231F20"/>
          <w:spacing w:val="-14"/>
          <w:w w:val="110"/>
          <w:sz w:val="19"/>
        </w:rPr>
        <w:t xml:space="preserve"> </w:t>
      </w:r>
      <w:r>
        <w:rPr>
          <w:color w:val="231F20"/>
          <w:w w:val="110"/>
          <w:sz w:val="19"/>
        </w:rPr>
        <w:t>places</w:t>
      </w:r>
      <w:r>
        <w:rPr>
          <w:color w:val="231F20"/>
          <w:spacing w:val="-13"/>
          <w:w w:val="110"/>
          <w:sz w:val="19"/>
        </w:rPr>
        <w:t xml:space="preserve"> </w:t>
      </w:r>
      <w:r>
        <w:rPr>
          <w:color w:val="231F20"/>
          <w:w w:val="110"/>
          <w:sz w:val="19"/>
        </w:rPr>
        <w:t>in</w:t>
      </w:r>
      <w:r>
        <w:rPr>
          <w:color w:val="231F20"/>
          <w:spacing w:val="-14"/>
          <w:w w:val="110"/>
          <w:sz w:val="19"/>
        </w:rPr>
        <w:t xml:space="preserve"> </w:t>
      </w:r>
      <w:r>
        <w:rPr>
          <w:color w:val="231F20"/>
          <w:w w:val="110"/>
          <w:sz w:val="19"/>
        </w:rPr>
        <w:t>accordance</w:t>
      </w:r>
      <w:r>
        <w:rPr>
          <w:color w:val="231F20"/>
          <w:spacing w:val="-13"/>
          <w:w w:val="110"/>
          <w:sz w:val="19"/>
        </w:rPr>
        <w:t xml:space="preserve"> </w:t>
      </w:r>
      <w:r>
        <w:rPr>
          <w:color w:val="231F20"/>
          <w:w w:val="110"/>
          <w:sz w:val="19"/>
        </w:rPr>
        <w:t>with</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agreement.</w:t>
      </w:r>
      <w:r>
        <w:rPr>
          <w:color w:val="231F20"/>
          <w:spacing w:val="-14"/>
          <w:w w:val="110"/>
          <w:sz w:val="19"/>
        </w:rPr>
        <w:t xml:space="preserve"> </w:t>
      </w:r>
      <w:r>
        <w:rPr>
          <w:color w:val="231F20"/>
          <w:w w:val="110"/>
          <w:sz w:val="19"/>
        </w:rPr>
        <w:t>When necessary,</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number</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places</w:t>
      </w:r>
      <w:r>
        <w:rPr>
          <w:color w:val="231F20"/>
          <w:spacing w:val="-15"/>
          <w:w w:val="110"/>
          <w:sz w:val="19"/>
        </w:rPr>
        <w:t xml:space="preserve"> </w:t>
      </w:r>
      <w:r>
        <w:rPr>
          <w:color w:val="231F20"/>
          <w:w w:val="110"/>
          <w:sz w:val="19"/>
        </w:rPr>
        <w:t>for</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Synod</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Scotland</w:t>
      </w:r>
      <w:r>
        <w:rPr>
          <w:color w:val="231F20"/>
          <w:spacing w:val="-15"/>
          <w:w w:val="110"/>
          <w:sz w:val="19"/>
        </w:rPr>
        <w:t xml:space="preserve"> </w:t>
      </w:r>
      <w:r>
        <w:rPr>
          <w:color w:val="231F20"/>
          <w:w w:val="110"/>
          <w:sz w:val="19"/>
        </w:rPr>
        <w:t>under</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formula</w:t>
      </w:r>
      <w:r>
        <w:rPr>
          <w:color w:val="231F20"/>
          <w:spacing w:val="-15"/>
          <w:w w:val="110"/>
          <w:sz w:val="19"/>
        </w:rPr>
        <w:t xml:space="preserve"> </w:t>
      </w:r>
      <w:r>
        <w:rPr>
          <w:color w:val="231F20"/>
          <w:w w:val="110"/>
          <w:sz w:val="19"/>
        </w:rPr>
        <w:t>shall</w:t>
      </w:r>
      <w:r>
        <w:rPr>
          <w:color w:val="231F20"/>
          <w:spacing w:val="-15"/>
          <w:w w:val="110"/>
          <w:sz w:val="19"/>
        </w:rPr>
        <w:t xml:space="preserve"> </w:t>
      </w:r>
      <w:r>
        <w:rPr>
          <w:color w:val="231F20"/>
          <w:w w:val="110"/>
          <w:sz w:val="19"/>
        </w:rPr>
        <w:t>be</w:t>
      </w:r>
      <w:r>
        <w:rPr>
          <w:color w:val="231F20"/>
          <w:spacing w:val="-16"/>
          <w:w w:val="110"/>
          <w:sz w:val="19"/>
        </w:rPr>
        <w:t xml:space="preserve"> </w:t>
      </w:r>
      <w:r>
        <w:rPr>
          <w:color w:val="231F20"/>
          <w:w w:val="110"/>
          <w:sz w:val="19"/>
        </w:rPr>
        <w:t>increased</w:t>
      </w:r>
      <w:r>
        <w:rPr>
          <w:color w:val="231F20"/>
          <w:spacing w:val="-15"/>
          <w:w w:val="110"/>
          <w:sz w:val="19"/>
        </w:rPr>
        <w:t xml:space="preserve"> </w:t>
      </w:r>
      <w:r>
        <w:rPr>
          <w:color w:val="231F20"/>
          <w:w w:val="110"/>
          <w:sz w:val="19"/>
        </w:rPr>
        <w:t>to</w:t>
      </w:r>
      <w:r>
        <w:rPr>
          <w:color w:val="231F20"/>
          <w:spacing w:val="-16"/>
          <w:w w:val="110"/>
          <w:sz w:val="19"/>
        </w:rPr>
        <w:t xml:space="preserve"> </w:t>
      </w:r>
      <w:r>
        <w:rPr>
          <w:color w:val="231F20"/>
          <w:w w:val="110"/>
          <w:sz w:val="19"/>
        </w:rPr>
        <w:t>the next</w:t>
      </w:r>
      <w:r>
        <w:rPr>
          <w:color w:val="231F20"/>
          <w:spacing w:val="-7"/>
          <w:w w:val="110"/>
          <w:sz w:val="19"/>
        </w:rPr>
        <w:t xml:space="preserve"> </w:t>
      </w:r>
      <w:r>
        <w:rPr>
          <w:color w:val="231F20"/>
          <w:w w:val="110"/>
          <w:sz w:val="19"/>
        </w:rPr>
        <w:t>even</w:t>
      </w:r>
      <w:r>
        <w:rPr>
          <w:color w:val="231F20"/>
          <w:spacing w:val="-6"/>
          <w:w w:val="110"/>
          <w:sz w:val="19"/>
        </w:rPr>
        <w:t xml:space="preserve"> </w:t>
      </w:r>
      <w:r>
        <w:rPr>
          <w:color w:val="231F20"/>
          <w:w w:val="110"/>
          <w:sz w:val="19"/>
        </w:rPr>
        <w:t>number</w:t>
      </w:r>
      <w:r>
        <w:rPr>
          <w:color w:val="231F20"/>
          <w:spacing w:val="-6"/>
          <w:w w:val="110"/>
          <w:sz w:val="19"/>
        </w:rPr>
        <w:t xml:space="preserve"> </w:t>
      </w:r>
      <w:r>
        <w:rPr>
          <w:color w:val="231F20"/>
          <w:w w:val="110"/>
          <w:sz w:val="19"/>
        </w:rPr>
        <w:t>before</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addition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six</w:t>
      </w:r>
      <w:r>
        <w:rPr>
          <w:color w:val="231F20"/>
          <w:spacing w:val="-6"/>
          <w:w w:val="110"/>
          <w:sz w:val="19"/>
        </w:rPr>
        <w:t xml:space="preserve"> </w:t>
      </w:r>
      <w:r>
        <w:rPr>
          <w:color w:val="231F20"/>
          <w:w w:val="110"/>
          <w:sz w:val="19"/>
        </w:rPr>
        <w:t>extra</w:t>
      </w:r>
      <w:r>
        <w:rPr>
          <w:color w:val="231F20"/>
          <w:spacing w:val="-6"/>
          <w:w w:val="110"/>
          <w:sz w:val="19"/>
        </w:rPr>
        <w:t xml:space="preserve"> </w:t>
      </w:r>
      <w:r>
        <w:rPr>
          <w:color w:val="231F20"/>
          <w:w w:val="110"/>
          <w:sz w:val="19"/>
        </w:rPr>
        <w:t>places.</w:t>
      </w:r>
    </w:p>
    <w:p w:rsidR="00CD5E00" w:rsidRDefault="00CD5E00">
      <w:pPr>
        <w:pStyle w:val="BodyText"/>
        <w:spacing w:before="4"/>
        <w:rPr>
          <w:sz w:val="20"/>
        </w:rPr>
      </w:pPr>
    </w:p>
    <w:p w:rsidR="00CD5E00" w:rsidRDefault="00D85CF5">
      <w:pPr>
        <w:pStyle w:val="BodyText"/>
        <w:spacing w:line="259" w:lineRule="auto"/>
        <w:ind w:left="1117" w:right="558" w:hanging="454"/>
        <w:jc w:val="both"/>
      </w:pPr>
      <w:r>
        <w:rPr>
          <w:color w:val="231F20"/>
          <w:w w:val="110"/>
        </w:rPr>
        <w:t xml:space="preserve">2 The representation from each region shall be balanced equally between Ministers and lay. </w:t>
      </w:r>
      <w:r>
        <w:rPr>
          <w:color w:val="231F20"/>
          <w:spacing w:val="-6"/>
          <w:w w:val="110"/>
        </w:rPr>
        <w:t xml:space="preserve">Any </w:t>
      </w:r>
      <w:r>
        <w:rPr>
          <w:color w:val="231F20"/>
          <w:w w:val="110"/>
        </w:rPr>
        <w:t>shortfall</w:t>
      </w:r>
      <w:r>
        <w:rPr>
          <w:color w:val="231F20"/>
          <w:spacing w:val="-5"/>
          <w:w w:val="110"/>
        </w:rPr>
        <w:t xml:space="preserve"> </w:t>
      </w:r>
      <w:r>
        <w:rPr>
          <w:color w:val="231F20"/>
          <w:w w:val="110"/>
        </w:rPr>
        <w:t>in</w:t>
      </w:r>
      <w:r>
        <w:rPr>
          <w:color w:val="231F20"/>
          <w:spacing w:val="-5"/>
          <w:w w:val="110"/>
        </w:rPr>
        <w:t xml:space="preserve"> </w:t>
      </w:r>
      <w:r>
        <w:rPr>
          <w:color w:val="231F20"/>
          <w:w w:val="110"/>
        </w:rPr>
        <w:t>one</w:t>
      </w:r>
      <w:r>
        <w:rPr>
          <w:color w:val="231F20"/>
          <w:spacing w:val="-5"/>
          <w:w w:val="110"/>
        </w:rPr>
        <w:t xml:space="preserve"> </w:t>
      </w:r>
      <w:r>
        <w:rPr>
          <w:color w:val="231F20"/>
          <w:w w:val="110"/>
        </w:rPr>
        <w:t>category</w:t>
      </w:r>
      <w:r>
        <w:rPr>
          <w:color w:val="231F20"/>
          <w:spacing w:val="-5"/>
          <w:w w:val="110"/>
        </w:rPr>
        <w:t xml:space="preserve"> </w:t>
      </w:r>
      <w:r>
        <w:rPr>
          <w:color w:val="231F20"/>
          <w:w w:val="110"/>
        </w:rPr>
        <w:t>of</w:t>
      </w:r>
      <w:r>
        <w:rPr>
          <w:color w:val="231F20"/>
          <w:spacing w:val="-4"/>
          <w:w w:val="110"/>
        </w:rPr>
        <w:t xml:space="preserve"> </w:t>
      </w:r>
      <w:r>
        <w:rPr>
          <w:color w:val="231F20"/>
          <w:w w:val="110"/>
        </w:rPr>
        <w:t>representation</w:t>
      </w:r>
      <w:r>
        <w:rPr>
          <w:color w:val="231F20"/>
          <w:spacing w:val="-5"/>
          <w:w w:val="110"/>
        </w:rPr>
        <w:t xml:space="preserve"> </w:t>
      </w:r>
      <w:r>
        <w:rPr>
          <w:color w:val="231F20"/>
          <w:w w:val="110"/>
        </w:rPr>
        <w:t>must</w:t>
      </w:r>
      <w:r>
        <w:rPr>
          <w:color w:val="231F20"/>
          <w:spacing w:val="-5"/>
          <w:w w:val="110"/>
        </w:rPr>
        <w:t xml:space="preserve"> </w:t>
      </w:r>
      <w:r>
        <w:rPr>
          <w:color w:val="231F20"/>
          <w:w w:val="110"/>
        </w:rPr>
        <w:t>be</w:t>
      </w:r>
      <w:r>
        <w:rPr>
          <w:color w:val="231F20"/>
          <w:spacing w:val="-5"/>
          <w:w w:val="110"/>
        </w:rPr>
        <w:t xml:space="preserve"> </w:t>
      </w:r>
      <w:r>
        <w:rPr>
          <w:color w:val="231F20"/>
          <w:w w:val="110"/>
        </w:rPr>
        <w:t>balanced</w:t>
      </w:r>
      <w:r>
        <w:rPr>
          <w:color w:val="231F20"/>
          <w:spacing w:val="-4"/>
          <w:w w:val="110"/>
        </w:rPr>
        <w:t xml:space="preserve"> </w:t>
      </w:r>
      <w:r>
        <w:rPr>
          <w:color w:val="231F20"/>
          <w:w w:val="110"/>
        </w:rPr>
        <w:t>by</w:t>
      </w:r>
      <w:r>
        <w:rPr>
          <w:color w:val="231F20"/>
          <w:spacing w:val="-5"/>
          <w:w w:val="110"/>
        </w:rPr>
        <w:t xml:space="preserve"> </w:t>
      </w:r>
      <w:r>
        <w:rPr>
          <w:color w:val="231F20"/>
          <w:w w:val="110"/>
        </w:rPr>
        <w:t>a</w:t>
      </w:r>
      <w:r>
        <w:rPr>
          <w:color w:val="231F20"/>
          <w:spacing w:val="-5"/>
          <w:w w:val="110"/>
        </w:rPr>
        <w:t xml:space="preserve"> </w:t>
      </w:r>
      <w:r>
        <w:rPr>
          <w:color w:val="231F20"/>
          <w:w w:val="110"/>
        </w:rPr>
        <w:t>reduction</w:t>
      </w:r>
      <w:r>
        <w:rPr>
          <w:color w:val="231F20"/>
          <w:spacing w:val="-5"/>
          <w:w w:val="110"/>
        </w:rPr>
        <w:t xml:space="preserve"> </w:t>
      </w:r>
      <w:r>
        <w:rPr>
          <w:color w:val="231F20"/>
          <w:w w:val="110"/>
        </w:rPr>
        <w:t>in</w:t>
      </w:r>
      <w:r>
        <w:rPr>
          <w:color w:val="231F20"/>
          <w:spacing w:val="-5"/>
          <w:w w:val="110"/>
        </w:rPr>
        <w:t xml:space="preserve"> </w:t>
      </w:r>
      <w:r>
        <w:rPr>
          <w:color w:val="231F20"/>
          <w:w w:val="110"/>
        </w:rPr>
        <w:t>the</w:t>
      </w:r>
      <w:r>
        <w:rPr>
          <w:color w:val="231F20"/>
          <w:spacing w:val="-4"/>
          <w:w w:val="110"/>
        </w:rPr>
        <w:t xml:space="preserve"> </w:t>
      </w:r>
      <w:r>
        <w:rPr>
          <w:color w:val="231F20"/>
          <w:w w:val="110"/>
        </w:rPr>
        <w:t>other</w:t>
      </w:r>
      <w:r>
        <w:rPr>
          <w:color w:val="231F20"/>
          <w:spacing w:val="-5"/>
          <w:w w:val="110"/>
        </w:rPr>
        <w:t xml:space="preserve"> </w:t>
      </w:r>
      <w:r>
        <w:rPr>
          <w:color w:val="231F20"/>
          <w:w w:val="110"/>
        </w:rPr>
        <w:t>category</w:t>
      </w:r>
      <w:r>
        <w:rPr>
          <w:color w:val="231F20"/>
          <w:spacing w:val="-5"/>
          <w:w w:val="110"/>
        </w:rPr>
        <w:t xml:space="preserve"> </w:t>
      </w:r>
      <w:r>
        <w:rPr>
          <w:color w:val="231F20"/>
          <w:spacing w:val="-6"/>
          <w:w w:val="110"/>
        </w:rPr>
        <w:t xml:space="preserve">of </w:t>
      </w:r>
      <w:r>
        <w:rPr>
          <w:color w:val="231F20"/>
          <w:w w:val="110"/>
        </w:rPr>
        <w:t>representation.</w:t>
      </w:r>
      <w:r>
        <w:rPr>
          <w:color w:val="231F20"/>
          <w:spacing w:val="-8"/>
          <w:w w:val="110"/>
        </w:rPr>
        <w:t xml:space="preserve"> </w:t>
      </w:r>
      <w:r>
        <w:rPr>
          <w:color w:val="231F20"/>
          <w:w w:val="110"/>
        </w:rPr>
        <w:t>No</w:t>
      </w:r>
      <w:r>
        <w:rPr>
          <w:color w:val="231F20"/>
          <w:spacing w:val="-7"/>
          <w:w w:val="110"/>
        </w:rPr>
        <w:t xml:space="preserve"> </w:t>
      </w:r>
      <w:r>
        <w:rPr>
          <w:color w:val="231F20"/>
          <w:w w:val="110"/>
        </w:rPr>
        <w:t>substitute</w:t>
      </w:r>
      <w:r>
        <w:rPr>
          <w:color w:val="231F20"/>
          <w:spacing w:val="-7"/>
          <w:w w:val="110"/>
        </w:rPr>
        <w:t xml:space="preserve"> </w:t>
      </w:r>
      <w:r>
        <w:rPr>
          <w:color w:val="231F20"/>
          <w:w w:val="110"/>
        </w:rPr>
        <w:t>is</w:t>
      </w:r>
      <w:r>
        <w:rPr>
          <w:color w:val="231F20"/>
          <w:spacing w:val="-7"/>
          <w:w w:val="110"/>
        </w:rPr>
        <w:t xml:space="preserve"> </w:t>
      </w:r>
      <w:r>
        <w:rPr>
          <w:color w:val="231F20"/>
          <w:w w:val="110"/>
        </w:rPr>
        <w:t>allowable</w:t>
      </w:r>
      <w:r>
        <w:rPr>
          <w:color w:val="231F20"/>
          <w:spacing w:val="-7"/>
          <w:w w:val="110"/>
        </w:rPr>
        <w:t xml:space="preserve"> </w:t>
      </w:r>
      <w:r>
        <w:rPr>
          <w:color w:val="231F20"/>
          <w:w w:val="110"/>
        </w:rPr>
        <w:t>from</w:t>
      </w:r>
      <w:r>
        <w:rPr>
          <w:color w:val="231F20"/>
          <w:spacing w:val="-7"/>
          <w:w w:val="110"/>
        </w:rPr>
        <w:t xml:space="preserve"> </w:t>
      </w:r>
      <w:r>
        <w:rPr>
          <w:color w:val="231F20"/>
          <w:w w:val="110"/>
        </w:rPr>
        <w:t>the</w:t>
      </w:r>
      <w:r>
        <w:rPr>
          <w:color w:val="231F20"/>
          <w:spacing w:val="-7"/>
          <w:w w:val="110"/>
        </w:rPr>
        <w:t xml:space="preserve"> </w:t>
      </w:r>
      <w:r>
        <w:rPr>
          <w:color w:val="231F20"/>
          <w:w w:val="110"/>
        </w:rPr>
        <w:t>other</w:t>
      </w:r>
      <w:r>
        <w:rPr>
          <w:color w:val="231F20"/>
          <w:spacing w:val="-7"/>
          <w:w w:val="110"/>
        </w:rPr>
        <w:t xml:space="preserve"> </w:t>
      </w:r>
      <w:r>
        <w:rPr>
          <w:color w:val="231F20"/>
          <w:w w:val="110"/>
        </w:rPr>
        <w:t>category.</w:t>
      </w:r>
    </w:p>
    <w:p w:rsidR="00CD5E00" w:rsidRDefault="00CD5E00">
      <w:pPr>
        <w:spacing w:line="259" w:lineRule="auto"/>
        <w:jc w:val="both"/>
        <w:sectPr w:rsidR="00CD5E00">
          <w:pgSz w:w="11910" w:h="16840"/>
          <w:pgMar w:top="880" w:right="820" w:bottom="880" w:left="1000" w:header="0" w:footer="694" w:gutter="0"/>
          <w:cols w:space="720"/>
        </w:sectPr>
      </w:pPr>
    </w:p>
    <w:p w:rsidR="00CD5E00" w:rsidRDefault="00D85CF5">
      <w:pPr>
        <w:pStyle w:val="ListParagraph"/>
        <w:numPr>
          <w:ilvl w:val="1"/>
          <w:numId w:val="64"/>
        </w:numPr>
        <w:tabs>
          <w:tab w:val="left" w:pos="834"/>
        </w:tabs>
        <w:spacing w:before="91" w:line="259" w:lineRule="auto"/>
        <w:ind w:right="843"/>
        <w:jc w:val="both"/>
        <w:rPr>
          <w:sz w:val="19"/>
        </w:rPr>
      </w:pPr>
      <w:r>
        <w:rPr>
          <w:color w:val="231F20"/>
          <w:w w:val="110"/>
          <w:sz w:val="19"/>
        </w:rPr>
        <w:t xml:space="preserve">In conjunction with maintaining the balance between lay and ordained people, each region </w:t>
      </w:r>
      <w:r>
        <w:rPr>
          <w:color w:val="231F20"/>
          <w:spacing w:val="-4"/>
          <w:w w:val="110"/>
          <w:sz w:val="19"/>
        </w:rPr>
        <w:t xml:space="preserve">must </w:t>
      </w:r>
      <w:r>
        <w:rPr>
          <w:color w:val="231F20"/>
          <w:w w:val="110"/>
          <w:sz w:val="19"/>
        </w:rPr>
        <w:t>decide for itself who can best reflect the needs and life of the church at that time in their region. However,</w:t>
      </w:r>
      <w:r>
        <w:rPr>
          <w:color w:val="231F20"/>
          <w:spacing w:val="-8"/>
          <w:w w:val="110"/>
          <w:sz w:val="19"/>
        </w:rPr>
        <w:t xml:space="preserve"> </w:t>
      </w:r>
      <w:r>
        <w:rPr>
          <w:color w:val="231F20"/>
          <w:w w:val="110"/>
          <w:sz w:val="19"/>
        </w:rPr>
        <w:t>regions</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reminded</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equal</w:t>
      </w:r>
      <w:r>
        <w:rPr>
          <w:color w:val="231F20"/>
          <w:spacing w:val="-7"/>
          <w:w w:val="110"/>
          <w:sz w:val="19"/>
        </w:rPr>
        <w:t xml:space="preserve"> </w:t>
      </w:r>
      <w:r>
        <w:rPr>
          <w:color w:val="231F20"/>
          <w:w w:val="110"/>
          <w:sz w:val="19"/>
        </w:rPr>
        <w:t>opportunities</w:t>
      </w:r>
      <w:r>
        <w:rPr>
          <w:color w:val="231F20"/>
          <w:spacing w:val="-7"/>
          <w:w w:val="110"/>
          <w:sz w:val="19"/>
        </w:rPr>
        <w:t xml:space="preserve"> </w:t>
      </w:r>
      <w:r>
        <w:rPr>
          <w:color w:val="231F20"/>
          <w:w w:val="110"/>
          <w:sz w:val="19"/>
        </w:rPr>
        <w:t>policy</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p>
    <w:p w:rsidR="00CD5E00" w:rsidRDefault="00CD5E00">
      <w:pPr>
        <w:pStyle w:val="BodyText"/>
        <w:spacing w:before="5"/>
        <w:rPr>
          <w:sz w:val="20"/>
        </w:rPr>
      </w:pPr>
    </w:p>
    <w:p w:rsidR="00CD5E00" w:rsidRDefault="00D85CF5">
      <w:pPr>
        <w:pStyle w:val="ListParagraph"/>
        <w:numPr>
          <w:ilvl w:val="1"/>
          <w:numId w:val="64"/>
        </w:numPr>
        <w:tabs>
          <w:tab w:val="left" w:pos="834"/>
        </w:tabs>
        <w:spacing w:line="259" w:lineRule="auto"/>
        <w:ind w:right="842"/>
        <w:jc w:val="both"/>
        <w:rPr>
          <w:sz w:val="19"/>
        </w:rPr>
      </w:pPr>
      <w:r>
        <w:rPr>
          <w:color w:val="231F20"/>
          <w:w w:val="110"/>
          <w:sz w:val="19"/>
        </w:rPr>
        <w:t>Representation</w:t>
      </w:r>
      <w:r>
        <w:rPr>
          <w:color w:val="231F20"/>
          <w:spacing w:val="-23"/>
          <w:w w:val="110"/>
          <w:sz w:val="19"/>
        </w:rPr>
        <w:t xml:space="preserve"> </w:t>
      </w:r>
      <w:r>
        <w:rPr>
          <w:color w:val="231F20"/>
          <w:w w:val="110"/>
          <w:sz w:val="19"/>
        </w:rPr>
        <w:t>shall</w:t>
      </w:r>
      <w:r>
        <w:rPr>
          <w:color w:val="231F20"/>
          <w:spacing w:val="-22"/>
          <w:w w:val="110"/>
          <w:sz w:val="19"/>
        </w:rPr>
        <w:t xml:space="preserve"> </w:t>
      </w:r>
      <w:r>
        <w:rPr>
          <w:color w:val="231F20"/>
          <w:w w:val="110"/>
          <w:sz w:val="19"/>
        </w:rPr>
        <w:t>normally</w:t>
      </w:r>
      <w:r>
        <w:rPr>
          <w:color w:val="231F20"/>
          <w:spacing w:val="-23"/>
          <w:w w:val="110"/>
          <w:sz w:val="19"/>
        </w:rPr>
        <w:t xml:space="preserve"> </w:t>
      </w:r>
      <w:r>
        <w:rPr>
          <w:color w:val="231F20"/>
          <w:w w:val="110"/>
          <w:sz w:val="19"/>
        </w:rPr>
        <w:t>be</w:t>
      </w:r>
      <w:r>
        <w:rPr>
          <w:color w:val="231F20"/>
          <w:spacing w:val="-22"/>
          <w:w w:val="110"/>
          <w:sz w:val="19"/>
        </w:rPr>
        <w:t xml:space="preserve"> </w:t>
      </w:r>
      <w:r>
        <w:rPr>
          <w:color w:val="231F20"/>
          <w:w w:val="110"/>
          <w:sz w:val="19"/>
        </w:rPr>
        <w:t>for</w:t>
      </w:r>
      <w:r>
        <w:rPr>
          <w:color w:val="231F20"/>
          <w:spacing w:val="-23"/>
          <w:w w:val="110"/>
          <w:sz w:val="19"/>
        </w:rPr>
        <w:t xml:space="preserve"> </w:t>
      </w:r>
      <w:r>
        <w:rPr>
          <w:color w:val="231F20"/>
          <w:w w:val="110"/>
          <w:sz w:val="19"/>
        </w:rPr>
        <w:t>a</w:t>
      </w:r>
      <w:r>
        <w:rPr>
          <w:color w:val="231F20"/>
          <w:spacing w:val="-22"/>
          <w:w w:val="110"/>
          <w:sz w:val="19"/>
        </w:rPr>
        <w:t xml:space="preserve"> </w:t>
      </w:r>
      <w:r>
        <w:rPr>
          <w:color w:val="231F20"/>
          <w:w w:val="110"/>
          <w:sz w:val="19"/>
        </w:rPr>
        <w:t>complete</w:t>
      </w:r>
      <w:r>
        <w:rPr>
          <w:color w:val="231F20"/>
          <w:spacing w:val="-22"/>
          <w:w w:val="110"/>
          <w:sz w:val="19"/>
        </w:rPr>
        <w:t xml:space="preserve"> </w:t>
      </w:r>
      <w:r>
        <w:rPr>
          <w:color w:val="231F20"/>
          <w:w w:val="110"/>
          <w:sz w:val="19"/>
        </w:rPr>
        <w:t>cycle</w:t>
      </w:r>
      <w:r>
        <w:rPr>
          <w:color w:val="231F20"/>
          <w:spacing w:val="-23"/>
          <w:w w:val="110"/>
          <w:sz w:val="19"/>
        </w:rPr>
        <w:t xml:space="preserve"> </w:t>
      </w:r>
      <w:r>
        <w:rPr>
          <w:color w:val="231F20"/>
          <w:w w:val="110"/>
          <w:sz w:val="19"/>
        </w:rPr>
        <w:t>of</w:t>
      </w:r>
      <w:r>
        <w:rPr>
          <w:color w:val="231F20"/>
          <w:spacing w:val="-22"/>
          <w:w w:val="110"/>
          <w:sz w:val="19"/>
        </w:rPr>
        <w:t xml:space="preserve"> </w:t>
      </w:r>
      <w:r>
        <w:rPr>
          <w:color w:val="231F20"/>
          <w:w w:val="110"/>
          <w:sz w:val="19"/>
        </w:rPr>
        <w:t>four</w:t>
      </w:r>
      <w:r>
        <w:rPr>
          <w:color w:val="231F20"/>
          <w:spacing w:val="-23"/>
          <w:w w:val="110"/>
          <w:sz w:val="19"/>
        </w:rPr>
        <w:t xml:space="preserve"> </w:t>
      </w:r>
      <w:r>
        <w:rPr>
          <w:color w:val="231F20"/>
          <w:w w:val="110"/>
          <w:sz w:val="19"/>
        </w:rPr>
        <w:t>years</w:t>
      </w:r>
      <w:r>
        <w:rPr>
          <w:color w:val="231F20"/>
          <w:spacing w:val="-22"/>
          <w:w w:val="110"/>
          <w:sz w:val="19"/>
        </w:rPr>
        <w:t xml:space="preserve"> </w:t>
      </w:r>
      <w:r>
        <w:rPr>
          <w:color w:val="231F20"/>
          <w:w w:val="110"/>
          <w:sz w:val="19"/>
        </w:rPr>
        <w:t>–</w:t>
      </w:r>
      <w:r>
        <w:rPr>
          <w:color w:val="231F20"/>
          <w:spacing w:val="-22"/>
          <w:w w:val="110"/>
          <w:sz w:val="19"/>
        </w:rPr>
        <w:t xml:space="preserve"> </w:t>
      </w:r>
      <w:r>
        <w:rPr>
          <w:color w:val="231F20"/>
          <w:w w:val="110"/>
          <w:sz w:val="19"/>
        </w:rPr>
        <w:t>this</w:t>
      </w:r>
      <w:r>
        <w:rPr>
          <w:color w:val="231F20"/>
          <w:spacing w:val="-23"/>
          <w:w w:val="110"/>
          <w:sz w:val="19"/>
        </w:rPr>
        <w:t xml:space="preserve"> </w:t>
      </w:r>
      <w:r>
        <w:rPr>
          <w:color w:val="231F20"/>
          <w:w w:val="110"/>
          <w:sz w:val="19"/>
        </w:rPr>
        <w:t>will</w:t>
      </w:r>
      <w:r>
        <w:rPr>
          <w:color w:val="231F20"/>
          <w:spacing w:val="-22"/>
          <w:w w:val="110"/>
          <w:sz w:val="19"/>
        </w:rPr>
        <w:t xml:space="preserve"> </w:t>
      </w:r>
      <w:r>
        <w:rPr>
          <w:color w:val="231F20"/>
          <w:w w:val="110"/>
          <w:sz w:val="19"/>
        </w:rPr>
        <w:t>enable</w:t>
      </w:r>
      <w:r>
        <w:rPr>
          <w:color w:val="231F20"/>
          <w:spacing w:val="-23"/>
          <w:w w:val="110"/>
          <w:sz w:val="19"/>
        </w:rPr>
        <w:t xml:space="preserve"> </w:t>
      </w:r>
      <w:r>
        <w:rPr>
          <w:color w:val="231F20"/>
          <w:w w:val="110"/>
          <w:sz w:val="19"/>
        </w:rPr>
        <w:t>representatives</w:t>
      </w:r>
      <w:r>
        <w:rPr>
          <w:color w:val="231F20"/>
          <w:spacing w:val="-22"/>
          <w:w w:val="110"/>
          <w:sz w:val="19"/>
        </w:rPr>
        <w:t xml:space="preserve"> </w:t>
      </w:r>
      <w:r>
        <w:rPr>
          <w:color w:val="231F20"/>
          <w:w w:val="110"/>
          <w:sz w:val="19"/>
        </w:rPr>
        <w:t>to attend</w:t>
      </w:r>
      <w:r>
        <w:rPr>
          <w:color w:val="231F20"/>
          <w:spacing w:val="-7"/>
          <w:w w:val="110"/>
          <w:sz w:val="19"/>
        </w:rPr>
        <w:t xml:space="preserve"> </w:t>
      </w:r>
      <w:r>
        <w:rPr>
          <w:color w:val="231F20"/>
          <w:w w:val="110"/>
          <w:sz w:val="19"/>
        </w:rPr>
        <w:t>two</w:t>
      </w:r>
      <w:r>
        <w:rPr>
          <w:color w:val="231F20"/>
          <w:spacing w:val="-6"/>
          <w:w w:val="110"/>
          <w:sz w:val="19"/>
        </w:rPr>
        <w:t xml:space="preserve"> </w:t>
      </w:r>
      <w:r>
        <w:rPr>
          <w:color w:val="231F20"/>
          <w:w w:val="110"/>
          <w:sz w:val="19"/>
        </w:rPr>
        <w:t>consecutive</w:t>
      </w:r>
      <w:r>
        <w:rPr>
          <w:color w:val="231F20"/>
          <w:spacing w:val="-7"/>
          <w:w w:val="110"/>
          <w:sz w:val="19"/>
        </w:rPr>
        <w:t xml:space="preserve"> </w:t>
      </w:r>
      <w:r>
        <w:rPr>
          <w:color w:val="231F20"/>
          <w:w w:val="110"/>
          <w:sz w:val="19"/>
        </w:rPr>
        <w:t>meetings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biennial</w:t>
      </w:r>
      <w:r>
        <w:rPr>
          <w:color w:val="231F20"/>
          <w:spacing w:val="-6"/>
          <w:w w:val="110"/>
          <w:sz w:val="19"/>
        </w:rPr>
        <w:t xml:space="preserve"> </w:t>
      </w:r>
      <w:r>
        <w:rPr>
          <w:color w:val="231F20"/>
          <w:w w:val="110"/>
          <w:sz w:val="19"/>
        </w:rPr>
        <w:t>General</w:t>
      </w:r>
      <w:r>
        <w:rPr>
          <w:color w:val="231F20"/>
          <w:spacing w:val="-7"/>
          <w:w w:val="110"/>
          <w:sz w:val="19"/>
        </w:rPr>
        <w:t xml:space="preserve"> </w:t>
      </w:r>
      <w:r>
        <w:rPr>
          <w:color w:val="231F20"/>
          <w:w w:val="110"/>
          <w:sz w:val="19"/>
        </w:rPr>
        <w:t>Assembly.</w:t>
      </w:r>
    </w:p>
    <w:p w:rsidR="00CD5E00" w:rsidRDefault="00CD5E00">
      <w:pPr>
        <w:pStyle w:val="BodyText"/>
        <w:spacing w:before="4"/>
        <w:rPr>
          <w:sz w:val="20"/>
        </w:rPr>
      </w:pPr>
    </w:p>
    <w:p w:rsidR="00CD5E00" w:rsidRDefault="00D85CF5">
      <w:pPr>
        <w:pStyle w:val="ListParagraph"/>
        <w:numPr>
          <w:ilvl w:val="1"/>
          <w:numId w:val="64"/>
        </w:numPr>
        <w:tabs>
          <w:tab w:val="left" w:pos="834"/>
        </w:tabs>
        <w:spacing w:before="1" w:line="259" w:lineRule="auto"/>
        <w:ind w:right="841"/>
        <w:jc w:val="both"/>
        <w:rPr>
          <w:sz w:val="19"/>
        </w:rPr>
      </w:pPr>
      <w:r>
        <w:rPr>
          <w:color w:val="231F20"/>
          <w:w w:val="110"/>
          <w:sz w:val="19"/>
        </w:rPr>
        <w:t>Each</w:t>
      </w:r>
      <w:r>
        <w:rPr>
          <w:color w:val="231F20"/>
          <w:spacing w:val="-17"/>
          <w:w w:val="110"/>
          <w:sz w:val="19"/>
        </w:rPr>
        <w:t xml:space="preserve"> </w:t>
      </w:r>
      <w:r>
        <w:rPr>
          <w:color w:val="231F20"/>
          <w:w w:val="110"/>
          <w:sz w:val="19"/>
        </w:rPr>
        <w:t>region</w:t>
      </w:r>
      <w:r>
        <w:rPr>
          <w:color w:val="231F20"/>
          <w:spacing w:val="-16"/>
          <w:w w:val="110"/>
          <w:sz w:val="19"/>
        </w:rPr>
        <w:t xml:space="preserve"> </w:t>
      </w:r>
      <w:r>
        <w:rPr>
          <w:color w:val="231F20"/>
          <w:w w:val="110"/>
          <w:sz w:val="19"/>
        </w:rPr>
        <w:t>shall</w:t>
      </w:r>
      <w:r>
        <w:rPr>
          <w:color w:val="231F20"/>
          <w:spacing w:val="-16"/>
          <w:w w:val="110"/>
          <w:sz w:val="19"/>
        </w:rPr>
        <w:t xml:space="preserve"> </w:t>
      </w:r>
      <w:r>
        <w:rPr>
          <w:color w:val="231F20"/>
          <w:w w:val="110"/>
          <w:sz w:val="19"/>
        </w:rPr>
        <w:t>be</w:t>
      </w:r>
      <w:r>
        <w:rPr>
          <w:color w:val="231F20"/>
          <w:spacing w:val="-16"/>
          <w:w w:val="110"/>
          <w:sz w:val="19"/>
        </w:rPr>
        <w:t xml:space="preserve"> </w:t>
      </w:r>
      <w:r>
        <w:rPr>
          <w:color w:val="231F20"/>
          <w:w w:val="110"/>
          <w:sz w:val="19"/>
        </w:rPr>
        <w:t>also</w:t>
      </w:r>
      <w:r>
        <w:rPr>
          <w:color w:val="231F20"/>
          <w:spacing w:val="-16"/>
          <w:w w:val="110"/>
          <w:sz w:val="19"/>
        </w:rPr>
        <w:t xml:space="preserve"> </w:t>
      </w:r>
      <w:r>
        <w:rPr>
          <w:color w:val="231F20"/>
          <w:w w:val="110"/>
          <w:sz w:val="19"/>
        </w:rPr>
        <w:t>entitled</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attendance</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their</w:t>
      </w:r>
      <w:r>
        <w:rPr>
          <w:color w:val="231F20"/>
          <w:spacing w:val="-16"/>
          <w:w w:val="110"/>
          <w:sz w:val="19"/>
        </w:rPr>
        <w:t xml:space="preserve"> </w:t>
      </w:r>
      <w:r>
        <w:rPr>
          <w:color w:val="231F20"/>
          <w:w w:val="110"/>
          <w:sz w:val="19"/>
        </w:rPr>
        <w:t>Moderator;</w:t>
      </w:r>
      <w:r>
        <w:rPr>
          <w:color w:val="231F20"/>
          <w:spacing w:val="-16"/>
          <w:w w:val="110"/>
          <w:sz w:val="19"/>
        </w:rPr>
        <w:t xml:space="preserve"> </w:t>
      </w:r>
      <w:r>
        <w:rPr>
          <w:color w:val="231F20"/>
          <w:w w:val="110"/>
          <w:sz w:val="19"/>
        </w:rPr>
        <w:t>this</w:t>
      </w:r>
      <w:r>
        <w:rPr>
          <w:color w:val="231F20"/>
          <w:spacing w:val="-16"/>
          <w:w w:val="110"/>
          <w:sz w:val="19"/>
        </w:rPr>
        <w:t xml:space="preserve"> </w:t>
      </w:r>
      <w:r>
        <w:rPr>
          <w:color w:val="231F20"/>
          <w:w w:val="110"/>
          <w:sz w:val="19"/>
        </w:rPr>
        <w:t>is</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addition</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places under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formula,</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even-number</w:t>
      </w:r>
      <w:r>
        <w:rPr>
          <w:color w:val="231F20"/>
          <w:spacing w:val="-9"/>
          <w:w w:val="110"/>
          <w:sz w:val="19"/>
        </w:rPr>
        <w:t xml:space="preserve"> </w:t>
      </w:r>
      <w:r>
        <w:rPr>
          <w:color w:val="231F20"/>
          <w:w w:val="110"/>
          <w:sz w:val="19"/>
        </w:rPr>
        <w:t>additions,</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Scotland</w:t>
      </w:r>
      <w:r>
        <w:rPr>
          <w:color w:val="231F20"/>
          <w:spacing w:val="-9"/>
          <w:w w:val="110"/>
          <w:sz w:val="19"/>
        </w:rPr>
        <w:t xml:space="preserve"> </w:t>
      </w:r>
      <w:r>
        <w:rPr>
          <w:color w:val="231F20"/>
          <w:w w:val="110"/>
          <w:sz w:val="19"/>
        </w:rPr>
        <w:t>additional</w:t>
      </w:r>
      <w:r>
        <w:rPr>
          <w:color w:val="231F20"/>
          <w:spacing w:val="-9"/>
          <w:w w:val="110"/>
          <w:sz w:val="19"/>
        </w:rPr>
        <w:t xml:space="preserve"> </w:t>
      </w:r>
      <w:r>
        <w:rPr>
          <w:color w:val="231F20"/>
          <w:w w:val="110"/>
          <w:sz w:val="19"/>
        </w:rPr>
        <w:t>places.</w:t>
      </w:r>
    </w:p>
    <w:p w:rsidR="00CD5E00" w:rsidRDefault="00D85CF5">
      <w:pPr>
        <w:pStyle w:val="ListParagraph"/>
        <w:numPr>
          <w:ilvl w:val="2"/>
          <w:numId w:val="64"/>
        </w:numPr>
        <w:tabs>
          <w:tab w:val="left" w:pos="834"/>
        </w:tabs>
        <w:spacing w:before="189" w:line="259" w:lineRule="auto"/>
        <w:ind w:right="842"/>
        <w:jc w:val="both"/>
        <w:rPr>
          <w:sz w:val="19"/>
        </w:rPr>
      </w:pPr>
      <w:r>
        <w:rPr>
          <w:color w:val="231F20"/>
          <w:w w:val="105"/>
          <w:sz w:val="19"/>
        </w:rPr>
        <w:t>If a region’s Moderator is, for the time being, an Officer of Assembly</w:t>
      </w:r>
      <w:r>
        <w:rPr>
          <w:color w:val="231F20"/>
          <w:w w:val="105"/>
          <w:position w:val="6"/>
          <w:sz w:val="19"/>
        </w:rPr>
        <w:t>2</w:t>
      </w:r>
      <w:r>
        <w:rPr>
          <w:color w:val="231F20"/>
          <w:w w:val="105"/>
          <w:sz w:val="19"/>
        </w:rPr>
        <w:t>, the Moderator-Elect, or a past Moderator entitled to attend Assembly, then an alternate may be appointed by the</w:t>
      </w:r>
      <w:r>
        <w:rPr>
          <w:color w:val="231F20"/>
          <w:spacing w:val="28"/>
          <w:w w:val="105"/>
          <w:sz w:val="19"/>
        </w:rPr>
        <w:t xml:space="preserve"> </w:t>
      </w:r>
      <w:r>
        <w:rPr>
          <w:color w:val="231F20"/>
          <w:w w:val="105"/>
          <w:sz w:val="19"/>
        </w:rPr>
        <w:t>region.</w:t>
      </w:r>
    </w:p>
    <w:p w:rsidR="00CD5E00" w:rsidRDefault="00CD5E00">
      <w:pPr>
        <w:pStyle w:val="BodyText"/>
        <w:spacing w:before="4"/>
        <w:rPr>
          <w:sz w:val="20"/>
        </w:rPr>
      </w:pPr>
    </w:p>
    <w:p w:rsidR="00CD5E00" w:rsidRDefault="00D85CF5">
      <w:pPr>
        <w:pStyle w:val="ListParagraph"/>
        <w:numPr>
          <w:ilvl w:val="1"/>
          <w:numId w:val="64"/>
        </w:numPr>
        <w:tabs>
          <w:tab w:val="left" w:pos="833"/>
          <w:tab w:val="left" w:pos="834"/>
        </w:tabs>
        <w:spacing w:before="1" w:line="259" w:lineRule="auto"/>
        <w:ind w:left="1173" w:right="5061" w:hanging="794"/>
        <w:rPr>
          <w:sz w:val="19"/>
        </w:rPr>
      </w:pPr>
      <w:r>
        <w:rPr>
          <w:color w:val="231F20"/>
          <w:w w:val="110"/>
          <w:sz w:val="19"/>
        </w:rPr>
        <w:t>Other</w:t>
      </w:r>
      <w:r>
        <w:rPr>
          <w:color w:val="231F20"/>
          <w:spacing w:val="-20"/>
          <w:w w:val="110"/>
          <w:sz w:val="19"/>
        </w:rPr>
        <w:t xml:space="preserve"> </w:t>
      </w:r>
      <w:r>
        <w:rPr>
          <w:color w:val="231F20"/>
          <w:w w:val="110"/>
          <w:sz w:val="19"/>
        </w:rPr>
        <w:t>members</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General</w:t>
      </w:r>
      <w:r>
        <w:rPr>
          <w:color w:val="231F20"/>
          <w:spacing w:val="-20"/>
          <w:w w:val="110"/>
          <w:sz w:val="19"/>
        </w:rPr>
        <w:t xml:space="preserve"> </w:t>
      </w:r>
      <w:r>
        <w:rPr>
          <w:color w:val="231F20"/>
          <w:w w:val="110"/>
          <w:sz w:val="19"/>
        </w:rPr>
        <w:t>Assembly</w:t>
      </w:r>
      <w:r>
        <w:rPr>
          <w:color w:val="231F20"/>
          <w:spacing w:val="-19"/>
          <w:w w:val="110"/>
          <w:sz w:val="19"/>
        </w:rPr>
        <w:t xml:space="preserve"> </w:t>
      </w:r>
      <w:r>
        <w:rPr>
          <w:color w:val="231F20"/>
          <w:w w:val="110"/>
          <w:sz w:val="19"/>
        </w:rPr>
        <w:t>shall</w:t>
      </w:r>
      <w:r>
        <w:rPr>
          <w:color w:val="231F20"/>
          <w:spacing w:val="-20"/>
          <w:w w:val="110"/>
          <w:sz w:val="19"/>
        </w:rPr>
        <w:t xml:space="preserve"> </w:t>
      </w:r>
      <w:r>
        <w:rPr>
          <w:color w:val="231F20"/>
          <w:w w:val="110"/>
          <w:sz w:val="19"/>
        </w:rPr>
        <w:t>include: The Officers of</w:t>
      </w:r>
      <w:r>
        <w:rPr>
          <w:color w:val="231F20"/>
          <w:spacing w:val="-19"/>
          <w:w w:val="110"/>
          <w:sz w:val="19"/>
        </w:rPr>
        <w:t xml:space="preserve"> </w:t>
      </w:r>
      <w:r>
        <w:rPr>
          <w:color w:val="231F20"/>
          <w:w w:val="110"/>
          <w:sz w:val="19"/>
        </w:rPr>
        <w:t>Assembly</w:t>
      </w:r>
    </w:p>
    <w:p w:rsidR="00CD5E00" w:rsidRDefault="00D85CF5">
      <w:pPr>
        <w:pStyle w:val="BodyText"/>
        <w:spacing w:line="231" w:lineRule="exact"/>
        <w:ind w:left="1173"/>
      </w:pPr>
      <w:r>
        <w:rPr>
          <w:color w:val="231F20"/>
          <w:w w:val="105"/>
        </w:rPr>
        <w:t>The Moderator-Elect</w:t>
      </w:r>
    </w:p>
    <w:p w:rsidR="00CD5E00" w:rsidRDefault="00D85CF5">
      <w:pPr>
        <w:pStyle w:val="BodyText"/>
        <w:spacing w:before="18" w:line="259" w:lineRule="auto"/>
        <w:ind w:left="1627" w:right="899" w:hanging="454"/>
      </w:pPr>
      <w:r>
        <w:rPr>
          <w:color w:val="231F20"/>
          <w:w w:val="110"/>
        </w:rPr>
        <w:t>The</w:t>
      </w:r>
      <w:r>
        <w:rPr>
          <w:color w:val="231F20"/>
          <w:spacing w:val="-22"/>
          <w:w w:val="110"/>
        </w:rPr>
        <w:t xml:space="preserve"> </w:t>
      </w:r>
      <w:r>
        <w:rPr>
          <w:color w:val="231F20"/>
          <w:w w:val="110"/>
        </w:rPr>
        <w:t>immediate</w:t>
      </w:r>
      <w:r>
        <w:rPr>
          <w:color w:val="231F20"/>
          <w:spacing w:val="-21"/>
          <w:w w:val="110"/>
        </w:rPr>
        <w:t xml:space="preserve"> </w:t>
      </w:r>
      <w:r>
        <w:rPr>
          <w:color w:val="231F20"/>
          <w:w w:val="110"/>
        </w:rPr>
        <w:t>past</w:t>
      </w:r>
      <w:r>
        <w:rPr>
          <w:color w:val="231F20"/>
          <w:spacing w:val="-21"/>
          <w:w w:val="110"/>
        </w:rPr>
        <w:t xml:space="preserve"> </w:t>
      </w:r>
      <w:r>
        <w:rPr>
          <w:color w:val="231F20"/>
          <w:w w:val="110"/>
        </w:rPr>
        <w:t>Moderator</w:t>
      </w:r>
      <w:r>
        <w:rPr>
          <w:color w:val="231F20"/>
          <w:spacing w:val="-22"/>
          <w:w w:val="110"/>
        </w:rPr>
        <w:t xml:space="preserve"> </w:t>
      </w:r>
      <w:r>
        <w:rPr>
          <w:color w:val="231F20"/>
          <w:w w:val="110"/>
        </w:rPr>
        <w:t>of</w:t>
      </w:r>
      <w:r>
        <w:rPr>
          <w:color w:val="231F20"/>
          <w:spacing w:val="-21"/>
          <w:w w:val="110"/>
        </w:rPr>
        <w:t xml:space="preserve"> </w:t>
      </w:r>
      <w:r>
        <w:rPr>
          <w:color w:val="231F20"/>
          <w:w w:val="110"/>
        </w:rPr>
        <w:t>the</w:t>
      </w:r>
      <w:r>
        <w:rPr>
          <w:color w:val="231F20"/>
          <w:spacing w:val="-21"/>
          <w:w w:val="110"/>
        </w:rPr>
        <w:t xml:space="preserve"> </w:t>
      </w:r>
      <w:r>
        <w:rPr>
          <w:color w:val="231F20"/>
          <w:w w:val="110"/>
        </w:rPr>
        <w:t>General</w:t>
      </w:r>
      <w:r>
        <w:rPr>
          <w:color w:val="231F20"/>
          <w:spacing w:val="-22"/>
          <w:w w:val="110"/>
        </w:rPr>
        <w:t xml:space="preserve"> </w:t>
      </w:r>
      <w:r>
        <w:rPr>
          <w:color w:val="231F20"/>
          <w:w w:val="110"/>
        </w:rPr>
        <w:t>Assembly,</w:t>
      </w:r>
      <w:r>
        <w:rPr>
          <w:color w:val="231F20"/>
          <w:spacing w:val="-21"/>
          <w:w w:val="110"/>
        </w:rPr>
        <w:t xml:space="preserve"> </w:t>
      </w:r>
      <w:r>
        <w:rPr>
          <w:color w:val="231F20"/>
          <w:w w:val="110"/>
        </w:rPr>
        <w:t>the</w:t>
      </w:r>
      <w:r>
        <w:rPr>
          <w:color w:val="231F20"/>
          <w:spacing w:val="-21"/>
          <w:w w:val="110"/>
        </w:rPr>
        <w:t xml:space="preserve"> </w:t>
      </w:r>
      <w:r>
        <w:rPr>
          <w:color w:val="231F20"/>
          <w:w w:val="110"/>
        </w:rPr>
        <w:t>previous</w:t>
      </w:r>
      <w:r>
        <w:rPr>
          <w:color w:val="231F20"/>
          <w:spacing w:val="-22"/>
          <w:w w:val="110"/>
        </w:rPr>
        <w:t xml:space="preserve"> </w:t>
      </w:r>
      <w:r>
        <w:rPr>
          <w:color w:val="231F20"/>
          <w:w w:val="110"/>
        </w:rPr>
        <w:t>past</w:t>
      </w:r>
      <w:r>
        <w:rPr>
          <w:color w:val="231F20"/>
          <w:spacing w:val="-21"/>
          <w:w w:val="110"/>
        </w:rPr>
        <w:t xml:space="preserve"> </w:t>
      </w:r>
      <w:r>
        <w:rPr>
          <w:color w:val="231F20"/>
          <w:w w:val="110"/>
        </w:rPr>
        <w:t>Moderator</w:t>
      </w:r>
      <w:r>
        <w:rPr>
          <w:color w:val="231F20"/>
          <w:spacing w:val="-21"/>
          <w:w w:val="110"/>
        </w:rPr>
        <w:t xml:space="preserve"> </w:t>
      </w:r>
      <w:r>
        <w:rPr>
          <w:color w:val="231F20"/>
          <w:w w:val="110"/>
        </w:rPr>
        <w:t>of</w:t>
      </w:r>
      <w:r>
        <w:rPr>
          <w:color w:val="231F20"/>
          <w:spacing w:val="-22"/>
          <w:w w:val="110"/>
        </w:rPr>
        <w:t xml:space="preserve"> </w:t>
      </w:r>
      <w:r>
        <w:rPr>
          <w:color w:val="231F20"/>
          <w:w w:val="110"/>
        </w:rPr>
        <w:t>General Assembly and an additional past</w:t>
      </w:r>
      <w:r>
        <w:rPr>
          <w:color w:val="231F20"/>
          <w:spacing w:val="-30"/>
          <w:w w:val="110"/>
        </w:rPr>
        <w:t xml:space="preserve"> </w:t>
      </w:r>
      <w:r>
        <w:rPr>
          <w:color w:val="231F20"/>
          <w:w w:val="110"/>
        </w:rPr>
        <w:t>Moderator</w:t>
      </w:r>
    </w:p>
    <w:p w:rsidR="00CD5E00" w:rsidRDefault="00D85CF5">
      <w:pPr>
        <w:pStyle w:val="BodyText"/>
        <w:spacing w:line="231" w:lineRule="exact"/>
        <w:ind w:left="1173"/>
      </w:pPr>
      <w:r>
        <w:rPr>
          <w:color w:val="231F20"/>
          <w:w w:val="110"/>
        </w:rPr>
        <w:t>The Convener of each of the standing committees of General Assembly</w:t>
      </w:r>
    </w:p>
    <w:p w:rsidR="00CD5E00" w:rsidRDefault="00D85CF5">
      <w:pPr>
        <w:pStyle w:val="BodyText"/>
        <w:spacing w:before="18" w:line="259" w:lineRule="auto"/>
        <w:ind w:left="1627" w:right="608" w:hanging="454"/>
      </w:pPr>
      <w:r>
        <w:rPr>
          <w:color w:val="231F20"/>
          <w:w w:val="110"/>
        </w:rPr>
        <w:t>A staff representative and a student representative from each of such recognised theological colleges as the General Assembly shall from time to time determine</w:t>
      </w:r>
    </w:p>
    <w:p w:rsidR="00CD5E00" w:rsidRDefault="00D85CF5">
      <w:pPr>
        <w:pStyle w:val="BodyText"/>
        <w:spacing w:line="231" w:lineRule="exact"/>
        <w:ind w:left="1173"/>
      </w:pPr>
      <w:r>
        <w:rPr>
          <w:color w:val="231F20"/>
          <w:w w:val="110"/>
        </w:rPr>
        <w:t>A serving URC Chaplain to the forces of the Crown</w:t>
      </w:r>
    </w:p>
    <w:p w:rsidR="00CD5E00" w:rsidRDefault="00CD5E00">
      <w:pPr>
        <w:pStyle w:val="BodyText"/>
        <w:spacing w:before="11"/>
        <w:rPr>
          <w:sz w:val="21"/>
        </w:rPr>
      </w:pPr>
    </w:p>
    <w:p w:rsidR="00CD5E00" w:rsidRDefault="00D85CF5">
      <w:pPr>
        <w:pStyle w:val="ListParagraph"/>
        <w:numPr>
          <w:ilvl w:val="1"/>
          <w:numId w:val="64"/>
        </w:numPr>
        <w:tabs>
          <w:tab w:val="left" w:pos="833"/>
          <w:tab w:val="left" w:pos="834"/>
        </w:tabs>
        <w:ind w:hanging="455"/>
        <w:rPr>
          <w:sz w:val="19"/>
        </w:rPr>
      </w:pPr>
      <w:r>
        <w:rPr>
          <w:color w:val="231F20"/>
          <w:w w:val="110"/>
          <w:sz w:val="19"/>
        </w:rPr>
        <w:t>Other</w:t>
      </w:r>
      <w:r>
        <w:rPr>
          <w:color w:val="231F20"/>
          <w:spacing w:val="-6"/>
          <w:w w:val="110"/>
          <w:sz w:val="19"/>
        </w:rPr>
        <w:t xml:space="preserve"> </w:t>
      </w:r>
      <w:r>
        <w:rPr>
          <w:color w:val="231F20"/>
          <w:w w:val="110"/>
          <w:sz w:val="19"/>
        </w:rPr>
        <w:t>members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General</w:t>
      </w:r>
      <w:r>
        <w:rPr>
          <w:color w:val="231F20"/>
          <w:spacing w:val="-6"/>
          <w:w w:val="110"/>
          <w:sz w:val="19"/>
        </w:rPr>
        <w:t xml:space="preserve"> </w:t>
      </w:r>
      <w:r>
        <w:rPr>
          <w:color w:val="231F20"/>
          <w:w w:val="110"/>
          <w:sz w:val="19"/>
        </w:rPr>
        <w:t>Assembly</w:t>
      </w:r>
      <w:r>
        <w:rPr>
          <w:color w:val="231F20"/>
          <w:spacing w:val="-6"/>
          <w:w w:val="110"/>
          <w:sz w:val="19"/>
        </w:rPr>
        <w:t xml:space="preserve"> </w:t>
      </w:r>
      <w:r>
        <w:rPr>
          <w:color w:val="231F20"/>
          <w:w w:val="110"/>
          <w:sz w:val="19"/>
        </w:rPr>
        <w:t>shall</w:t>
      </w:r>
      <w:r>
        <w:rPr>
          <w:color w:val="231F20"/>
          <w:spacing w:val="-6"/>
          <w:w w:val="110"/>
          <w:sz w:val="19"/>
        </w:rPr>
        <w:t xml:space="preserve"> </w:t>
      </w:r>
      <w:r>
        <w:rPr>
          <w:color w:val="231F20"/>
          <w:w w:val="110"/>
          <w:sz w:val="19"/>
        </w:rPr>
        <w:t>include:</w:t>
      </w:r>
    </w:p>
    <w:p w:rsidR="00CD5E00" w:rsidRDefault="00D85CF5">
      <w:pPr>
        <w:pStyle w:val="BodyText"/>
        <w:spacing w:before="19" w:line="259" w:lineRule="auto"/>
        <w:ind w:left="1627" w:right="608" w:hanging="454"/>
      </w:pPr>
      <w:r>
        <w:rPr>
          <w:color w:val="231F20"/>
          <w:w w:val="110"/>
        </w:rPr>
        <w:t xml:space="preserve">Assembly-appointed staff in such number as the General Assembly shall from time to </w:t>
      </w:r>
      <w:r>
        <w:rPr>
          <w:color w:val="231F20"/>
          <w:spacing w:val="-3"/>
          <w:w w:val="110"/>
        </w:rPr>
        <w:t xml:space="preserve">time </w:t>
      </w:r>
      <w:r>
        <w:rPr>
          <w:color w:val="231F20"/>
          <w:w w:val="110"/>
        </w:rPr>
        <w:t>determine</w:t>
      </w:r>
    </w:p>
    <w:p w:rsidR="00CD5E00" w:rsidRDefault="00D85CF5">
      <w:pPr>
        <w:pStyle w:val="BodyText"/>
        <w:spacing w:line="259" w:lineRule="auto"/>
        <w:ind w:left="1627" w:right="608" w:hanging="454"/>
      </w:pPr>
      <w:r>
        <w:rPr>
          <w:color w:val="231F20"/>
          <w:w w:val="110"/>
        </w:rPr>
        <w:t xml:space="preserve">Representatives of FURY in such numbers as the General Assembly shall from time to </w:t>
      </w:r>
      <w:r>
        <w:rPr>
          <w:color w:val="231F20"/>
          <w:spacing w:val="-3"/>
          <w:w w:val="110"/>
        </w:rPr>
        <w:t xml:space="preserve">time </w:t>
      </w:r>
      <w:r>
        <w:rPr>
          <w:color w:val="231F20"/>
          <w:w w:val="110"/>
        </w:rPr>
        <w:t>determine</w:t>
      </w:r>
    </w:p>
    <w:p w:rsidR="00CD5E00" w:rsidRDefault="00D85CF5">
      <w:pPr>
        <w:pStyle w:val="BodyText"/>
        <w:spacing w:line="231" w:lineRule="exact"/>
        <w:ind w:left="1173"/>
      </w:pPr>
      <w:r>
        <w:rPr>
          <w:color w:val="231F20"/>
          <w:w w:val="105"/>
        </w:rPr>
        <w:t>A representative of the Council for World Mission</w:t>
      </w:r>
    </w:p>
    <w:p w:rsidR="00CD5E00" w:rsidRDefault="00CD5E00">
      <w:pPr>
        <w:pStyle w:val="BodyText"/>
        <w:spacing w:before="10"/>
        <w:rPr>
          <w:sz w:val="21"/>
        </w:rPr>
      </w:pPr>
    </w:p>
    <w:p w:rsidR="00CD5E00" w:rsidRDefault="00D85CF5">
      <w:pPr>
        <w:pStyle w:val="ListParagraph"/>
        <w:numPr>
          <w:ilvl w:val="1"/>
          <w:numId w:val="64"/>
        </w:numPr>
        <w:tabs>
          <w:tab w:val="left" w:pos="833"/>
          <w:tab w:val="left" w:pos="834"/>
        </w:tabs>
        <w:ind w:hanging="455"/>
        <w:rPr>
          <w:sz w:val="19"/>
        </w:rPr>
      </w:pPr>
      <w:r>
        <w:rPr>
          <w:color w:val="231F20"/>
          <w:w w:val="105"/>
          <w:sz w:val="19"/>
        </w:rPr>
        <w:t>Further, as members of General Assembly, there may be</w:t>
      </w:r>
      <w:r>
        <w:rPr>
          <w:color w:val="231F20"/>
          <w:spacing w:val="-20"/>
          <w:w w:val="105"/>
          <w:sz w:val="19"/>
        </w:rPr>
        <w:t xml:space="preserve"> </w:t>
      </w:r>
      <w:r>
        <w:rPr>
          <w:color w:val="231F20"/>
          <w:w w:val="105"/>
          <w:sz w:val="19"/>
        </w:rPr>
        <w:t>invited:</w:t>
      </w:r>
    </w:p>
    <w:p w:rsidR="00CD5E00" w:rsidRDefault="00D85CF5">
      <w:pPr>
        <w:pStyle w:val="BodyText"/>
        <w:spacing w:before="18" w:line="259" w:lineRule="auto"/>
        <w:ind w:left="1627" w:right="676" w:hanging="454"/>
      </w:pPr>
      <w:r>
        <w:rPr>
          <w:color w:val="231F20"/>
          <w:w w:val="110"/>
        </w:rPr>
        <w:t>Representatives of ecumenical partners in the United Kingdom in such number as the Assembly on the advice of Mission Council may from time to time determine</w:t>
      </w:r>
    </w:p>
    <w:p w:rsidR="00CD5E00" w:rsidRDefault="00D85CF5">
      <w:pPr>
        <w:pStyle w:val="BodyText"/>
        <w:spacing w:line="259" w:lineRule="auto"/>
        <w:ind w:left="1627" w:right="608" w:hanging="454"/>
      </w:pPr>
      <w:r>
        <w:rPr>
          <w:color w:val="231F20"/>
          <w:w w:val="110"/>
        </w:rPr>
        <w:t>Representatives of our worldwide partners in such number as the Assembly on the advice of Mission Council may from time to time determine</w:t>
      </w:r>
    </w:p>
    <w:p w:rsidR="00CD5E00" w:rsidRDefault="00CD5E00">
      <w:pPr>
        <w:pStyle w:val="BodyText"/>
        <w:spacing w:before="4"/>
        <w:rPr>
          <w:sz w:val="20"/>
        </w:rPr>
      </w:pPr>
    </w:p>
    <w:p w:rsidR="00CD5E00" w:rsidRDefault="00D85CF5">
      <w:pPr>
        <w:pStyle w:val="ListParagraph"/>
        <w:numPr>
          <w:ilvl w:val="1"/>
          <w:numId w:val="64"/>
        </w:numPr>
        <w:tabs>
          <w:tab w:val="left" w:pos="833"/>
          <w:tab w:val="left" w:pos="834"/>
        </w:tabs>
        <w:ind w:hanging="455"/>
        <w:rPr>
          <w:sz w:val="19"/>
        </w:rPr>
      </w:pPr>
      <w:r>
        <w:rPr>
          <w:color w:val="231F20"/>
          <w:w w:val="105"/>
          <w:sz w:val="19"/>
        </w:rPr>
        <w:t>There shall also be invited to attend as guests of the General Assembly, representatives</w:t>
      </w:r>
      <w:r>
        <w:rPr>
          <w:color w:val="231F20"/>
          <w:spacing w:val="-6"/>
          <w:w w:val="105"/>
          <w:sz w:val="19"/>
        </w:rPr>
        <w:t xml:space="preserve"> </w:t>
      </w:r>
      <w:r>
        <w:rPr>
          <w:color w:val="231F20"/>
          <w:w w:val="105"/>
          <w:sz w:val="19"/>
        </w:rPr>
        <w:t>of:</w:t>
      </w:r>
    </w:p>
    <w:p w:rsidR="00CD5E00" w:rsidRDefault="00D85CF5">
      <w:pPr>
        <w:pStyle w:val="BodyText"/>
        <w:spacing w:before="18" w:line="259" w:lineRule="auto"/>
        <w:ind w:left="1627" w:right="840" w:hanging="454"/>
      </w:pPr>
      <w:r>
        <w:rPr>
          <w:color w:val="231F20"/>
          <w:w w:val="110"/>
        </w:rPr>
        <w:t>Such</w:t>
      </w:r>
      <w:r>
        <w:rPr>
          <w:color w:val="231F20"/>
          <w:spacing w:val="-11"/>
          <w:w w:val="110"/>
        </w:rPr>
        <w:t xml:space="preserve"> </w:t>
      </w:r>
      <w:r>
        <w:rPr>
          <w:color w:val="231F20"/>
          <w:w w:val="110"/>
        </w:rPr>
        <w:t>local</w:t>
      </w:r>
      <w:r>
        <w:rPr>
          <w:color w:val="231F20"/>
          <w:spacing w:val="-11"/>
          <w:w w:val="110"/>
        </w:rPr>
        <w:t xml:space="preserve"> </w:t>
      </w:r>
      <w:r>
        <w:rPr>
          <w:color w:val="231F20"/>
          <w:w w:val="110"/>
        </w:rPr>
        <w:t>ecumenical</w:t>
      </w:r>
      <w:r>
        <w:rPr>
          <w:color w:val="231F20"/>
          <w:spacing w:val="-10"/>
          <w:w w:val="110"/>
        </w:rPr>
        <w:t xml:space="preserve"> </w:t>
      </w:r>
      <w:r>
        <w:rPr>
          <w:color w:val="231F20"/>
          <w:w w:val="110"/>
        </w:rPr>
        <w:t>partners</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0"/>
          <w:w w:val="110"/>
        </w:rPr>
        <w:t xml:space="preserve"> </w:t>
      </w:r>
      <w:r>
        <w:rPr>
          <w:color w:val="231F20"/>
          <w:w w:val="110"/>
        </w:rPr>
        <w:t>region</w:t>
      </w:r>
      <w:r>
        <w:rPr>
          <w:color w:val="231F20"/>
          <w:spacing w:val="-11"/>
          <w:w w:val="110"/>
        </w:rPr>
        <w:t xml:space="preserve"> </w:t>
      </w:r>
      <w:r>
        <w:rPr>
          <w:color w:val="231F20"/>
          <w:w w:val="110"/>
        </w:rPr>
        <w:t>in</w:t>
      </w:r>
      <w:r>
        <w:rPr>
          <w:color w:val="231F20"/>
          <w:spacing w:val="-11"/>
          <w:w w:val="110"/>
        </w:rPr>
        <w:t xml:space="preserve"> </w:t>
      </w:r>
      <w:r>
        <w:rPr>
          <w:color w:val="231F20"/>
          <w:w w:val="110"/>
        </w:rPr>
        <w:t>which</w:t>
      </w:r>
      <w:r>
        <w:rPr>
          <w:color w:val="231F20"/>
          <w:spacing w:val="-10"/>
          <w:w w:val="110"/>
        </w:rPr>
        <w:t xml:space="preserve"> </w:t>
      </w:r>
      <w:r>
        <w:rPr>
          <w:color w:val="231F20"/>
          <w:w w:val="110"/>
        </w:rPr>
        <w:t>the</w:t>
      </w:r>
      <w:r>
        <w:rPr>
          <w:color w:val="231F20"/>
          <w:spacing w:val="-11"/>
          <w:w w:val="110"/>
        </w:rPr>
        <w:t xml:space="preserve"> </w:t>
      </w:r>
      <w:r>
        <w:rPr>
          <w:color w:val="231F20"/>
          <w:w w:val="110"/>
        </w:rPr>
        <w:t>Assembly</w:t>
      </w:r>
      <w:r>
        <w:rPr>
          <w:color w:val="231F20"/>
          <w:spacing w:val="-11"/>
          <w:w w:val="110"/>
        </w:rPr>
        <w:t xml:space="preserve"> </w:t>
      </w:r>
      <w:r>
        <w:rPr>
          <w:color w:val="231F20"/>
          <w:w w:val="110"/>
        </w:rPr>
        <w:t>is</w:t>
      </w:r>
      <w:r>
        <w:rPr>
          <w:color w:val="231F20"/>
          <w:spacing w:val="-10"/>
          <w:w w:val="110"/>
        </w:rPr>
        <w:t xml:space="preserve"> </w:t>
      </w:r>
      <w:r>
        <w:rPr>
          <w:color w:val="231F20"/>
          <w:w w:val="110"/>
        </w:rPr>
        <w:t>being</w:t>
      </w:r>
      <w:r>
        <w:rPr>
          <w:color w:val="231F20"/>
          <w:spacing w:val="-11"/>
          <w:w w:val="110"/>
        </w:rPr>
        <w:t xml:space="preserve"> </w:t>
      </w:r>
      <w:r>
        <w:rPr>
          <w:color w:val="231F20"/>
          <w:w w:val="110"/>
        </w:rPr>
        <w:t>held</w:t>
      </w:r>
      <w:r>
        <w:rPr>
          <w:color w:val="231F20"/>
          <w:spacing w:val="-11"/>
          <w:w w:val="110"/>
        </w:rPr>
        <w:t xml:space="preserve"> </w:t>
      </w:r>
      <w:r>
        <w:rPr>
          <w:color w:val="231F20"/>
          <w:w w:val="110"/>
        </w:rPr>
        <w:t>as</w:t>
      </w:r>
      <w:r>
        <w:rPr>
          <w:color w:val="231F20"/>
          <w:spacing w:val="-10"/>
          <w:w w:val="110"/>
        </w:rPr>
        <w:t xml:space="preserve"> </w:t>
      </w:r>
      <w:r>
        <w:rPr>
          <w:color w:val="231F20"/>
          <w:w w:val="110"/>
        </w:rPr>
        <w:t>the</w:t>
      </w:r>
      <w:r>
        <w:rPr>
          <w:color w:val="231F20"/>
          <w:spacing w:val="-11"/>
          <w:w w:val="110"/>
        </w:rPr>
        <w:t xml:space="preserve"> </w:t>
      </w:r>
      <w:r>
        <w:rPr>
          <w:color w:val="231F20"/>
          <w:w w:val="110"/>
        </w:rPr>
        <w:t>Assembly on</w:t>
      </w:r>
      <w:r>
        <w:rPr>
          <w:color w:val="231F20"/>
          <w:spacing w:val="-7"/>
          <w:w w:val="110"/>
        </w:rPr>
        <w:t xml:space="preserve"> </w:t>
      </w:r>
      <w:r>
        <w:rPr>
          <w:color w:val="231F20"/>
          <w:w w:val="110"/>
        </w:rPr>
        <w:t>the</w:t>
      </w:r>
      <w:r>
        <w:rPr>
          <w:color w:val="231F20"/>
          <w:spacing w:val="-7"/>
          <w:w w:val="110"/>
        </w:rPr>
        <w:t xml:space="preserve"> </w:t>
      </w:r>
      <w:r>
        <w:rPr>
          <w:color w:val="231F20"/>
          <w:w w:val="110"/>
        </w:rPr>
        <w:t>advice</w:t>
      </w:r>
      <w:r>
        <w:rPr>
          <w:color w:val="231F20"/>
          <w:spacing w:val="-7"/>
          <w:w w:val="110"/>
        </w:rPr>
        <w:t xml:space="preserve"> </w:t>
      </w:r>
      <w:r>
        <w:rPr>
          <w:color w:val="231F20"/>
          <w:w w:val="110"/>
        </w:rPr>
        <w:t>of</w:t>
      </w:r>
      <w:r>
        <w:rPr>
          <w:color w:val="231F20"/>
          <w:spacing w:val="-7"/>
          <w:w w:val="110"/>
        </w:rPr>
        <w:t xml:space="preserve"> </w:t>
      </w:r>
      <w:r>
        <w:rPr>
          <w:color w:val="231F20"/>
          <w:w w:val="110"/>
        </w:rPr>
        <w:t>Mission</w:t>
      </w:r>
      <w:r>
        <w:rPr>
          <w:color w:val="231F20"/>
          <w:spacing w:val="-7"/>
          <w:w w:val="110"/>
        </w:rPr>
        <w:t xml:space="preserve"> </w:t>
      </w:r>
      <w:r>
        <w:rPr>
          <w:color w:val="231F20"/>
          <w:w w:val="110"/>
        </w:rPr>
        <w:t>Council</w:t>
      </w:r>
      <w:r>
        <w:rPr>
          <w:color w:val="231F20"/>
          <w:spacing w:val="-6"/>
          <w:w w:val="110"/>
        </w:rPr>
        <w:t xml:space="preserve"> </w:t>
      </w:r>
      <w:r>
        <w:rPr>
          <w:color w:val="231F20"/>
          <w:w w:val="110"/>
        </w:rPr>
        <w:t>may</w:t>
      </w:r>
      <w:r>
        <w:rPr>
          <w:color w:val="231F20"/>
          <w:spacing w:val="-7"/>
          <w:w w:val="110"/>
        </w:rPr>
        <w:t xml:space="preserve"> </w:t>
      </w:r>
      <w:r>
        <w:rPr>
          <w:color w:val="231F20"/>
          <w:w w:val="110"/>
        </w:rPr>
        <w:t>from</w:t>
      </w:r>
      <w:r>
        <w:rPr>
          <w:color w:val="231F20"/>
          <w:spacing w:val="-7"/>
          <w:w w:val="110"/>
        </w:rPr>
        <w:t xml:space="preserve"> </w:t>
      </w:r>
      <w:r>
        <w:rPr>
          <w:color w:val="231F20"/>
          <w:w w:val="110"/>
        </w:rPr>
        <w:t>time</w:t>
      </w:r>
      <w:r>
        <w:rPr>
          <w:color w:val="231F20"/>
          <w:spacing w:val="-7"/>
          <w:w w:val="110"/>
        </w:rPr>
        <w:t xml:space="preserve"> </w:t>
      </w:r>
      <w:r>
        <w:rPr>
          <w:color w:val="231F20"/>
          <w:w w:val="110"/>
        </w:rPr>
        <w:t>to</w:t>
      </w:r>
      <w:r>
        <w:rPr>
          <w:color w:val="231F20"/>
          <w:spacing w:val="-7"/>
          <w:w w:val="110"/>
        </w:rPr>
        <w:t xml:space="preserve"> </w:t>
      </w:r>
      <w:r>
        <w:rPr>
          <w:color w:val="231F20"/>
          <w:w w:val="110"/>
        </w:rPr>
        <w:t>time</w:t>
      </w:r>
      <w:r>
        <w:rPr>
          <w:color w:val="231F20"/>
          <w:spacing w:val="-6"/>
          <w:w w:val="110"/>
        </w:rPr>
        <w:t xml:space="preserve"> </w:t>
      </w:r>
      <w:r>
        <w:rPr>
          <w:color w:val="231F20"/>
          <w:w w:val="110"/>
        </w:rPr>
        <w:t>determine</w:t>
      </w:r>
    </w:p>
    <w:p w:rsidR="00CD5E00" w:rsidRDefault="00D85CF5">
      <w:pPr>
        <w:pStyle w:val="BodyText"/>
        <w:spacing w:line="259" w:lineRule="auto"/>
        <w:ind w:left="1627" w:right="838" w:hanging="454"/>
      </w:pPr>
      <w:r>
        <w:rPr>
          <w:color w:val="231F20"/>
          <w:w w:val="110"/>
        </w:rPr>
        <w:t>Such</w:t>
      </w:r>
      <w:r>
        <w:rPr>
          <w:color w:val="231F20"/>
          <w:spacing w:val="-20"/>
          <w:w w:val="110"/>
        </w:rPr>
        <w:t xml:space="preserve"> </w:t>
      </w:r>
      <w:r>
        <w:rPr>
          <w:color w:val="231F20"/>
          <w:w w:val="110"/>
        </w:rPr>
        <w:t>ecumenical</w:t>
      </w:r>
      <w:r>
        <w:rPr>
          <w:color w:val="231F20"/>
          <w:spacing w:val="-19"/>
          <w:w w:val="110"/>
        </w:rPr>
        <w:t xml:space="preserve"> </w:t>
      </w:r>
      <w:r>
        <w:rPr>
          <w:color w:val="231F20"/>
          <w:w w:val="110"/>
        </w:rPr>
        <w:t>partners</w:t>
      </w:r>
      <w:r>
        <w:rPr>
          <w:color w:val="231F20"/>
          <w:spacing w:val="-20"/>
          <w:w w:val="110"/>
        </w:rPr>
        <w:t xml:space="preserve"> </w:t>
      </w:r>
      <w:r>
        <w:rPr>
          <w:color w:val="231F20"/>
          <w:w w:val="110"/>
        </w:rPr>
        <w:t>in</w:t>
      </w:r>
      <w:r>
        <w:rPr>
          <w:color w:val="231F20"/>
          <w:spacing w:val="-19"/>
          <w:w w:val="110"/>
        </w:rPr>
        <w:t xml:space="preserve"> </w:t>
      </w:r>
      <w:r>
        <w:rPr>
          <w:color w:val="231F20"/>
          <w:w w:val="110"/>
        </w:rPr>
        <w:t>the</w:t>
      </w:r>
      <w:r>
        <w:rPr>
          <w:color w:val="231F20"/>
          <w:spacing w:val="-19"/>
          <w:w w:val="110"/>
        </w:rPr>
        <w:t xml:space="preserve"> </w:t>
      </w:r>
      <w:r>
        <w:rPr>
          <w:color w:val="231F20"/>
          <w:w w:val="110"/>
        </w:rPr>
        <w:t>United</w:t>
      </w:r>
      <w:r>
        <w:rPr>
          <w:color w:val="231F20"/>
          <w:spacing w:val="-20"/>
          <w:w w:val="110"/>
        </w:rPr>
        <w:t xml:space="preserve"> </w:t>
      </w:r>
      <w:r>
        <w:rPr>
          <w:color w:val="231F20"/>
          <w:w w:val="110"/>
        </w:rPr>
        <w:t>Kingdom</w:t>
      </w:r>
      <w:r>
        <w:rPr>
          <w:color w:val="231F20"/>
          <w:spacing w:val="-19"/>
          <w:w w:val="110"/>
        </w:rPr>
        <w:t xml:space="preserve"> </w:t>
      </w:r>
      <w:r>
        <w:rPr>
          <w:color w:val="231F20"/>
          <w:w w:val="110"/>
        </w:rPr>
        <w:t>as</w:t>
      </w:r>
      <w:r>
        <w:rPr>
          <w:color w:val="231F20"/>
          <w:spacing w:val="-19"/>
          <w:w w:val="110"/>
        </w:rPr>
        <w:t xml:space="preserve"> </w:t>
      </w:r>
      <w:r>
        <w:rPr>
          <w:color w:val="231F20"/>
          <w:w w:val="110"/>
        </w:rPr>
        <w:t>the</w:t>
      </w:r>
      <w:r>
        <w:rPr>
          <w:color w:val="231F20"/>
          <w:spacing w:val="-20"/>
          <w:w w:val="110"/>
        </w:rPr>
        <w:t xml:space="preserve"> </w:t>
      </w:r>
      <w:r>
        <w:rPr>
          <w:color w:val="231F20"/>
          <w:w w:val="110"/>
        </w:rPr>
        <w:t>Assembly</w:t>
      </w:r>
      <w:r>
        <w:rPr>
          <w:color w:val="231F20"/>
          <w:spacing w:val="-19"/>
          <w:w w:val="110"/>
        </w:rPr>
        <w:t xml:space="preserve"> </w:t>
      </w:r>
      <w:r>
        <w:rPr>
          <w:color w:val="231F20"/>
          <w:w w:val="110"/>
        </w:rPr>
        <w:t>on</w:t>
      </w:r>
      <w:r>
        <w:rPr>
          <w:color w:val="231F20"/>
          <w:spacing w:val="-19"/>
          <w:w w:val="110"/>
        </w:rPr>
        <w:t xml:space="preserve"> </w:t>
      </w:r>
      <w:r>
        <w:rPr>
          <w:color w:val="231F20"/>
          <w:w w:val="110"/>
        </w:rPr>
        <w:t>the</w:t>
      </w:r>
      <w:r>
        <w:rPr>
          <w:color w:val="231F20"/>
          <w:spacing w:val="-20"/>
          <w:w w:val="110"/>
        </w:rPr>
        <w:t xml:space="preserve"> </w:t>
      </w:r>
      <w:r>
        <w:rPr>
          <w:color w:val="231F20"/>
          <w:w w:val="110"/>
        </w:rPr>
        <w:t>advice</w:t>
      </w:r>
      <w:r>
        <w:rPr>
          <w:color w:val="231F20"/>
          <w:spacing w:val="-19"/>
          <w:w w:val="110"/>
        </w:rPr>
        <w:t xml:space="preserve"> </w:t>
      </w:r>
      <w:r>
        <w:rPr>
          <w:color w:val="231F20"/>
          <w:w w:val="110"/>
        </w:rPr>
        <w:t>of</w:t>
      </w:r>
      <w:r>
        <w:rPr>
          <w:color w:val="231F20"/>
          <w:spacing w:val="-19"/>
          <w:w w:val="110"/>
        </w:rPr>
        <w:t xml:space="preserve"> </w:t>
      </w:r>
      <w:r>
        <w:rPr>
          <w:color w:val="231F20"/>
          <w:w w:val="110"/>
        </w:rPr>
        <w:t>Mission</w:t>
      </w:r>
      <w:r>
        <w:rPr>
          <w:color w:val="231F20"/>
          <w:spacing w:val="-20"/>
          <w:w w:val="110"/>
        </w:rPr>
        <w:t xml:space="preserve"> </w:t>
      </w:r>
      <w:r>
        <w:rPr>
          <w:color w:val="231F20"/>
          <w:w w:val="110"/>
        </w:rPr>
        <w:t>Council may from time to time</w:t>
      </w:r>
      <w:r>
        <w:rPr>
          <w:color w:val="231F20"/>
          <w:spacing w:val="-30"/>
          <w:w w:val="110"/>
        </w:rPr>
        <w:t xml:space="preserve"> </w:t>
      </w:r>
      <w:r>
        <w:rPr>
          <w:color w:val="231F20"/>
          <w:w w:val="110"/>
        </w:rPr>
        <w:t>determine.</w:t>
      </w:r>
    </w:p>
    <w:p w:rsidR="00CD5E00" w:rsidRDefault="00D85CF5">
      <w:pPr>
        <w:pStyle w:val="BodyText"/>
        <w:spacing w:line="259" w:lineRule="auto"/>
        <w:ind w:left="1627" w:right="832" w:hanging="454"/>
      </w:pPr>
      <w:r>
        <w:rPr>
          <w:color w:val="231F20"/>
          <w:w w:val="110"/>
        </w:rPr>
        <w:t>Such</w:t>
      </w:r>
      <w:r>
        <w:rPr>
          <w:color w:val="231F20"/>
          <w:spacing w:val="-8"/>
          <w:w w:val="110"/>
        </w:rPr>
        <w:t xml:space="preserve"> </w:t>
      </w:r>
      <w:r>
        <w:rPr>
          <w:color w:val="231F20"/>
          <w:w w:val="110"/>
        </w:rPr>
        <w:t>of</w:t>
      </w:r>
      <w:r>
        <w:rPr>
          <w:color w:val="231F20"/>
          <w:spacing w:val="-7"/>
          <w:w w:val="110"/>
        </w:rPr>
        <w:t xml:space="preserve"> </w:t>
      </w:r>
      <w:r>
        <w:rPr>
          <w:color w:val="231F20"/>
          <w:w w:val="110"/>
        </w:rPr>
        <w:t>our</w:t>
      </w:r>
      <w:r>
        <w:rPr>
          <w:color w:val="231F20"/>
          <w:spacing w:val="-8"/>
          <w:w w:val="110"/>
        </w:rPr>
        <w:t xml:space="preserve"> </w:t>
      </w:r>
      <w:r>
        <w:rPr>
          <w:color w:val="231F20"/>
          <w:w w:val="110"/>
        </w:rPr>
        <w:t>worldwide</w:t>
      </w:r>
      <w:r>
        <w:rPr>
          <w:color w:val="231F20"/>
          <w:spacing w:val="-7"/>
          <w:w w:val="110"/>
        </w:rPr>
        <w:t xml:space="preserve"> </w:t>
      </w:r>
      <w:r>
        <w:rPr>
          <w:color w:val="231F20"/>
          <w:w w:val="110"/>
        </w:rPr>
        <w:t>partners</w:t>
      </w:r>
      <w:r>
        <w:rPr>
          <w:color w:val="231F20"/>
          <w:spacing w:val="-7"/>
          <w:w w:val="110"/>
        </w:rPr>
        <w:t xml:space="preserve"> </w:t>
      </w:r>
      <w:r>
        <w:rPr>
          <w:color w:val="231F20"/>
          <w:w w:val="110"/>
        </w:rPr>
        <w:t>as</w:t>
      </w:r>
      <w:r>
        <w:rPr>
          <w:color w:val="231F20"/>
          <w:spacing w:val="-8"/>
          <w:w w:val="110"/>
        </w:rPr>
        <w:t xml:space="preserve"> </w:t>
      </w:r>
      <w:r>
        <w:rPr>
          <w:color w:val="231F20"/>
          <w:w w:val="110"/>
        </w:rPr>
        <w:t>the</w:t>
      </w:r>
      <w:r>
        <w:rPr>
          <w:color w:val="231F20"/>
          <w:spacing w:val="-7"/>
          <w:w w:val="110"/>
        </w:rPr>
        <w:t xml:space="preserve"> </w:t>
      </w:r>
      <w:r>
        <w:rPr>
          <w:color w:val="231F20"/>
          <w:w w:val="110"/>
        </w:rPr>
        <w:t>Assembly</w:t>
      </w:r>
      <w:r>
        <w:rPr>
          <w:color w:val="231F20"/>
          <w:spacing w:val="-8"/>
          <w:w w:val="110"/>
        </w:rPr>
        <w:t xml:space="preserve"> </w:t>
      </w:r>
      <w:r>
        <w:rPr>
          <w:color w:val="231F20"/>
          <w:w w:val="110"/>
        </w:rPr>
        <w:t>on</w:t>
      </w:r>
      <w:r>
        <w:rPr>
          <w:color w:val="231F20"/>
          <w:spacing w:val="-7"/>
          <w:w w:val="110"/>
        </w:rPr>
        <w:t xml:space="preserve"> </w:t>
      </w:r>
      <w:r>
        <w:rPr>
          <w:color w:val="231F20"/>
          <w:w w:val="110"/>
        </w:rPr>
        <w:t>the</w:t>
      </w:r>
      <w:r>
        <w:rPr>
          <w:color w:val="231F20"/>
          <w:spacing w:val="-7"/>
          <w:w w:val="110"/>
        </w:rPr>
        <w:t xml:space="preserve"> </w:t>
      </w:r>
      <w:r>
        <w:rPr>
          <w:color w:val="231F20"/>
          <w:w w:val="110"/>
        </w:rPr>
        <w:t>advice</w:t>
      </w:r>
      <w:r>
        <w:rPr>
          <w:color w:val="231F20"/>
          <w:spacing w:val="-8"/>
          <w:w w:val="110"/>
        </w:rPr>
        <w:t xml:space="preserve"> </w:t>
      </w:r>
      <w:r>
        <w:rPr>
          <w:color w:val="231F20"/>
          <w:w w:val="110"/>
        </w:rPr>
        <w:t>of</w:t>
      </w:r>
      <w:r>
        <w:rPr>
          <w:color w:val="231F20"/>
          <w:spacing w:val="-7"/>
          <w:w w:val="110"/>
        </w:rPr>
        <w:t xml:space="preserve"> </w:t>
      </w:r>
      <w:r>
        <w:rPr>
          <w:color w:val="231F20"/>
          <w:w w:val="110"/>
        </w:rPr>
        <w:t>Mission</w:t>
      </w:r>
      <w:r>
        <w:rPr>
          <w:color w:val="231F20"/>
          <w:spacing w:val="-8"/>
          <w:w w:val="110"/>
        </w:rPr>
        <w:t xml:space="preserve"> </w:t>
      </w:r>
      <w:r>
        <w:rPr>
          <w:color w:val="231F20"/>
          <w:w w:val="110"/>
        </w:rPr>
        <w:t>Council</w:t>
      </w:r>
      <w:r>
        <w:rPr>
          <w:color w:val="231F20"/>
          <w:spacing w:val="-7"/>
          <w:w w:val="110"/>
        </w:rPr>
        <w:t xml:space="preserve"> </w:t>
      </w:r>
      <w:r>
        <w:rPr>
          <w:color w:val="231F20"/>
          <w:w w:val="110"/>
        </w:rPr>
        <w:t>may</w:t>
      </w:r>
      <w:r>
        <w:rPr>
          <w:color w:val="231F20"/>
          <w:spacing w:val="-7"/>
          <w:w w:val="110"/>
        </w:rPr>
        <w:t xml:space="preserve"> </w:t>
      </w:r>
      <w:r>
        <w:rPr>
          <w:color w:val="231F20"/>
          <w:w w:val="110"/>
        </w:rPr>
        <w:t>from</w:t>
      </w:r>
      <w:r>
        <w:rPr>
          <w:color w:val="231F20"/>
          <w:spacing w:val="-8"/>
          <w:w w:val="110"/>
        </w:rPr>
        <w:t xml:space="preserve"> </w:t>
      </w:r>
      <w:r>
        <w:rPr>
          <w:color w:val="231F20"/>
          <w:spacing w:val="-5"/>
          <w:w w:val="110"/>
        </w:rPr>
        <w:t xml:space="preserve">time </w:t>
      </w:r>
      <w:r>
        <w:rPr>
          <w:color w:val="231F20"/>
          <w:w w:val="110"/>
        </w:rPr>
        <w:t>to time</w:t>
      </w:r>
      <w:r>
        <w:rPr>
          <w:color w:val="231F20"/>
          <w:spacing w:val="-12"/>
          <w:w w:val="110"/>
        </w:rPr>
        <w:t xml:space="preserve"> </w:t>
      </w:r>
      <w:r>
        <w:rPr>
          <w:color w:val="231F20"/>
          <w:w w:val="110"/>
        </w:rPr>
        <w:t>determine</w:t>
      </w:r>
    </w:p>
    <w:p w:rsidR="00CD5E00" w:rsidRDefault="00D85CF5">
      <w:pPr>
        <w:pStyle w:val="BodyText"/>
        <w:spacing w:line="231" w:lineRule="exact"/>
        <w:ind w:left="1287"/>
      </w:pPr>
      <w:r>
        <w:rPr>
          <w:color w:val="231F20"/>
          <w:w w:val="110"/>
        </w:rPr>
        <w:t>Others agreed by Mission Council on an occasional basis</w:t>
      </w:r>
    </w:p>
    <w:p w:rsidR="00CD5E00" w:rsidRDefault="00CD5E00">
      <w:pPr>
        <w:pStyle w:val="BodyText"/>
        <w:spacing w:before="10"/>
        <w:rPr>
          <w:sz w:val="21"/>
        </w:rPr>
      </w:pPr>
    </w:p>
    <w:p w:rsidR="00CD5E00" w:rsidRDefault="00D85CF5">
      <w:pPr>
        <w:pStyle w:val="BodyText"/>
        <w:spacing w:line="259" w:lineRule="auto"/>
        <w:ind w:left="153" w:right="832"/>
      </w:pPr>
      <w:r>
        <w:rPr>
          <w:color w:val="231F20"/>
          <w:w w:val="105"/>
        </w:rPr>
        <w:t>Following debate, Mr McVey responded to a number of questions, and after further debate, Resolutions 51 and 52 were, on the advice of the Assembly Clerk, remaindered until a later session of Assembly.</w:t>
      </w:r>
    </w:p>
    <w:p w:rsidR="00CD5E00" w:rsidRDefault="00CD5E00">
      <w:pPr>
        <w:pStyle w:val="BodyText"/>
        <w:spacing w:before="5"/>
        <w:rPr>
          <w:sz w:val="20"/>
        </w:rPr>
      </w:pPr>
    </w:p>
    <w:p w:rsidR="00CD5E00" w:rsidRDefault="00D85CF5">
      <w:pPr>
        <w:pStyle w:val="BodyText"/>
        <w:ind w:left="153"/>
      </w:pPr>
      <w:r>
        <w:rPr>
          <w:color w:val="231F20"/>
          <w:w w:val="110"/>
        </w:rPr>
        <w:t xml:space="preserve">The </w:t>
      </w:r>
      <w:proofErr w:type="spellStart"/>
      <w:r>
        <w:rPr>
          <w:color w:val="231F20"/>
          <w:w w:val="110"/>
        </w:rPr>
        <w:t>Revd</w:t>
      </w:r>
      <w:proofErr w:type="spellEnd"/>
      <w:r>
        <w:rPr>
          <w:color w:val="231F20"/>
          <w:w w:val="110"/>
        </w:rPr>
        <w:t xml:space="preserve"> Elizabeth Caswell resumed the Chair.</w:t>
      </w:r>
    </w:p>
    <w:p w:rsidR="00CD5E00" w:rsidRDefault="00CD5E00">
      <w:pPr>
        <w:pStyle w:val="BodyText"/>
        <w:spacing w:before="6"/>
        <w:rPr>
          <w:sz w:val="18"/>
        </w:rPr>
      </w:pPr>
    </w:p>
    <w:p w:rsidR="00CD5E00" w:rsidRDefault="00D85CF5">
      <w:pPr>
        <w:pStyle w:val="Heading4"/>
      </w:pPr>
      <w:r>
        <w:rPr>
          <w:color w:val="231F20"/>
          <w:w w:val="105"/>
        </w:rPr>
        <w:t>Synod Resolution</w:t>
      </w:r>
    </w:p>
    <w:p w:rsidR="00CD5E00" w:rsidRDefault="00D85CF5">
      <w:pPr>
        <w:pStyle w:val="BodyText"/>
        <w:spacing w:before="248"/>
        <w:ind w:left="153"/>
      </w:pPr>
      <w:r>
        <w:rPr>
          <w:color w:val="231F20"/>
          <w:w w:val="110"/>
        </w:rPr>
        <w:t xml:space="preserve">On behalf of the East Midlands Synod, the </w:t>
      </w:r>
      <w:proofErr w:type="spellStart"/>
      <w:r>
        <w:rPr>
          <w:color w:val="231F20"/>
          <w:w w:val="110"/>
        </w:rPr>
        <w:t>Revd</w:t>
      </w:r>
      <w:proofErr w:type="spellEnd"/>
      <w:r>
        <w:rPr>
          <w:color w:val="231F20"/>
          <w:w w:val="110"/>
        </w:rPr>
        <w:t xml:space="preserve"> Elizabeth Nash moved adoption of Resolution 1:</w:t>
      </w:r>
    </w:p>
    <w:p w:rsidR="00CD5E00" w:rsidRDefault="00CD5E00">
      <w:pPr>
        <w:sectPr w:rsidR="00CD5E00">
          <w:pgSz w:w="11910" w:h="16840"/>
          <w:pgMar w:top="900" w:right="820" w:bottom="880" w:left="1000" w:header="0" w:footer="694" w:gutter="0"/>
          <w:cols w:space="720"/>
        </w:sectPr>
      </w:pPr>
    </w:p>
    <w:p w:rsidR="00CD5E00" w:rsidRDefault="001E69ED">
      <w:pPr>
        <w:pStyle w:val="BodyText"/>
        <w:ind w:left="417"/>
        <w:rPr>
          <w:sz w:val="20"/>
        </w:rPr>
      </w:pPr>
      <w:r>
        <w:rPr>
          <w:sz w:val="20"/>
        </w:rPr>
      </w:r>
      <w:r>
        <w:rPr>
          <w:sz w:val="20"/>
        </w:rPr>
        <w:pict>
          <v:group id="_x0000_s1296" style="width:467.75pt;height:169.4pt;mso-position-horizontal-relative:char;mso-position-vertical-relative:line" coordsize="9355,3388">
            <v:shape id="_x0000_s1301" type="#_x0000_t75" style="position:absolute;width:9355;height:3320">
              <v:imagedata r:id="rId37" o:title=""/>
            </v:shape>
            <v:rect id="_x0000_s1300" style="position:absolute;left:186;top:425;width:9010;height:2962" stroked="f"/>
            <v:shape id="_x0000_s1299" type="#_x0000_t202" style="position:absolute;left:586;top:100;width:1471;height:275" filled="f" stroked="f">
              <v:textbox inset="0,0,0,0">
                <w:txbxContent>
                  <w:p w:rsidR="00CD5E00" w:rsidRDefault="00D85CF5">
                    <w:pPr>
                      <w:spacing w:before="9"/>
                      <w:rPr>
                        <w:rFonts w:ascii="Arial"/>
                        <w:b/>
                        <w:sz w:val="23"/>
                      </w:rPr>
                    </w:pPr>
                    <w:r>
                      <w:rPr>
                        <w:rFonts w:ascii="Arial"/>
                        <w:b/>
                        <w:color w:val="FFFFFF"/>
                        <w:w w:val="105"/>
                        <w:sz w:val="23"/>
                      </w:rPr>
                      <w:t>Resolution 1</w:t>
                    </w:r>
                  </w:p>
                </w:txbxContent>
              </v:textbox>
            </v:shape>
            <v:shape id="_x0000_s1298" type="#_x0000_t202" style="position:absolute;left:2473;top:100;width:6263;height:275" filled="f" stroked="f">
              <v:textbox inset="0,0,0,0">
                <w:txbxContent>
                  <w:p w:rsidR="00CD5E00" w:rsidRDefault="00D85CF5">
                    <w:pPr>
                      <w:spacing w:before="9"/>
                      <w:rPr>
                        <w:rFonts w:ascii="Arial"/>
                        <w:b/>
                        <w:sz w:val="23"/>
                      </w:rPr>
                    </w:pPr>
                    <w:r>
                      <w:rPr>
                        <w:rFonts w:ascii="Arial"/>
                        <w:b/>
                        <w:color w:val="FFFFFF"/>
                        <w:w w:val="105"/>
                        <w:sz w:val="23"/>
                      </w:rPr>
                      <w:t>Discussion and decision making at General Assembly</w:t>
                    </w:r>
                  </w:p>
                </w:txbxContent>
              </v:textbox>
            </v:shape>
            <v:shape id="_x0000_s1297" type="#_x0000_t202" style="position:absolute;left:586;top:634;width:8130;height:273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acknowledging the importance of discerning the mind of Christ in the councils of the church and believing that the current procedures used in making decisions are not necessarily the best, instructs Mission Council</w:t>
                    </w:r>
                  </w:p>
                  <w:p w:rsidR="00CD5E00" w:rsidRDefault="00CD5E00">
                    <w:pPr>
                      <w:spacing w:before="3"/>
                      <w:rPr>
                        <w:rFonts w:ascii="Myriad Pro"/>
                        <w:b/>
                        <w:sz w:val="20"/>
                      </w:rPr>
                    </w:pPr>
                  </w:p>
                  <w:p w:rsidR="00CD5E00" w:rsidRDefault="00D85CF5">
                    <w:pPr>
                      <w:numPr>
                        <w:ilvl w:val="0"/>
                        <w:numId w:val="53"/>
                      </w:numPr>
                      <w:tabs>
                        <w:tab w:val="left" w:pos="284"/>
                      </w:tabs>
                      <w:spacing w:line="254" w:lineRule="auto"/>
                      <w:ind w:right="492"/>
                      <w:rPr>
                        <w:rFonts w:ascii="Myriad Pro"/>
                        <w:b/>
                        <w:sz w:val="19"/>
                      </w:rPr>
                    </w:pPr>
                    <w:r>
                      <w:rPr>
                        <w:rFonts w:ascii="Myriad Pro"/>
                        <w:b/>
                        <w:color w:val="231F20"/>
                        <w:w w:val="105"/>
                        <w:sz w:val="19"/>
                      </w:rPr>
                      <w:t>to explore consensus procedures for decision making at Assembly level and bring detailed proposals to General Assembly in</w:t>
                    </w:r>
                    <w:r>
                      <w:rPr>
                        <w:rFonts w:ascii="Myriad Pro"/>
                        <w:b/>
                        <w:color w:val="231F20"/>
                        <w:spacing w:val="28"/>
                        <w:w w:val="105"/>
                        <w:sz w:val="19"/>
                      </w:rPr>
                      <w:t xml:space="preserve"> </w:t>
                    </w:r>
                    <w:r>
                      <w:rPr>
                        <w:rFonts w:ascii="Myriad Pro"/>
                        <w:b/>
                        <w:color w:val="231F20"/>
                        <w:w w:val="105"/>
                        <w:sz w:val="19"/>
                      </w:rPr>
                      <w:t>2007</w:t>
                    </w:r>
                  </w:p>
                  <w:p w:rsidR="00CD5E00" w:rsidRDefault="00D85CF5">
                    <w:pPr>
                      <w:spacing w:before="1"/>
                      <w:rPr>
                        <w:rFonts w:ascii="Myriad Pro"/>
                        <w:b/>
                        <w:sz w:val="19"/>
                      </w:rPr>
                    </w:pPr>
                    <w:r>
                      <w:rPr>
                        <w:rFonts w:ascii="Myriad Pro"/>
                        <w:b/>
                        <w:color w:val="231F20"/>
                        <w:w w:val="105"/>
                        <w:sz w:val="19"/>
                      </w:rPr>
                      <w:t>and</w:t>
                    </w:r>
                  </w:p>
                  <w:p w:rsidR="00CD5E00" w:rsidRDefault="00D85CF5">
                    <w:pPr>
                      <w:numPr>
                        <w:ilvl w:val="0"/>
                        <w:numId w:val="53"/>
                      </w:numPr>
                      <w:tabs>
                        <w:tab w:val="left" w:pos="284"/>
                      </w:tabs>
                      <w:spacing w:before="15" w:line="254" w:lineRule="auto"/>
                      <w:ind w:right="286"/>
                      <w:rPr>
                        <w:rFonts w:ascii="Myriad Pro"/>
                        <w:b/>
                        <w:sz w:val="19"/>
                      </w:rPr>
                    </w:pPr>
                    <w:r>
                      <w:rPr>
                        <w:rFonts w:ascii="Myriad Pro"/>
                        <w:b/>
                        <w:color w:val="231F20"/>
                        <w:w w:val="105"/>
                        <w:sz w:val="19"/>
                      </w:rPr>
                      <w:t>to explore ways in which background information on key resolutions can be made available to local churches sufficiently in advance of Synod and General Assembly meetings to allow issues to be discussed so that representatives can be aware of the views of the wider</w:t>
                    </w:r>
                    <w:r>
                      <w:rPr>
                        <w:rFonts w:ascii="Myriad Pro"/>
                        <w:b/>
                        <w:color w:val="231F20"/>
                        <w:spacing w:val="17"/>
                        <w:w w:val="105"/>
                        <w:sz w:val="19"/>
                      </w:rPr>
                      <w:t xml:space="preserve"> </w:t>
                    </w:r>
                    <w:r>
                      <w:rPr>
                        <w:rFonts w:ascii="Myriad Pro"/>
                        <w:b/>
                        <w:color w:val="231F20"/>
                        <w:w w:val="105"/>
                        <w:sz w:val="19"/>
                      </w:rPr>
                      <w:t>membership.</w:t>
                    </w:r>
                  </w:p>
                </w:txbxContent>
              </v:textbox>
            </v:shape>
            <w10:anchorlock/>
          </v:group>
        </w:pict>
      </w:r>
    </w:p>
    <w:p w:rsidR="00CD5E00" w:rsidRDefault="00CD5E00">
      <w:pPr>
        <w:pStyle w:val="BodyText"/>
        <w:spacing w:before="8"/>
        <w:rPr>
          <w:sz w:val="10"/>
        </w:rPr>
      </w:pPr>
    </w:p>
    <w:p w:rsidR="00CD5E00" w:rsidRDefault="00D85CF5">
      <w:pPr>
        <w:pStyle w:val="BodyText"/>
        <w:spacing w:before="102"/>
        <w:ind w:left="437"/>
      </w:pPr>
      <w:r>
        <w:rPr>
          <w:color w:val="231F20"/>
          <w:w w:val="110"/>
        </w:rPr>
        <w:t>Seconded by Mrs Irene Wren.</w:t>
      </w:r>
    </w:p>
    <w:p w:rsidR="00CD5E00" w:rsidRDefault="00CD5E00">
      <w:pPr>
        <w:pStyle w:val="BodyText"/>
        <w:spacing w:before="11"/>
        <w:rPr>
          <w:sz w:val="21"/>
        </w:rPr>
      </w:pPr>
    </w:p>
    <w:p w:rsidR="00CD5E00" w:rsidRDefault="00D85CF5">
      <w:pPr>
        <w:pStyle w:val="BodyText"/>
        <w:spacing w:before="1" w:line="518" w:lineRule="auto"/>
        <w:ind w:left="437" w:right="4011"/>
      </w:pPr>
      <w:r>
        <w:rPr>
          <w:color w:val="231F20"/>
          <w:w w:val="110"/>
        </w:rPr>
        <w:t>Following debate, it was proposed that the resolution be now put. Assembly agreed by more than the required two thirds majority.</w:t>
      </w:r>
    </w:p>
    <w:p w:rsidR="00CD5E00" w:rsidRDefault="00D85CF5">
      <w:pPr>
        <w:pStyle w:val="BodyText"/>
        <w:spacing w:line="518" w:lineRule="auto"/>
        <w:ind w:left="437" w:right="3869"/>
      </w:pPr>
      <w:r>
        <w:rPr>
          <w:color w:val="231F20"/>
          <w:w w:val="110"/>
        </w:rPr>
        <w:t>The</w:t>
      </w:r>
      <w:r>
        <w:rPr>
          <w:color w:val="231F20"/>
          <w:spacing w:val="-14"/>
          <w:w w:val="110"/>
        </w:rPr>
        <w:t xml:space="preserve"> </w:t>
      </w:r>
      <w:r>
        <w:rPr>
          <w:color w:val="231F20"/>
          <w:w w:val="110"/>
        </w:rPr>
        <w:t>proposer</w:t>
      </w:r>
      <w:r>
        <w:rPr>
          <w:color w:val="231F20"/>
          <w:spacing w:val="-13"/>
          <w:w w:val="110"/>
        </w:rPr>
        <w:t xml:space="preserve"> </w:t>
      </w:r>
      <w:r>
        <w:rPr>
          <w:color w:val="231F20"/>
          <w:w w:val="110"/>
        </w:rPr>
        <w:t>responded</w:t>
      </w:r>
      <w:r>
        <w:rPr>
          <w:color w:val="231F20"/>
          <w:spacing w:val="-13"/>
          <w:w w:val="110"/>
        </w:rPr>
        <w:t xml:space="preserve"> </w:t>
      </w:r>
      <w:r>
        <w:rPr>
          <w:color w:val="231F20"/>
          <w:w w:val="110"/>
        </w:rPr>
        <w:t>to</w:t>
      </w:r>
      <w:r>
        <w:rPr>
          <w:color w:val="231F20"/>
          <w:spacing w:val="-13"/>
          <w:w w:val="110"/>
        </w:rPr>
        <w:t xml:space="preserve"> </w:t>
      </w:r>
      <w:r>
        <w:rPr>
          <w:color w:val="231F20"/>
          <w:w w:val="110"/>
        </w:rPr>
        <w:t>the</w:t>
      </w:r>
      <w:r>
        <w:rPr>
          <w:color w:val="231F20"/>
          <w:spacing w:val="-14"/>
          <w:w w:val="110"/>
        </w:rPr>
        <w:t xml:space="preserve"> </w:t>
      </w:r>
      <w:r>
        <w:rPr>
          <w:color w:val="231F20"/>
          <w:w w:val="110"/>
        </w:rPr>
        <w:t>debate,</w:t>
      </w:r>
      <w:r>
        <w:rPr>
          <w:color w:val="231F20"/>
          <w:spacing w:val="-13"/>
          <w:w w:val="110"/>
        </w:rPr>
        <w:t xml:space="preserve"> </w:t>
      </w:r>
      <w:r>
        <w:rPr>
          <w:color w:val="231F20"/>
          <w:w w:val="110"/>
        </w:rPr>
        <w:t>and</w:t>
      </w:r>
      <w:r>
        <w:rPr>
          <w:color w:val="231F20"/>
          <w:spacing w:val="-13"/>
          <w:w w:val="110"/>
        </w:rPr>
        <w:t xml:space="preserve"> </w:t>
      </w:r>
      <w:r>
        <w:rPr>
          <w:color w:val="231F20"/>
          <w:w w:val="110"/>
        </w:rPr>
        <w:t>Resolution</w:t>
      </w:r>
      <w:r>
        <w:rPr>
          <w:color w:val="231F20"/>
          <w:spacing w:val="-13"/>
          <w:w w:val="110"/>
        </w:rPr>
        <w:t xml:space="preserve"> </w:t>
      </w:r>
      <w:r>
        <w:rPr>
          <w:color w:val="231F20"/>
          <w:w w:val="110"/>
        </w:rPr>
        <w:t>1</w:t>
      </w:r>
      <w:r>
        <w:rPr>
          <w:color w:val="231F20"/>
          <w:spacing w:val="-14"/>
          <w:w w:val="110"/>
        </w:rPr>
        <w:t xml:space="preserve"> </w:t>
      </w:r>
      <w:r>
        <w:rPr>
          <w:color w:val="231F20"/>
          <w:w w:val="110"/>
        </w:rPr>
        <w:t>was</w:t>
      </w:r>
      <w:r>
        <w:rPr>
          <w:color w:val="231F20"/>
          <w:spacing w:val="-13"/>
          <w:w w:val="110"/>
        </w:rPr>
        <w:t xml:space="preserve"> </w:t>
      </w:r>
      <w:r>
        <w:rPr>
          <w:color w:val="231F20"/>
          <w:w w:val="110"/>
        </w:rPr>
        <w:t>carried. Mr</w:t>
      </w:r>
      <w:r>
        <w:rPr>
          <w:color w:val="231F20"/>
          <w:spacing w:val="-7"/>
          <w:w w:val="110"/>
        </w:rPr>
        <w:t xml:space="preserve"> </w:t>
      </w:r>
      <w:r>
        <w:rPr>
          <w:color w:val="231F20"/>
          <w:w w:val="110"/>
        </w:rPr>
        <w:t>McVey</w:t>
      </w:r>
      <w:r>
        <w:rPr>
          <w:color w:val="231F20"/>
          <w:spacing w:val="-6"/>
          <w:w w:val="110"/>
        </w:rPr>
        <w:t xml:space="preserve"> </w:t>
      </w:r>
      <w:r>
        <w:rPr>
          <w:color w:val="231F20"/>
          <w:w w:val="110"/>
        </w:rPr>
        <w:t>presented</w:t>
      </w:r>
      <w:r>
        <w:rPr>
          <w:color w:val="231F20"/>
          <w:spacing w:val="-6"/>
          <w:w w:val="110"/>
        </w:rPr>
        <w:t xml:space="preserve"> </w:t>
      </w:r>
      <w:r>
        <w:rPr>
          <w:color w:val="231F20"/>
          <w:w w:val="110"/>
        </w:rPr>
        <w:t>an</w:t>
      </w:r>
      <w:r>
        <w:rPr>
          <w:color w:val="231F20"/>
          <w:spacing w:val="-6"/>
          <w:w w:val="110"/>
        </w:rPr>
        <w:t xml:space="preserve"> </w:t>
      </w:r>
      <w:r>
        <w:rPr>
          <w:color w:val="231F20"/>
          <w:w w:val="110"/>
        </w:rPr>
        <w:t>amended</w:t>
      </w:r>
      <w:r>
        <w:rPr>
          <w:color w:val="231F20"/>
          <w:spacing w:val="-6"/>
          <w:w w:val="110"/>
        </w:rPr>
        <w:t xml:space="preserve"> </w:t>
      </w:r>
      <w:r>
        <w:rPr>
          <w:color w:val="231F20"/>
          <w:w w:val="110"/>
        </w:rPr>
        <w:t>version</w:t>
      </w:r>
      <w:r>
        <w:rPr>
          <w:color w:val="231F20"/>
          <w:spacing w:val="-6"/>
          <w:w w:val="110"/>
        </w:rPr>
        <w:t xml:space="preserve"> </w:t>
      </w:r>
      <w:r>
        <w:rPr>
          <w:color w:val="231F20"/>
          <w:w w:val="110"/>
        </w:rPr>
        <w:t>of</w:t>
      </w:r>
      <w:r>
        <w:rPr>
          <w:color w:val="231F20"/>
          <w:spacing w:val="-7"/>
          <w:w w:val="110"/>
        </w:rPr>
        <w:t xml:space="preserve"> </w:t>
      </w:r>
      <w:r>
        <w:rPr>
          <w:color w:val="231F20"/>
          <w:w w:val="110"/>
        </w:rPr>
        <w:t>Resolution</w:t>
      </w:r>
      <w:r>
        <w:rPr>
          <w:color w:val="231F20"/>
          <w:spacing w:val="-6"/>
          <w:w w:val="110"/>
        </w:rPr>
        <w:t xml:space="preserve"> </w:t>
      </w:r>
      <w:r>
        <w:rPr>
          <w:color w:val="231F20"/>
          <w:w w:val="110"/>
        </w:rPr>
        <w:t>51.</w:t>
      </w:r>
    </w:p>
    <w:p w:rsidR="00CD5E00" w:rsidRDefault="00D85CF5">
      <w:pPr>
        <w:pStyle w:val="Heading4"/>
        <w:tabs>
          <w:tab w:val="left" w:pos="2685"/>
        </w:tabs>
        <w:spacing w:line="280" w:lineRule="exact"/>
        <w:ind w:left="437"/>
      </w:pPr>
      <w:r>
        <w:rPr>
          <w:color w:val="231F20"/>
          <w:w w:val="105"/>
        </w:rPr>
        <w:t>Resolution</w:t>
      </w:r>
      <w:r>
        <w:rPr>
          <w:color w:val="231F20"/>
          <w:spacing w:val="2"/>
          <w:w w:val="105"/>
        </w:rPr>
        <w:t xml:space="preserve"> </w:t>
      </w:r>
      <w:r>
        <w:rPr>
          <w:color w:val="231F20"/>
          <w:w w:val="105"/>
        </w:rPr>
        <w:t>51</w:t>
      </w:r>
      <w:r>
        <w:rPr>
          <w:color w:val="231F20"/>
          <w:w w:val="105"/>
        </w:rPr>
        <w:tab/>
        <w:t>Membership of General</w:t>
      </w:r>
      <w:r>
        <w:rPr>
          <w:color w:val="231F20"/>
          <w:spacing w:val="19"/>
          <w:w w:val="105"/>
        </w:rPr>
        <w:t xml:space="preserve"> </w:t>
      </w:r>
      <w:r>
        <w:rPr>
          <w:color w:val="231F20"/>
          <w:w w:val="105"/>
        </w:rPr>
        <w:t>Assembly</w:t>
      </w:r>
    </w:p>
    <w:p w:rsidR="00CD5E00" w:rsidRDefault="00D85CF5">
      <w:pPr>
        <w:pStyle w:val="BodyText"/>
        <w:spacing w:before="246" w:line="259" w:lineRule="auto"/>
        <w:ind w:left="663" w:right="608"/>
      </w:pPr>
      <w:r>
        <w:rPr>
          <w:color w:val="231F20"/>
          <w:w w:val="105"/>
        </w:rPr>
        <w:t>General Assembly adopts the criteria for representation at General Assembly with effect from the Assembly in 2008 as set out below:</w:t>
      </w:r>
    </w:p>
    <w:p w:rsidR="00CD5E00" w:rsidRDefault="00CD5E00">
      <w:pPr>
        <w:pStyle w:val="BodyText"/>
        <w:spacing w:before="4"/>
        <w:rPr>
          <w:sz w:val="20"/>
        </w:rPr>
      </w:pPr>
    </w:p>
    <w:p w:rsidR="00CD5E00" w:rsidRDefault="00D85CF5">
      <w:pPr>
        <w:pStyle w:val="BodyText"/>
        <w:ind w:left="664"/>
      </w:pPr>
      <w:r>
        <w:rPr>
          <w:color w:val="231F20"/>
          <w:w w:val="105"/>
        </w:rPr>
        <w:t>Representation at General Assembly shall consist of:</w:t>
      </w:r>
    </w:p>
    <w:p w:rsidR="00CD5E00" w:rsidRDefault="00D85CF5">
      <w:pPr>
        <w:pStyle w:val="BodyText"/>
        <w:spacing w:before="18"/>
        <w:ind w:left="664"/>
      </w:pPr>
      <w:r>
        <w:rPr>
          <w:color w:val="231F20"/>
          <w:w w:val="105"/>
        </w:rPr>
        <w:t>Those who are members of the United Reformed Church,</w:t>
      </w:r>
    </w:p>
    <w:p w:rsidR="00CD5E00" w:rsidRDefault="00D85CF5">
      <w:pPr>
        <w:pStyle w:val="BodyText"/>
        <w:spacing w:before="18" w:line="259" w:lineRule="auto"/>
        <w:ind w:left="1117" w:right="554"/>
      </w:pPr>
      <w:r>
        <w:rPr>
          <w:color w:val="231F20"/>
          <w:w w:val="110"/>
        </w:rPr>
        <w:t>with</w:t>
      </w:r>
      <w:r>
        <w:rPr>
          <w:color w:val="231F20"/>
          <w:spacing w:val="-15"/>
          <w:w w:val="110"/>
        </w:rPr>
        <w:t xml:space="preserve"> </w:t>
      </w:r>
      <w:r>
        <w:rPr>
          <w:color w:val="231F20"/>
          <w:w w:val="110"/>
        </w:rPr>
        <w:t>the</w:t>
      </w:r>
      <w:r>
        <w:rPr>
          <w:color w:val="231F20"/>
          <w:spacing w:val="-15"/>
          <w:w w:val="110"/>
        </w:rPr>
        <w:t xml:space="preserve"> </w:t>
      </w:r>
      <w:r>
        <w:rPr>
          <w:color w:val="231F20"/>
          <w:w w:val="110"/>
        </w:rPr>
        <w:t>exception</w:t>
      </w:r>
      <w:r>
        <w:rPr>
          <w:color w:val="231F20"/>
          <w:spacing w:val="-15"/>
          <w:w w:val="110"/>
        </w:rPr>
        <w:t xml:space="preserve"> </w:t>
      </w:r>
      <w:r>
        <w:rPr>
          <w:color w:val="231F20"/>
          <w:w w:val="110"/>
        </w:rPr>
        <w:t>of</w:t>
      </w:r>
      <w:r>
        <w:rPr>
          <w:color w:val="231F20"/>
          <w:spacing w:val="-14"/>
          <w:w w:val="110"/>
        </w:rPr>
        <w:t xml:space="preserve"> </w:t>
      </w:r>
      <w:r>
        <w:rPr>
          <w:color w:val="231F20"/>
          <w:w w:val="110"/>
        </w:rPr>
        <w:t>those</w:t>
      </w:r>
      <w:r>
        <w:rPr>
          <w:color w:val="231F20"/>
          <w:spacing w:val="-15"/>
          <w:w w:val="110"/>
        </w:rPr>
        <w:t xml:space="preserve"> </w:t>
      </w:r>
      <w:r>
        <w:rPr>
          <w:color w:val="231F20"/>
          <w:w w:val="110"/>
        </w:rPr>
        <w:t>appointed</w:t>
      </w:r>
      <w:r>
        <w:rPr>
          <w:color w:val="231F20"/>
          <w:spacing w:val="-15"/>
          <w:w w:val="110"/>
        </w:rPr>
        <w:t xml:space="preserve"> </w:t>
      </w:r>
      <w:r>
        <w:rPr>
          <w:color w:val="231F20"/>
          <w:w w:val="110"/>
        </w:rPr>
        <w:t>from</w:t>
      </w:r>
      <w:r>
        <w:rPr>
          <w:color w:val="231F20"/>
          <w:spacing w:val="-15"/>
          <w:w w:val="110"/>
        </w:rPr>
        <w:t xml:space="preserve"> </w:t>
      </w:r>
      <w:r>
        <w:rPr>
          <w:color w:val="231F20"/>
          <w:w w:val="110"/>
        </w:rPr>
        <w:t>categories</w:t>
      </w:r>
      <w:r>
        <w:rPr>
          <w:color w:val="231F20"/>
          <w:spacing w:val="-14"/>
          <w:w w:val="110"/>
        </w:rPr>
        <w:t xml:space="preserve"> </w:t>
      </w:r>
      <w:r>
        <w:rPr>
          <w:color w:val="231F20"/>
          <w:w w:val="110"/>
        </w:rPr>
        <w:t>specified</w:t>
      </w:r>
      <w:r>
        <w:rPr>
          <w:color w:val="231F20"/>
          <w:spacing w:val="-15"/>
          <w:w w:val="110"/>
        </w:rPr>
        <w:t xml:space="preserve"> </w:t>
      </w:r>
      <w:r>
        <w:rPr>
          <w:color w:val="231F20"/>
          <w:w w:val="110"/>
        </w:rPr>
        <w:t>in</w:t>
      </w:r>
      <w:r>
        <w:rPr>
          <w:color w:val="231F20"/>
          <w:spacing w:val="-15"/>
          <w:w w:val="110"/>
        </w:rPr>
        <w:t xml:space="preserve"> </w:t>
      </w:r>
      <w:r>
        <w:rPr>
          <w:color w:val="231F20"/>
          <w:w w:val="110"/>
        </w:rPr>
        <w:t>paragraphs</w:t>
      </w:r>
      <w:r>
        <w:rPr>
          <w:color w:val="231F20"/>
          <w:spacing w:val="-14"/>
          <w:w w:val="110"/>
        </w:rPr>
        <w:t xml:space="preserve"> </w:t>
      </w:r>
      <w:r>
        <w:rPr>
          <w:color w:val="231F20"/>
          <w:w w:val="110"/>
        </w:rPr>
        <w:t>seven</w:t>
      </w:r>
      <w:r>
        <w:rPr>
          <w:color w:val="231F20"/>
          <w:spacing w:val="-15"/>
          <w:w w:val="110"/>
        </w:rPr>
        <w:t xml:space="preserve"> </w:t>
      </w:r>
      <w:r>
        <w:rPr>
          <w:color w:val="231F20"/>
          <w:w w:val="110"/>
        </w:rPr>
        <w:t>and</w:t>
      </w:r>
      <w:r>
        <w:rPr>
          <w:color w:val="231F20"/>
          <w:spacing w:val="-15"/>
          <w:w w:val="110"/>
        </w:rPr>
        <w:t xml:space="preserve"> </w:t>
      </w:r>
      <w:r>
        <w:rPr>
          <w:color w:val="231F20"/>
          <w:w w:val="110"/>
        </w:rPr>
        <w:t>eight</w:t>
      </w:r>
      <w:r>
        <w:rPr>
          <w:color w:val="231F20"/>
          <w:spacing w:val="-15"/>
          <w:w w:val="110"/>
        </w:rPr>
        <w:t xml:space="preserve"> </w:t>
      </w:r>
      <w:r>
        <w:rPr>
          <w:color w:val="231F20"/>
          <w:w w:val="110"/>
        </w:rPr>
        <w:t>below who</w:t>
      </w:r>
      <w:r>
        <w:rPr>
          <w:color w:val="231F20"/>
          <w:spacing w:val="-7"/>
          <w:w w:val="110"/>
        </w:rPr>
        <w:t xml:space="preserve"> </w:t>
      </w:r>
      <w:r>
        <w:rPr>
          <w:color w:val="231F20"/>
          <w:w w:val="110"/>
        </w:rPr>
        <w:t>need</w:t>
      </w:r>
      <w:r>
        <w:rPr>
          <w:color w:val="231F20"/>
          <w:spacing w:val="-6"/>
          <w:w w:val="110"/>
        </w:rPr>
        <w:t xml:space="preserve"> </w:t>
      </w:r>
      <w:r>
        <w:rPr>
          <w:color w:val="231F20"/>
          <w:w w:val="110"/>
        </w:rPr>
        <w:t>not</w:t>
      </w:r>
      <w:r>
        <w:rPr>
          <w:color w:val="231F20"/>
          <w:spacing w:val="-6"/>
          <w:w w:val="110"/>
        </w:rPr>
        <w:t xml:space="preserve"> </w:t>
      </w:r>
      <w:r>
        <w:rPr>
          <w:color w:val="231F20"/>
          <w:w w:val="110"/>
        </w:rPr>
        <w:t>be</w:t>
      </w:r>
      <w:r>
        <w:rPr>
          <w:color w:val="231F20"/>
          <w:spacing w:val="-6"/>
          <w:w w:val="110"/>
        </w:rPr>
        <w:t xml:space="preserve"> </w:t>
      </w:r>
      <w:r>
        <w:rPr>
          <w:color w:val="231F20"/>
          <w:w w:val="110"/>
        </w:rPr>
        <w:t>members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United</w:t>
      </w:r>
      <w:r>
        <w:rPr>
          <w:color w:val="231F20"/>
          <w:spacing w:val="-7"/>
          <w:w w:val="110"/>
        </w:rPr>
        <w:t xml:space="preserve"> </w:t>
      </w:r>
      <w:r>
        <w:rPr>
          <w:color w:val="231F20"/>
          <w:w w:val="110"/>
        </w:rPr>
        <w:t>Reformed</w:t>
      </w:r>
      <w:r>
        <w:rPr>
          <w:color w:val="231F20"/>
          <w:spacing w:val="-6"/>
          <w:w w:val="110"/>
        </w:rPr>
        <w:t xml:space="preserve"> </w:t>
      </w:r>
      <w:r>
        <w:rPr>
          <w:color w:val="231F20"/>
          <w:w w:val="110"/>
        </w:rPr>
        <w:t>Church.</w:t>
      </w:r>
    </w:p>
    <w:p w:rsidR="00CD5E00" w:rsidRDefault="00CD5E00">
      <w:pPr>
        <w:pStyle w:val="BodyText"/>
        <w:spacing w:before="5"/>
        <w:rPr>
          <w:sz w:val="20"/>
        </w:rPr>
      </w:pPr>
    </w:p>
    <w:p w:rsidR="00CD5E00" w:rsidRDefault="00D85CF5">
      <w:pPr>
        <w:pStyle w:val="BodyText"/>
        <w:spacing w:line="259" w:lineRule="auto"/>
        <w:ind w:left="1117" w:right="468" w:hanging="454"/>
      </w:pPr>
      <w:r>
        <w:rPr>
          <w:color w:val="231F20"/>
          <w:w w:val="110"/>
        </w:rPr>
        <w:t>Subject to clarification of Trustee Law, all those appointed by a synod or other body, shall have full voting rights, regardless of age.</w:t>
      </w:r>
    </w:p>
    <w:p w:rsidR="00CD5E00" w:rsidRDefault="00CD5E00">
      <w:pPr>
        <w:pStyle w:val="BodyText"/>
        <w:spacing w:before="10"/>
        <w:rPr>
          <w:sz w:val="18"/>
        </w:rPr>
      </w:pPr>
    </w:p>
    <w:p w:rsidR="00CD5E00" w:rsidRDefault="00D85CF5">
      <w:pPr>
        <w:pStyle w:val="ListParagraph"/>
        <w:numPr>
          <w:ilvl w:val="0"/>
          <w:numId w:val="52"/>
        </w:numPr>
        <w:tabs>
          <w:tab w:val="left" w:pos="1118"/>
        </w:tabs>
        <w:spacing w:line="250" w:lineRule="exact"/>
        <w:ind w:right="557"/>
        <w:jc w:val="both"/>
        <w:rPr>
          <w:sz w:val="19"/>
        </w:rPr>
      </w:pPr>
      <w:r>
        <w:rPr>
          <w:color w:val="231F20"/>
          <w:w w:val="110"/>
          <w:sz w:val="19"/>
        </w:rPr>
        <w:t>Representation of Local Churches at each Assembly: this shall be based on the latest regional membership</w:t>
      </w:r>
      <w:r>
        <w:rPr>
          <w:color w:val="231F20"/>
          <w:spacing w:val="-13"/>
          <w:w w:val="110"/>
          <w:sz w:val="19"/>
        </w:rPr>
        <w:t xml:space="preserve"> </w:t>
      </w:r>
      <w:r>
        <w:rPr>
          <w:color w:val="231F20"/>
          <w:w w:val="110"/>
          <w:sz w:val="19"/>
        </w:rPr>
        <w:t>(Synods</w:t>
      </w:r>
      <w:r>
        <w:rPr>
          <w:color w:val="231F20"/>
          <w:w w:val="110"/>
          <w:position w:val="6"/>
          <w:sz w:val="19"/>
        </w:rPr>
        <w:t>1</w:t>
      </w:r>
      <w:r>
        <w:rPr>
          <w:color w:val="231F20"/>
          <w:w w:val="110"/>
          <w:sz w:val="19"/>
        </w:rPr>
        <w:t>)</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12"/>
          <w:w w:val="110"/>
          <w:sz w:val="19"/>
        </w:rPr>
        <w:t xml:space="preserve"> </w:t>
      </w:r>
      <w:r>
        <w:rPr>
          <w:color w:val="231F20"/>
          <w:w w:val="110"/>
          <w:sz w:val="19"/>
        </w:rPr>
        <w:t>A</w:t>
      </w:r>
      <w:r>
        <w:rPr>
          <w:color w:val="231F20"/>
          <w:spacing w:val="-13"/>
          <w:w w:val="110"/>
          <w:sz w:val="19"/>
        </w:rPr>
        <w:t xml:space="preserve"> </w:t>
      </w:r>
      <w:r>
        <w:rPr>
          <w:color w:val="231F20"/>
          <w:w w:val="110"/>
          <w:sz w:val="19"/>
        </w:rPr>
        <w:t>total</w:t>
      </w:r>
      <w:r>
        <w:rPr>
          <w:color w:val="231F20"/>
          <w:spacing w:val="-12"/>
          <w:w w:val="110"/>
          <w:sz w:val="19"/>
        </w:rPr>
        <w:t xml:space="preserve"> </w:t>
      </w:r>
      <w:r>
        <w:rPr>
          <w:color w:val="231F20"/>
          <w:w w:val="110"/>
          <w:sz w:val="19"/>
        </w:rPr>
        <w:t>number</w:t>
      </w:r>
      <w:r>
        <w:rPr>
          <w:color w:val="231F20"/>
          <w:spacing w:val="-12"/>
          <w:w w:val="110"/>
          <w:sz w:val="19"/>
        </w:rPr>
        <w:t xml:space="preserve"> </w:t>
      </w:r>
      <w:r>
        <w:rPr>
          <w:color w:val="231F20"/>
          <w:w w:val="110"/>
          <w:sz w:val="19"/>
        </w:rPr>
        <w:t>of</w:t>
      </w:r>
      <w:r>
        <w:rPr>
          <w:color w:val="231F20"/>
          <w:spacing w:val="-13"/>
          <w:w w:val="110"/>
          <w:sz w:val="19"/>
        </w:rPr>
        <w:t xml:space="preserve"> </w:t>
      </w:r>
      <w:r>
        <w:rPr>
          <w:color w:val="231F20"/>
          <w:w w:val="110"/>
          <w:sz w:val="19"/>
        </w:rPr>
        <w:t>such</w:t>
      </w:r>
      <w:r>
        <w:rPr>
          <w:color w:val="231F20"/>
          <w:spacing w:val="-12"/>
          <w:w w:val="110"/>
          <w:sz w:val="19"/>
        </w:rPr>
        <w:t xml:space="preserve"> </w:t>
      </w:r>
      <w:r>
        <w:rPr>
          <w:color w:val="231F20"/>
          <w:w w:val="110"/>
          <w:sz w:val="19"/>
        </w:rPr>
        <w:t>places</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determined by</w:t>
      </w:r>
      <w:r>
        <w:rPr>
          <w:color w:val="231F20"/>
          <w:spacing w:val="-13"/>
          <w:w w:val="110"/>
          <w:sz w:val="19"/>
        </w:rPr>
        <w:t xml:space="preserve"> </w:t>
      </w:r>
      <w:r>
        <w:rPr>
          <w:color w:val="231F20"/>
          <w:w w:val="110"/>
          <w:sz w:val="19"/>
        </w:rPr>
        <w:t>Assembly</w:t>
      </w:r>
      <w:r>
        <w:rPr>
          <w:color w:val="231F20"/>
          <w:spacing w:val="-12"/>
          <w:w w:val="110"/>
          <w:sz w:val="19"/>
        </w:rPr>
        <w:t xml:space="preserve"> </w:t>
      </w:r>
      <w:r>
        <w:rPr>
          <w:color w:val="231F20"/>
          <w:w w:val="110"/>
          <w:sz w:val="19"/>
        </w:rPr>
        <w:t>on</w:t>
      </w:r>
      <w:r>
        <w:rPr>
          <w:color w:val="231F20"/>
          <w:spacing w:val="-13"/>
          <w:w w:val="110"/>
          <w:sz w:val="19"/>
        </w:rPr>
        <w:t xml:space="preserve"> </w:t>
      </w:r>
      <w:r>
        <w:rPr>
          <w:color w:val="231F20"/>
          <w:w w:val="110"/>
          <w:sz w:val="19"/>
        </w:rPr>
        <w:t>the</w:t>
      </w:r>
      <w:r>
        <w:rPr>
          <w:color w:val="231F20"/>
          <w:spacing w:val="-12"/>
          <w:w w:val="110"/>
          <w:sz w:val="19"/>
        </w:rPr>
        <w:t xml:space="preserve"> </w:t>
      </w:r>
      <w:r>
        <w:rPr>
          <w:color w:val="231F20"/>
          <w:w w:val="110"/>
          <w:sz w:val="19"/>
        </w:rPr>
        <w:t>advice</w:t>
      </w:r>
      <w:r>
        <w:rPr>
          <w:color w:val="231F20"/>
          <w:spacing w:val="-13"/>
          <w:w w:val="110"/>
          <w:sz w:val="19"/>
        </w:rPr>
        <w:t xml:space="preserve"> </w:t>
      </w:r>
      <w:r>
        <w:rPr>
          <w:color w:val="231F20"/>
          <w:w w:val="110"/>
          <w:sz w:val="19"/>
        </w:rPr>
        <w:t>of</w:t>
      </w:r>
      <w:r>
        <w:rPr>
          <w:color w:val="231F20"/>
          <w:spacing w:val="-12"/>
          <w:w w:val="110"/>
          <w:sz w:val="19"/>
        </w:rPr>
        <w:t xml:space="preserve"> </w:t>
      </w:r>
      <w:r>
        <w:rPr>
          <w:color w:val="231F20"/>
          <w:w w:val="110"/>
          <w:sz w:val="19"/>
        </w:rPr>
        <w:t>Mission</w:t>
      </w:r>
      <w:r>
        <w:rPr>
          <w:color w:val="231F20"/>
          <w:spacing w:val="-12"/>
          <w:w w:val="110"/>
          <w:sz w:val="19"/>
        </w:rPr>
        <w:t xml:space="preserve"> </w:t>
      </w:r>
      <w:r>
        <w:rPr>
          <w:color w:val="231F20"/>
          <w:w w:val="110"/>
          <w:sz w:val="19"/>
        </w:rPr>
        <w:t>Council</w:t>
      </w:r>
      <w:r>
        <w:rPr>
          <w:color w:val="231F20"/>
          <w:spacing w:val="-13"/>
          <w:w w:val="110"/>
          <w:sz w:val="19"/>
        </w:rPr>
        <w:t xml:space="preserve"> </w:t>
      </w:r>
      <w:r>
        <w:rPr>
          <w:color w:val="231F20"/>
          <w:w w:val="110"/>
          <w:sz w:val="19"/>
        </w:rPr>
        <w:t>shall</w:t>
      </w:r>
      <w:r>
        <w:rPr>
          <w:color w:val="231F20"/>
          <w:spacing w:val="-12"/>
          <w:w w:val="110"/>
          <w:sz w:val="19"/>
        </w:rPr>
        <w:t xml:space="preserve"> </w:t>
      </w:r>
      <w:r>
        <w:rPr>
          <w:color w:val="231F20"/>
          <w:w w:val="110"/>
          <w:sz w:val="19"/>
        </w:rPr>
        <w:t>be</w:t>
      </w:r>
      <w:r>
        <w:rPr>
          <w:color w:val="231F20"/>
          <w:spacing w:val="-13"/>
          <w:w w:val="110"/>
          <w:sz w:val="19"/>
        </w:rPr>
        <w:t xml:space="preserve"> </w:t>
      </w:r>
      <w:r>
        <w:rPr>
          <w:color w:val="231F20"/>
          <w:w w:val="110"/>
          <w:sz w:val="19"/>
        </w:rPr>
        <w:t>available;</w:t>
      </w:r>
      <w:r>
        <w:rPr>
          <w:color w:val="231F20"/>
          <w:spacing w:val="-12"/>
          <w:w w:val="110"/>
          <w:sz w:val="19"/>
        </w:rPr>
        <w:t xml:space="preserve"> </w:t>
      </w:r>
      <w:r>
        <w:rPr>
          <w:color w:val="231F20"/>
          <w:w w:val="110"/>
          <w:sz w:val="19"/>
        </w:rPr>
        <w:t>these</w:t>
      </w:r>
      <w:r>
        <w:rPr>
          <w:color w:val="231F20"/>
          <w:spacing w:val="-13"/>
          <w:w w:val="110"/>
          <w:sz w:val="19"/>
        </w:rPr>
        <w:t xml:space="preserve"> </w:t>
      </w:r>
      <w:r>
        <w:rPr>
          <w:color w:val="231F20"/>
          <w:w w:val="110"/>
          <w:sz w:val="19"/>
        </w:rPr>
        <w:t>will</w:t>
      </w:r>
      <w:r>
        <w:rPr>
          <w:color w:val="231F20"/>
          <w:spacing w:val="-12"/>
          <w:w w:val="110"/>
          <w:sz w:val="19"/>
        </w:rPr>
        <w:t xml:space="preserve"> </w:t>
      </w:r>
      <w:r>
        <w:rPr>
          <w:color w:val="231F20"/>
          <w:w w:val="110"/>
          <w:sz w:val="19"/>
        </w:rPr>
        <w:t>be</w:t>
      </w:r>
      <w:r>
        <w:rPr>
          <w:color w:val="231F20"/>
          <w:spacing w:val="-12"/>
          <w:w w:val="110"/>
          <w:sz w:val="19"/>
        </w:rPr>
        <w:t xml:space="preserve"> </w:t>
      </w:r>
      <w:r>
        <w:rPr>
          <w:color w:val="231F20"/>
          <w:w w:val="110"/>
          <w:sz w:val="19"/>
        </w:rPr>
        <w:t>allocated</w:t>
      </w:r>
      <w:r>
        <w:rPr>
          <w:color w:val="231F20"/>
          <w:spacing w:val="-13"/>
          <w:w w:val="110"/>
          <w:sz w:val="19"/>
        </w:rPr>
        <w:t xml:space="preserve"> </w:t>
      </w:r>
      <w:r>
        <w:rPr>
          <w:color w:val="231F20"/>
          <w:w w:val="110"/>
          <w:sz w:val="19"/>
        </w:rPr>
        <w:t>on</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basis</w:t>
      </w:r>
      <w:r>
        <w:rPr>
          <w:color w:val="231F20"/>
          <w:spacing w:val="-12"/>
          <w:w w:val="110"/>
          <w:sz w:val="19"/>
        </w:rPr>
        <w:t xml:space="preserve"> </w:t>
      </w:r>
      <w:r>
        <w:rPr>
          <w:color w:val="231F20"/>
          <w:spacing w:val="-7"/>
          <w:w w:val="110"/>
          <w:sz w:val="19"/>
        </w:rPr>
        <w:t xml:space="preserve">of </w:t>
      </w:r>
      <w:r>
        <w:rPr>
          <w:color w:val="231F20"/>
          <w:w w:val="110"/>
          <w:sz w:val="19"/>
        </w:rPr>
        <w:t>the</w:t>
      </w:r>
      <w:r>
        <w:rPr>
          <w:color w:val="231F20"/>
          <w:spacing w:val="-15"/>
          <w:w w:val="110"/>
          <w:sz w:val="19"/>
        </w:rPr>
        <w:t xml:space="preserve"> </w:t>
      </w:r>
      <w:r>
        <w:rPr>
          <w:color w:val="231F20"/>
          <w:w w:val="110"/>
          <w:sz w:val="19"/>
        </w:rPr>
        <w:t>proportion</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members</w:t>
      </w:r>
      <w:r>
        <w:rPr>
          <w:color w:val="231F20"/>
          <w:spacing w:val="-15"/>
          <w:w w:val="110"/>
          <w:sz w:val="19"/>
        </w:rPr>
        <w:t xml:space="preserve"> </w:t>
      </w:r>
      <w:r>
        <w:rPr>
          <w:color w:val="231F20"/>
          <w:w w:val="110"/>
          <w:sz w:val="19"/>
        </w:rPr>
        <w:t>of</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United</w:t>
      </w:r>
      <w:r>
        <w:rPr>
          <w:color w:val="231F20"/>
          <w:spacing w:val="-14"/>
          <w:w w:val="110"/>
          <w:sz w:val="19"/>
        </w:rPr>
        <w:t xml:space="preserve"> </w:t>
      </w:r>
      <w:r>
        <w:rPr>
          <w:color w:val="231F20"/>
          <w:w w:val="110"/>
          <w:sz w:val="19"/>
        </w:rPr>
        <w:t>Reformed</w:t>
      </w:r>
      <w:r>
        <w:rPr>
          <w:color w:val="231F20"/>
          <w:spacing w:val="-15"/>
          <w:w w:val="110"/>
          <w:sz w:val="19"/>
        </w:rPr>
        <w:t xml:space="preserve"> </w:t>
      </w:r>
      <w:r>
        <w:rPr>
          <w:color w:val="231F20"/>
          <w:w w:val="110"/>
          <w:sz w:val="19"/>
        </w:rPr>
        <w:t>Church</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each</w:t>
      </w:r>
      <w:r>
        <w:rPr>
          <w:color w:val="231F20"/>
          <w:spacing w:val="-15"/>
          <w:w w:val="110"/>
          <w:sz w:val="19"/>
        </w:rPr>
        <w:t xml:space="preserve"> </w:t>
      </w:r>
      <w:r>
        <w:rPr>
          <w:color w:val="231F20"/>
          <w:w w:val="110"/>
          <w:sz w:val="19"/>
        </w:rPr>
        <w:t>region</w:t>
      </w:r>
      <w:r>
        <w:rPr>
          <w:color w:val="231F20"/>
          <w:spacing w:val="-15"/>
          <w:w w:val="110"/>
          <w:sz w:val="19"/>
        </w:rPr>
        <w:t xml:space="preserve"> </w:t>
      </w:r>
      <w:r>
        <w:rPr>
          <w:color w:val="231F20"/>
          <w:w w:val="110"/>
          <w:sz w:val="19"/>
        </w:rPr>
        <w:t>to</w:t>
      </w:r>
      <w:r>
        <w:rPr>
          <w:color w:val="231F20"/>
          <w:spacing w:val="-14"/>
          <w:w w:val="110"/>
          <w:sz w:val="19"/>
        </w:rPr>
        <w:t xml:space="preserve"> </w:t>
      </w:r>
      <w:r>
        <w:rPr>
          <w:color w:val="231F20"/>
          <w:w w:val="110"/>
          <w:sz w:val="19"/>
        </w:rPr>
        <w:t>the</w:t>
      </w:r>
      <w:r>
        <w:rPr>
          <w:color w:val="231F20"/>
          <w:spacing w:val="-15"/>
          <w:w w:val="110"/>
          <w:sz w:val="19"/>
        </w:rPr>
        <w:t xml:space="preserve"> </w:t>
      </w:r>
      <w:r>
        <w:rPr>
          <w:color w:val="231F20"/>
          <w:w w:val="110"/>
          <w:sz w:val="19"/>
        </w:rPr>
        <w:t>total</w:t>
      </w:r>
      <w:r>
        <w:rPr>
          <w:color w:val="231F20"/>
          <w:spacing w:val="-15"/>
          <w:w w:val="110"/>
          <w:sz w:val="19"/>
        </w:rPr>
        <w:t xml:space="preserve"> </w:t>
      </w:r>
      <w:r>
        <w:rPr>
          <w:color w:val="231F20"/>
          <w:w w:val="110"/>
          <w:sz w:val="19"/>
        </w:rPr>
        <w:t>membership</w:t>
      </w:r>
      <w:r>
        <w:rPr>
          <w:color w:val="231F20"/>
          <w:spacing w:val="-15"/>
          <w:w w:val="110"/>
          <w:sz w:val="19"/>
        </w:rPr>
        <w:t xml:space="preserve"> </w:t>
      </w:r>
      <w:r>
        <w:rPr>
          <w:color w:val="231F20"/>
          <w:w w:val="110"/>
          <w:sz w:val="19"/>
        </w:rPr>
        <w:t>of the United Reformed</w:t>
      </w:r>
      <w:r>
        <w:rPr>
          <w:color w:val="231F20"/>
          <w:spacing w:val="-17"/>
          <w:w w:val="110"/>
          <w:sz w:val="19"/>
        </w:rPr>
        <w:t xml:space="preserve"> </w:t>
      </w:r>
      <w:r>
        <w:rPr>
          <w:color w:val="231F20"/>
          <w:w w:val="110"/>
          <w:sz w:val="19"/>
        </w:rPr>
        <w:t>Church.</w:t>
      </w:r>
    </w:p>
    <w:p w:rsidR="00CD5E00" w:rsidRDefault="00CD5E00">
      <w:pPr>
        <w:pStyle w:val="BodyText"/>
        <w:spacing w:before="1"/>
        <w:rPr>
          <w:sz w:val="22"/>
        </w:rPr>
      </w:pPr>
    </w:p>
    <w:p w:rsidR="00CD5E00" w:rsidRDefault="00D85CF5">
      <w:pPr>
        <w:pStyle w:val="ListParagraph"/>
        <w:numPr>
          <w:ilvl w:val="1"/>
          <w:numId w:val="52"/>
        </w:numPr>
        <w:tabs>
          <w:tab w:val="left" w:pos="1118"/>
        </w:tabs>
        <w:spacing w:line="259" w:lineRule="auto"/>
        <w:ind w:right="557"/>
        <w:jc w:val="both"/>
        <w:rPr>
          <w:sz w:val="19"/>
        </w:rPr>
      </w:pPr>
      <w:r>
        <w:rPr>
          <w:color w:val="231F20"/>
          <w:w w:val="110"/>
          <w:sz w:val="19"/>
        </w:rPr>
        <w:t>Within</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places</w:t>
      </w:r>
      <w:r>
        <w:rPr>
          <w:color w:val="231F20"/>
          <w:spacing w:val="-18"/>
          <w:w w:val="110"/>
          <w:sz w:val="19"/>
        </w:rPr>
        <w:t xml:space="preserve"> </w:t>
      </w:r>
      <w:r>
        <w:rPr>
          <w:color w:val="231F20"/>
          <w:w w:val="110"/>
          <w:sz w:val="19"/>
        </w:rPr>
        <w:t>for</w:t>
      </w:r>
      <w:r>
        <w:rPr>
          <w:color w:val="231F20"/>
          <w:spacing w:val="-18"/>
          <w:w w:val="110"/>
          <w:sz w:val="19"/>
        </w:rPr>
        <w:t xml:space="preserve"> </w:t>
      </w:r>
      <w:r>
        <w:rPr>
          <w:color w:val="231F20"/>
          <w:w w:val="110"/>
          <w:sz w:val="19"/>
        </w:rPr>
        <w:t>each</w:t>
      </w:r>
      <w:r>
        <w:rPr>
          <w:color w:val="231F20"/>
          <w:spacing w:val="-18"/>
          <w:w w:val="110"/>
          <w:sz w:val="19"/>
        </w:rPr>
        <w:t xml:space="preserve"> </w:t>
      </w:r>
      <w:r>
        <w:rPr>
          <w:color w:val="231F20"/>
          <w:w w:val="110"/>
          <w:sz w:val="19"/>
        </w:rPr>
        <w:t>region,</w:t>
      </w:r>
      <w:r>
        <w:rPr>
          <w:color w:val="231F20"/>
          <w:spacing w:val="-18"/>
          <w:w w:val="110"/>
          <w:sz w:val="19"/>
        </w:rPr>
        <w:t xml:space="preserve"> </w:t>
      </w:r>
      <w:r>
        <w:rPr>
          <w:color w:val="231F20"/>
          <w:w w:val="110"/>
          <w:sz w:val="19"/>
        </w:rPr>
        <w:t>two</w:t>
      </w:r>
      <w:r>
        <w:rPr>
          <w:color w:val="231F20"/>
          <w:spacing w:val="-18"/>
          <w:w w:val="110"/>
          <w:sz w:val="19"/>
        </w:rPr>
        <w:t xml:space="preserve"> </w:t>
      </w:r>
      <w:r>
        <w:rPr>
          <w:color w:val="231F20"/>
          <w:w w:val="110"/>
          <w:sz w:val="19"/>
        </w:rPr>
        <w:t>places</w:t>
      </w:r>
      <w:r>
        <w:rPr>
          <w:color w:val="231F20"/>
          <w:spacing w:val="-18"/>
          <w:w w:val="110"/>
          <w:sz w:val="19"/>
        </w:rPr>
        <w:t xml:space="preserve"> </w:t>
      </w:r>
      <w:r>
        <w:rPr>
          <w:color w:val="231F20"/>
          <w:w w:val="110"/>
          <w:sz w:val="19"/>
        </w:rPr>
        <w:t>shall</w:t>
      </w:r>
      <w:r>
        <w:rPr>
          <w:color w:val="231F20"/>
          <w:spacing w:val="-18"/>
          <w:w w:val="110"/>
          <w:sz w:val="19"/>
        </w:rPr>
        <w:t xml:space="preserve"> </w:t>
      </w:r>
      <w:r>
        <w:rPr>
          <w:color w:val="231F20"/>
          <w:w w:val="110"/>
          <w:sz w:val="19"/>
        </w:rPr>
        <w:t>be</w:t>
      </w:r>
      <w:r>
        <w:rPr>
          <w:color w:val="231F20"/>
          <w:spacing w:val="-18"/>
          <w:w w:val="110"/>
          <w:sz w:val="19"/>
        </w:rPr>
        <w:t xml:space="preserve"> </w:t>
      </w:r>
      <w:r>
        <w:rPr>
          <w:color w:val="231F20"/>
          <w:w w:val="110"/>
          <w:sz w:val="19"/>
        </w:rPr>
        <w:t>reserved</w:t>
      </w:r>
      <w:r>
        <w:rPr>
          <w:color w:val="231F20"/>
          <w:spacing w:val="-18"/>
          <w:w w:val="110"/>
          <w:sz w:val="19"/>
        </w:rPr>
        <w:t xml:space="preserve"> </w:t>
      </w:r>
      <w:r>
        <w:rPr>
          <w:color w:val="231F20"/>
          <w:w w:val="110"/>
          <w:sz w:val="19"/>
        </w:rPr>
        <w:t>for</w:t>
      </w:r>
      <w:r>
        <w:rPr>
          <w:color w:val="231F20"/>
          <w:spacing w:val="-18"/>
          <w:w w:val="110"/>
          <w:sz w:val="19"/>
        </w:rPr>
        <w:t xml:space="preserve"> </w:t>
      </w:r>
      <w:r>
        <w:rPr>
          <w:color w:val="231F20"/>
          <w:w w:val="110"/>
          <w:sz w:val="19"/>
        </w:rPr>
        <w:t>young</w:t>
      </w:r>
      <w:r>
        <w:rPr>
          <w:color w:val="231F20"/>
          <w:spacing w:val="-18"/>
          <w:w w:val="110"/>
          <w:sz w:val="19"/>
        </w:rPr>
        <w:t xml:space="preserve"> </w:t>
      </w:r>
      <w:r>
        <w:rPr>
          <w:color w:val="231F20"/>
          <w:w w:val="110"/>
          <w:sz w:val="19"/>
        </w:rPr>
        <w:t>people</w:t>
      </w:r>
      <w:r>
        <w:rPr>
          <w:color w:val="231F20"/>
          <w:spacing w:val="-18"/>
          <w:w w:val="110"/>
          <w:sz w:val="19"/>
        </w:rPr>
        <w:t xml:space="preserve"> </w:t>
      </w:r>
      <w:r>
        <w:rPr>
          <w:color w:val="231F20"/>
          <w:w w:val="110"/>
          <w:sz w:val="19"/>
        </w:rPr>
        <w:t>(those</w:t>
      </w:r>
      <w:r>
        <w:rPr>
          <w:color w:val="231F20"/>
          <w:spacing w:val="-18"/>
          <w:w w:val="110"/>
          <w:sz w:val="19"/>
        </w:rPr>
        <w:t xml:space="preserve"> </w:t>
      </w:r>
      <w:r>
        <w:rPr>
          <w:color w:val="231F20"/>
          <w:w w:val="110"/>
          <w:sz w:val="19"/>
        </w:rPr>
        <w:t>26</w:t>
      </w:r>
      <w:r>
        <w:rPr>
          <w:color w:val="231F20"/>
          <w:spacing w:val="-18"/>
          <w:w w:val="110"/>
          <w:sz w:val="19"/>
        </w:rPr>
        <w:t xml:space="preserve"> </w:t>
      </w:r>
      <w:r>
        <w:rPr>
          <w:color w:val="231F20"/>
          <w:w w:val="110"/>
          <w:sz w:val="19"/>
        </w:rPr>
        <w:t>years</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age and</w:t>
      </w:r>
      <w:r>
        <w:rPr>
          <w:color w:val="231F20"/>
          <w:spacing w:val="-9"/>
          <w:w w:val="110"/>
          <w:sz w:val="19"/>
        </w:rPr>
        <w:t xml:space="preserve"> </w:t>
      </w:r>
      <w:r>
        <w:rPr>
          <w:color w:val="231F20"/>
          <w:w w:val="110"/>
          <w:sz w:val="19"/>
        </w:rPr>
        <w:t>under).</w:t>
      </w:r>
      <w:r>
        <w:rPr>
          <w:color w:val="231F20"/>
          <w:spacing w:val="-8"/>
          <w:w w:val="110"/>
          <w:sz w:val="19"/>
        </w:rPr>
        <w:t xml:space="preserve"> </w:t>
      </w:r>
      <w:r>
        <w:rPr>
          <w:color w:val="231F20"/>
          <w:w w:val="110"/>
          <w:sz w:val="19"/>
        </w:rPr>
        <w:t>If</w:t>
      </w:r>
      <w:r>
        <w:rPr>
          <w:color w:val="231F20"/>
          <w:spacing w:val="-8"/>
          <w:w w:val="110"/>
          <w:sz w:val="19"/>
        </w:rPr>
        <w:t xml:space="preserve"> </w:t>
      </w:r>
      <w:r>
        <w:rPr>
          <w:color w:val="231F20"/>
          <w:w w:val="110"/>
          <w:sz w:val="19"/>
        </w:rPr>
        <w:t>these</w:t>
      </w:r>
      <w:r>
        <w:rPr>
          <w:color w:val="231F20"/>
          <w:spacing w:val="-9"/>
          <w:w w:val="110"/>
          <w:sz w:val="19"/>
        </w:rPr>
        <w:t xml:space="preserve"> </w:t>
      </w:r>
      <w:r>
        <w:rPr>
          <w:color w:val="231F20"/>
          <w:w w:val="110"/>
          <w:sz w:val="19"/>
        </w:rPr>
        <w:t>places</w:t>
      </w:r>
      <w:r>
        <w:rPr>
          <w:color w:val="231F20"/>
          <w:spacing w:val="-8"/>
          <w:w w:val="110"/>
          <w:sz w:val="19"/>
        </w:rPr>
        <w:t xml:space="preserve"> </w:t>
      </w:r>
      <w:r>
        <w:rPr>
          <w:color w:val="231F20"/>
          <w:w w:val="110"/>
          <w:sz w:val="19"/>
        </w:rPr>
        <w:t>are</w:t>
      </w:r>
      <w:r>
        <w:rPr>
          <w:color w:val="231F20"/>
          <w:spacing w:val="-8"/>
          <w:w w:val="110"/>
          <w:sz w:val="19"/>
        </w:rPr>
        <w:t xml:space="preserve"> </w:t>
      </w:r>
      <w:r>
        <w:rPr>
          <w:color w:val="231F20"/>
          <w:w w:val="110"/>
          <w:sz w:val="19"/>
        </w:rPr>
        <w:t>not</w:t>
      </w:r>
      <w:r>
        <w:rPr>
          <w:color w:val="231F20"/>
          <w:spacing w:val="-8"/>
          <w:w w:val="110"/>
          <w:sz w:val="19"/>
        </w:rPr>
        <w:t xml:space="preserve"> </w:t>
      </w:r>
      <w:r>
        <w:rPr>
          <w:color w:val="231F20"/>
          <w:w w:val="110"/>
          <w:sz w:val="19"/>
        </w:rPr>
        <w:t>filled</w:t>
      </w:r>
      <w:r>
        <w:rPr>
          <w:color w:val="231F20"/>
          <w:spacing w:val="-9"/>
          <w:w w:val="110"/>
          <w:sz w:val="19"/>
        </w:rPr>
        <w:t xml:space="preserve"> </w:t>
      </w:r>
      <w:r>
        <w:rPr>
          <w:color w:val="231F20"/>
          <w:w w:val="110"/>
          <w:sz w:val="19"/>
        </w:rPr>
        <w:t>from</w:t>
      </w:r>
      <w:r>
        <w:rPr>
          <w:color w:val="231F20"/>
          <w:spacing w:val="-8"/>
          <w:w w:val="110"/>
          <w:sz w:val="19"/>
        </w:rPr>
        <w:t xml:space="preserve"> </w:t>
      </w:r>
      <w:r>
        <w:rPr>
          <w:color w:val="231F20"/>
          <w:w w:val="110"/>
          <w:sz w:val="19"/>
        </w:rPr>
        <w:t>within</w:t>
      </w:r>
      <w:r>
        <w:rPr>
          <w:color w:val="231F20"/>
          <w:spacing w:val="-8"/>
          <w:w w:val="110"/>
          <w:sz w:val="19"/>
        </w:rPr>
        <w:t xml:space="preserve"> </w:t>
      </w:r>
      <w:r>
        <w:rPr>
          <w:color w:val="231F20"/>
          <w:w w:val="110"/>
          <w:sz w:val="19"/>
        </w:rPr>
        <w:t>the</w:t>
      </w:r>
      <w:r>
        <w:rPr>
          <w:color w:val="231F20"/>
          <w:spacing w:val="-9"/>
          <w:w w:val="110"/>
          <w:sz w:val="19"/>
        </w:rPr>
        <w:t xml:space="preserve"> </w:t>
      </w:r>
      <w:r>
        <w:rPr>
          <w:color w:val="231F20"/>
          <w:w w:val="110"/>
          <w:sz w:val="19"/>
        </w:rPr>
        <w:t>region</w:t>
      </w:r>
      <w:r>
        <w:rPr>
          <w:color w:val="231F20"/>
          <w:spacing w:val="-8"/>
          <w:w w:val="110"/>
          <w:sz w:val="19"/>
        </w:rPr>
        <w:t xml:space="preserve"> </w:t>
      </w:r>
      <w:r>
        <w:rPr>
          <w:color w:val="231F20"/>
          <w:w w:val="110"/>
          <w:sz w:val="19"/>
        </w:rPr>
        <w:t>they</w:t>
      </w:r>
      <w:r>
        <w:rPr>
          <w:color w:val="231F20"/>
          <w:spacing w:val="-8"/>
          <w:w w:val="110"/>
          <w:sz w:val="19"/>
        </w:rPr>
        <w:t xml:space="preserve"> </w:t>
      </w:r>
      <w:r>
        <w:rPr>
          <w:color w:val="231F20"/>
          <w:w w:val="110"/>
          <w:sz w:val="19"/>
        </w:rPr>
        <w:t>may</w:t>
      </w:r>
      <w:r>
        <w:rPr>
          <w:color w:val="231F20"/>
          <w:spacing w:val="-8"/>
          <w:w w:val="110"/>
          <w:sz w:val="19"/>
        </w:rPr>
        <w:t xml:space="preserve"> </w:t>
      </w:r>
      <w:r>
        <w:rPr>
          <w:color w:val="231F20"/>
          <w:w w:val="110"/>
          <w:sz w:val="19"/>
        </w:rPr>
        <w:t>be</w:t>
      </w:r>
      <w:r>
        <w:rPr>
          <w:color w:val="231F20"/>
          <w:spacing w:val="-9"/>
          <w:w w:val="110"/>
          <w:sz w:val="19"/>
        </w:rPr>
        <w:t xml:space="preserve"> </w:t>
      </w:r>
      <w:r>
        <w:rPr>
          <w:color w:val="231F20"/>
          <w:w w:val="110"/>
          <w:sz w:val="19"/>
        </w:rPr>
        <w:t>offered</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young</w:t>
      </w:r>
      <w:r>
        <w:rPr>
          <w:color w:val="231F20"/>
          <w:spacing w:val="-9"/>
          <w:w w:val="110"/>
          <w:sz w:val="19"/>
        </w:rPr>
        <w:t xml:space="preserve"> </w:t>
      </w:r>
      <w:r>
        <w:rPr>
          <w:color w:val="231F20"/>
          <w:w w:val="110"/>
          <w:sz w:val="19"/>
        </w:rPr>
        <w:t>people from</w:t>
      </w:r>
      <w:r>
        <w:rPr>
          <w:color w:val="231F20"/>
          <w:spacing w:val="-4"/>
          <w:w w:val="110"/>
          <w:sz w:val="19"/>
        </w:rPr>
        <w:t xml:space="preserve"> </w:t>
      </w:r>
      <w:r>
        <w:rPr>
          <w:color w:val="231F20"/>
          <w:w w:val="110"/>
          <w:sz w:val="19"/>
        </w:rPr>
        <w:t>another</w:t>
      </w:r>
      <w:r>
        <w:rPr>
          <w:color w:val="231F20"/>
          <w:spacing w:val="-3"/>
          <w:w w:val="110"/>
          <w:sz w:val="19"/>
        </w:rPr>
        <w:t xml:space="preserve"> </w:t>
      </w:r>
      <w:r>
        <w:rPr>
          <w:color w:val="231F20"/>
          <w:w w:val="110"/>
          <w:sz w:val="19"/>
        </w:rPr>
        <w:t>region.</w:t>
      </w:r>
      <w:r>
        <w:rPr>
          <w:color w:val="231F20"/>
          <w:spacing w:val="-4"/>
          <w:w w:val="110"/>
          <w:sz w:val="19"/>
        </w:rPr>
        <w:t xml:space="preserve"> </w:t>
      </w:r>
      <w:r>
        <w:rPr>
          <w:color w:val="231F20"/>
          <w:w w:val="110"/>
          <w:sz w:val="19"/>
        </w:rPr>
        <w:t>Remaining</w:t>
      </w:r>
      <w:r>
        <w:rPr>
          <w:color w:val="231F20"/>
          <w:spacing w:val="-3"/>
          <w:w w:val="110"/>
          <w:sz w:val="19"/>
        </w:rPr>
        <w:t xml:space="preserve"> </w:t>
      </w:r>
      <w:r>
        <w:rPr>
          <w:color w:val="231F20"/>
          <w:w w:val="110"/>
          <w:sz w:val="19"/>
        </w:rPr>
        <w:t>young</w:t>
      </w:r>
      <w:r>
        <w:rPr>
          <w:color w:val="231F20"/>
          <w:spacing w:val="-4"/>
          <w:w w:val="110"/>
          <w:sz w:val="19"/>
        </w:rPr>
        <w:t xml:space="preserve"> </w:t>
      </w:r>
      <w:r>
        <w:rPr>
          <w:color w:val="231F20"/>
          <w:w w:val="110"/>
          <w:sz w:val="19"/>
        </w:rPr>
        <w:t>people’s</w:t>
      </w:r>
      <w:r>
        <w:rPr>
          <w:color w:val="231F20"/>
          <w:spacing w:val="-3"/>
          <w:w w:val="110"/>
          <w:sz w:val="19"/>
        </w:rPr>
        <w:t xml:space="preserve"> </w:t>
      </w:r>
      <w:r>
        <w:rPr>
          <w:color w:val="231F20"/>
          <w:w w:val="110"/>
          <w:sz w:val="19"/>
        </w:rPr>
        <w:t>spare</w:t>
      </w:r>
      <w:r>
        <w:rPr>
          <w:color w:val="231F20"/>
          <w:spacing w:val="-3"/>
          <w:w w:val="110"/>
          <w:sz w:val="19"/>
        </w:rPr>
        <w:t xml:space="preserve"> </w:t>
      </w:r>
      <w:r>
        <w:rPr>
          <w:color w:val="231F20"/>
          <w:w w:val="110"/>
          <w:sz w:val="19"/>
        </w:rPr>
        <w:t>places</w:t>
      </w:r>
      <w:r>
        <w:rPr>
          <w:color w:val="231F20"/>
          <w:spacing w:val="-4"/>
          <w:w w:val="110"/>
          <w:sz w:val="19"/>
        </w:rPr>
        <w:t xml:space="preserve"> </w:t>
      </w:r>
      <w:r>
        <w:rPr>
          <w:color w:val="231F20"/>
          <w:w w:val="110"/>
          <w:sz w:val="19"/>
        </w:rPr>
        <w:t>may</w:t>
      </w:r>
      <w:r>
        <w:rPr>
          <w:color w:val="231F20"/>
          <w:spacing w:val="-3"/>
          <w:w w:val="110"/>
          <w:sz w:val="19"/>
        </w:rPr>
        <w:t xml:space="preserve"> </w:t>
      </w:r>
      <w:r>
        <w:rPr>
          <w:color w:val="231F20"/>
          <w:w w:val="110"/>
          <w:sz w:val="19"/>
        </w:rPr>
        <w:t>not</w:t>
      </w:r>
      <w:r>
        <w:rPr>
          <w:color w:val="231F20"/>
          <w:spacing w:val="-4"/>
          <w:w w:val="110"/>
          <w:sz w:val="19"/>
        </w:rPr>
        <w:t xml:space="preserve"> </w:t>
      </w:r>
      <w:r>
        <w:rPr>
          <w:color w:val="231F20"/>
          <w:w w:val="110"/>
          <w:sz w:val="19"/>
        </w:rPr>
        <w:t>be</w:t>
      </w:r>
      <w:r>
        <w:rPr>
          <w:color w:val="231F20"/>
          <w:spacing w:val="-3"/>
          <w:w w:val="110"/>
          <w:sz w:val="19"/>
        </w:rPr>
        <w:t xml:space="preserve"> </w:t>
      </w:r>
      <w:proofErr w:type="spellStart"/>
      <w:r>
        <w:rPr>
          <w:color w:val="231F20"/>
          <w:w w:val="110"/>
          <w:sz w:val="19"/>
        </w:rPr>
        <w:t>utilised</w:t>
      </w:r>
      <w:proofErr w:type="spellEnd"/>
      <w:r>
        <w:rPr>
          <w:color w:val="231F20"/>
          <w:spacing w:val="-4"/>
          <w:w w:val="110"/>
          <w:sz w:val="19"/>
        </w:rPr>
        <w:t xml:space="preserve"> </w:t>
      </w:r>
      <w:r>
        <w:rPr>
          <w:color w:val="231F20"/>
          <w:w w:val="110"/>
          <w:sz w:val="19"/>
        </w:rPr>
        <w:t>by</w:t>
      </w:r>
      <w:r>
        <w:rPr>
          <w:color w:val="231F20"/>
          <w:spacing w:val="-3"/>
          <w:w w:val="110"/>
          <w:sz w:val="19"/>
        </w:rPr>
        <w:t xml:space="preserve"> </w:t>
      </w:r>
      <w:r>
        <w:rPr>
          <w:color w:val="231F20"/>
          <w:w w:val="110"/>
          <w:sz w:val="19"/>
        </w:rPr>
        <w:t>anyone</w:t>
      </w:r>
      <w:r>
        <w:rPr>
          <w:color w:val="231F20"/>
          <w:spacing w:val="-3"/>
          <w:w w:val="110"/>
          <w:sz w:val="19"/>
        </w:rPr>
        <w:t xml:space="preserve"> </w:t>
      </w:r>
      <w:r>
        <w:rPr>
          <w:color w:val="231F20"/>
          <w:w w:val="110"/>
          <w:sz w:val="19"/>
        </w:rPr>
        <w:t>over</w:t>
      </w:r>
      <w:r>
        <w:rPr>
          <w:color w:val="231F20"/>
          <w:spacing w:val="-4"/>
          <w:w w:val="110"/>
          <w:sz w:val="19"/>
        </w:rPr>
        <w:t xml:space="preserve"> </w:t>
      </w:r>
      <w:r>
        <w:rPr>
          <w:color w:val="231F20"/>
          <w:w w:val="110"/>
          <w:sz w:val="19"/>
        </w:rPr>
        <w:t>26 years of</w:t>
      </w:r>
      <w:r>
        <w:rPr>
          <w:color w:val="231F20"/>
          <w:spacing w:val="-11"/>
          <w:w w:val="110"/>
          <w:sz w:val="19"/>
        </w:rPr>
        <w:t xml:space="preserve"> </w:t>
      </w:r>
      <w:r>
        <w:rPr>
          <w:color w:val="231F20"/>
          <w:w w:val="110"/>
          <w:sz w:val="19"/>
        </w:rPr>
        <w:t>age.</w:t>
      </w:r>
    </w:p>
    <w:p w:rsidR="00CD5E00" w:rsidRDefault="00CD5E00">
      <w:pPr>
        <w:pStyle w:val="BodyText"/>
        <w:spacing w:before="4"/>
        <w:rPr>
          <w:sz w:val="20"/>
        </w:rPr>
      </w:pPr>
    </w:p>
    <w:p w:rsidR="00CD5E00" w:rsidRDefault="00D85CF5">
      <w:pPr>
        <w:pStyle w:val="ListParagraph"/>
        <w:numPr>
          <w:ilvl w:val="1"/>
          <w:numId w:val="52"/>
        </w:numPr>
        <w:tabs>
          <w:tab w:val="left" w:pos="1118"/>
        </w:tabs>
        <w:spacing w:line="259" w:lineRule="auto"/>
        <w:ind w:right="560"/>
        <w:jc w:val="both"/>
        <w:rPr>
          <w:sz w:val="19"/>
        </w:rPr>
      </w:pPr>
      <w:r>
        <w:rPr>
          <w:color w:val="231F20"/>
          <w:w w:val="110"/>
          <w:sz w:val="19"/>
        </w:rPr>
        <w:t>After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deduction</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two</w:t>
      </w:r>
      <w:r>
        <w:rPr>
          <w:color w:val="231F20"/>
          <w:spacing w:val="-8"/>
          <w:w w:val="110"/>
          <w:sz w:val="19"/>
        </w:rPr>
        <w:t xml:space="preserve"> </w:t>
      </w:r>
      <w:r>
        <w:rPr>
          <w:color w:val="231F20"/>
          <w:w w:val="110"/>
          <w:sz w:val="19"/>
        </w:rPr>
        <w:t>places</w:t>
      </w:r>
      <w:r>
        <w:rPr>
          <w:color w:val="231F20"/>
          <w:spacing w:val="-9"/>
          <w:w w:val="110"/>
          <w:sz w:val="19"/>
        </w:rPr>
        <w:t xml:space="preserve"> </w:t>
      </w:r>
      <w:r>
        <w:rPr>
          <w:color w:val="231F20"/>
          <w:w w:val="110"/>
          <w:sz w:val="19"/>
        </w:rPr>
        <w:t>for</w:t>
      </w:r>
      <w:r>
        <w:rPr>
          <w:color w:val="231F20"/>
          <w:spacing w:val="-8"/>
          <w:w w:val="110"/>
          <w:sz w:val="19"/>
        </w:rPr>
        <w:t xml:space="preserve"> </w:t>
      </w:r>
      <w:r>
        <w:rPr>
          <w:color w:val="231F20"/>
          <w:w w:val="110"/>
          <w:sz w:val="19"/>
        </w:rPr>
        <w:t>young</w:t>
      </w:r>
      <w:r>
        <w:rPr>
          <w:color w:val="231F20"/>
          <w:spacing w:val="-9"/>
          <w:w w:val="110"/>
          <w:sz w:val="19"/>
        </w:rPr>
        <w:t xml:space="preserve"> </w:t>
      </w:r>
      <w:r>
        <w:rPr>
          <w:color w:val="231F20"/>
          <w:w w:val="110"/>
          <w:sz w:val="19"/>
        </w:rPr>
        <w:t>people,</w:t>
      </w:r>
      <w:r>
        <w:rPr>
          <w:color w:val="231F20"/>
          <w:spacing w:val="-9"/>
          <w:w w:val="110"/>
          <w:sz w:val="19"/>
        </w:rPr>
        <w:t xml:space="preserve"> </w:t>
      </w:r>
      <w:r>
        <w:rPr>
          <w:color w:val="231F20"/>
          <w:w w:val="110"/>
          <w:sz w:val="19"/>
        </w:rPr>
        <w:t>any</w:t>
      </w:r>
      <w:r>
        <w:rPr>
          <w:color w:val="231F20"/>
          <w:spacing w:val="-8"/>
          <w:w w:val="110"/>
          <w:sz w:val="19"/>
        </w:rPr>
        <w:t xml:space="preserve"> </w:t>
      </w:r>
      <w:r>
        <w:rPr>
          <w:color w:val="231F20"/>
          <w:w w:val="110"/>
          <w:sz w:val="19"/>
        </w:rPr>
        <w:t>odd</w:t>
      </w:r>
      <w:r>
        <w:rPr>
          <w:color w:val="231F20"/>
          <w:spacing w:val="-9"/>
          <w:w w:val="110"/>
          <w:sz w:val="19"/>
        </w:rPr>
        <w:t xml:space="preserve"> </w:t>
      </w:r>
      <w:r>
        <w:rPr>
          <w:color w:val="231F20"/>
          <w:w w:val="110"/>
          <w:sz w:val="19"/>
        </w:rPr>
        <w:t>number</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places</w:t>
      </w:r>
      <w:r>
        <w:rPr>
          <w:color w:val="231F20"/>
          <w:spacing w:val="-9"/>
          <w:w w:val="110"/>
          <w:sz w:val="19"/>
        </w:rPr>
        <w:t xml:space="preserve"> </w:t>
      </w:r>
      <w:r>
        <w:rPr>
          <w:color w:val="231F20"/>
          <w:w w:val="110"/>
          <w:sz w:val="19"/>
        </w:rPr>
        <w:t>shall</w:t>
      </w:r>
      <w:r>
        <w:rPr>
          <w:color w:val="231F20"/>
          <w:spacing w:val="-8"/>
          <w:w w:val="110"/>
          <w:sz w:val="19"/>
        </w:rPr>
        <w:t xml:space="preserve"> </w:t>
      </w:r>
      <w:r>
        <w:rPr>
          <w:color w:val="231F20"/>
          <w:w w:val="110"/>
          <w:sz w:val="19"/>
        </w:rPr>
        <w:t>be</w:t>
      </w:r>
      <w:r>
        <w:rPr>
          <w:color w:val="231F20"/>
          <w:spacing w:val="-9"/>
          <w:w w:val="110"/>
          <w:sz w:val="19"/>
        </w:rPr>
        <w:t xml:space="preserve"> </w:t>
      </w:r>
      <w:r>
        <w:rPr>
          <w:color w:val="231F20"/>
          <w:w w:val="110"/>
          <w:sz w:val="19"/>
        </w:rPr>
        <w:t>increased to the next even</w:t>
      </w:r>
      <w:r>
        <w:rPr>
          <w:color w:val="231F20"/>
          <w:spacing w:val="-23"/>
          <w:w w:val="110"/>
          <w:sz w:val="19"/>
        </w:rPr>
        <w:t xml:space="preserve"> </w:t>
      </w:r>
      <w:r>
        <w:rPr>
          <w:color w:val="231F20"/>
          <w:w w:val="110"/>
          <w:sz w:val="19"/>
        </w:rPr>
        <w:t>number.</w:t>
      </w:r>
    </w:p>
    <w:p w:rsidR="00CD5E00" w:rsidRDefault="00CD5E00">
      <w:pPr>
        <w:pStyle w:val="BodyText"/>
        <w:spacing w:before="5"/>
        <w:rPr>
          <w:sz w:val="20"/>
        </w:rPr>
      </w:pPr>
    </w:p>
    <w:p w:rsidR="00CD5E00" w:rsidRDefault="00D85CF5">
      <w:pPr>
        <w:pStyle w:val="ListParagraph"/>
        <w:numPr>
          <w:ilvl w:val="1"/>
          <w:numId w:val="52"/>
        </w:numPr>
        <w:tabs>
          <w:tab w:val="left" w:pos="1118"/>
        </w:tabs>
        <w:spacing w:line="259" w:lineRule="auto"/>
        <w:ind w:right="559"/>
        <w:jc w:val="both"/>
        <w:rPr>
          <w:sz w:val="19"/>
        </w:rPr>
      </w:pPr>
      <w:r>
        <w:rPr>
          <w:color w:val="231F20"/>
          <w:w w:val="110"/>
          <w:sz w:val="19"/>
        </w:rPr>
        <w:t>In</w:t>
      </w:r>
      <w:r>
        <w:rPr>
          <w:color w:val="231F20"/>
          <w:spacing w:val="-18"/>
          <w:w w:val="110"/>
          <w:sz w:val="19"/>
        </w:rPr>
        <w:t xml:space="preserve"> </w:t>
      </w:r>
      <w:r>
        <w:rPr>
          <w:color w:val="231F20"/>
          <w:w w:val="110"/>
          <w:sz w:val="19"/>
        </w:rPr>
        <w:t>addition</w:t>
      </w:r>
      <w:r>
        <w:rPr>
          <w:color w:val="231F20"/>
          <w:spacing w:val="-18"/>
          <w:w w:val="110"/>
          <w:sz w:val="19"/>
        </w:rPr>
        <w:t xml:space="preserve"> </w:t>
      </w:r>
      <w:r>
        <w:rPr>
          <w:color w:val="231F20"/>
          <w:w w:val="110"/>
          <w:sz w:val="19"/>
        </w:rPr>
        <w:t>to</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w w:val="110"/>
          <w:sz w:val="19"/>
        </w:rPr>
        <w:t>number</w:t>
      </w:r>
      <w:r>
        <w:rPr>
          <w:color w:val="231F20"/>
          <w:spacing w:val="-18"/>
          <w:w w:val="110"/>
          <w:sz w:val="19"/>
        </w:rPr>
        <w:t xml:space="preserve"> </w:t>
      </w:r>
      <w:r>
        <w:rPr>
          <w:color w:val="231F20"/>
          <w:w w:val="110"/>
          <w:sz w:val="19"/>
        </w:rPr>
        <w:t>of</w:t>
      </w:r>
      <w:r>
        <w:rPr>
          <w:color w:val="231F20"/>
          <w:spacing w:val="-18"/>
          <w:w w:val="110"/>
          <w:sz w:val="19"/>
        </w:rPr>
        <w:t xml:space="preserve"> </w:t>
      </w:r>
      <w:r>
        <w:rPr>
          <w:color w:val="231F20"/>
          <w:w w:val="110"/>
          <w:sz w:val="19"/>
        </w:rPr>
        <w:t>places</w:t>
      </w:r>
      <w:r>
        <w:rPr>
          <w:color w:val="231F20"/>
          <w:spacing w:val="-18"/>
          <w:w w:val="110"/>
          <w:sz w:val="19"/>
        </w:rPr>
        <w:t xml:space="preserve"> </w:t>
      </w:r>
      <w:r>
        <w:rPr>
          <w:color w:val="231F20"/>
          <w:w w:val="110"/>
          <w:sz w:val="19"/>
        </w:rPr>
        <w:t>calculated</w:t>
      </w:r>
      <w:r>
        <w:rPr>
          <w:color w:val="231F20"/>
          <w:spacing w:val="-17"/>
          <w:w w:val="110"/>
          <w:sz w:val="19"/>
        </w:rPr>
        <w:t xml:space="preserve"> </w:t>
      </w:r>
      <w:r>
        <w:rPr>
          <w:color w:val="231F20"/>
          <w:w w:val="110"/>
          <w:sz w:val="19"/>
        </w:rPr>
        <w:t>under</w:t>
      </w:r>
      <w:r>
        <w:rPr>
          <w:color w:val="231F20"/>
          <w:spacing w:val="-18"/>
          <w:w w:val="110"/>
          <w:sz w:val="19"/>
        </w:rPr>
        <w:t xml:space="preserve"> </w:t>
      </w:r>
      <w:r>
        <w:rPr>
          <w:color w:val="231F20"/>
          <w:w w:val="110"/>
          <w:sz w:val="19"/>
        </w:rPr>
        <w:t>the</w:t>
      </w:r>
      <w:r>
        <w:rPr>
          <w:color w:val="231F20"/>
          <w:spacing w:val="-18"/>
          <w:w w:val="110"/>
          <w:sz w:val="19"/>
        </w:rPr>
        <w:t xml:space="preserve"> </w:t>
      </w:r>
      <w:r>
        <w:rPr>
          <w:color w:val="231F20"/>
          <w:w w:val="110"/>
          <w:sz w:val="19"/>
        </w:rPr>
        <w:t>formula,</w:t>
      </w:r>
      <w:r>
        <w:rPr>
          <w:color w:val="231F20"/>
          <w:spacing w:val="-18"/>
          <w:w w:val="110"/>
          <w:sz w:val="19"/>
        </w:rPr>
        <w:t xml:space="preserve"> </w:t>
      </w:r>
      <w:r>
        <w:rPr>
          <w:color w:val="231F20"/>
          <w:w w:val="110"/>
          <w:sz w:val="19"/>
        </w:rPr>
        <w:t>including</w:t>
      </w:r>
      <w:r>
        <w:rPr>
          <w:color w:val="231F20"/>
          <w:spacing w:val="-17"/>
          <w:w w:val="110"/>
          <w:sz w:val="19"/>
        </w:rPr>
        <w:t xml:space="preserve"> </w:t>
      </w:r>
      <w:r>
        <w:rPr>
          <w:color w:val="231F20"/>
          <w:w w:val="110"/>
          <w:sz w:val="19"/>
        </w:rPr>
        <w:t>the</w:t>
      </w:r>
      <w:r>
        <w:rPr>
          <w:color w:val="231F20"/>
          <w:spacing w:val="-18"/>
          <w:w w:val="110"/>
          <w:sz w:val="19"/>
        </w:rPr>
        <w:t xml:space="preserve"> </w:t>
      </w:r>
      <w:r>
        <w:rPr>
          <w:color w:val="231F20"/>
          <w:w w:val="110"/>
          <w:sz w:val="19"/>
        </w:rPr>
        <w:t>young</w:t>
      </w:r>
      <w:r>
        <w:rPr>
          <w:color w:val="231F20"/>
          <w:spacing w:val="-18"/>
          <w:w w:val="110"/>
          <w:sz w:val="19"/>
        </w:rPr>
        <w:t xml:space="preserve"> </w:t>
      </w:r>
      <w:r>
        <w:rPr>
          <w:color w:val="231F20"/>
          <w:w w:val="110"/>
          <w:sz w:val="19"/>
        </w:rPr>
        <w:t>people’s</w:t>
      </w:r>
      <w:r>
        <w:rPr>
          <w:color w:val="231F20"/>
          <w:spacing w:val="-18"/>
          <w:w w:val="110"/>
          <w:sz w:val="19"/>
        </w:rPr>
        <w:t xml:space="preserve"> </w:t>
      </w:r>
      <w:r>
        <w:rPr>
          <w:color w:val="231F20"/>
          <w:spacing w:val="-3"/>
          <w:w w:val="110"/>
          <w:sz w:val="19"/>
        </w:rPr>
        <w:t xml:space="preserve">places, </w:t>
      </w:r>
      <w:r>
        <w:rPr>
          <w:color w:val="231F20"/>
          <w:w w:val="110"/>
          <w:sz w:val="19"/>
        </w:rPr>
        <w:t>the</w:t>
      </w:r>
      <w:r>
        <w:rPr>
          <w:color w:val="231F20"/>
          <w:spacing w:val="-14"/>
          <w:w w:val="110"/>
          <w:sz w:val="19"/>
        </w:rPr>
        <w:t xml:space="preserve"> </w:t>
      </w:r>
      <w:r>
        <w:rPr>
          <w:color w:val="231F20"/>
          <w:w w:val="110"/>
          <w:sz w:val="19"/>
        </w:rPr>
        <w:t>Synod</w:t>
      </w:r>
      <w:r>
        <w:rPr>
          <w:color w:val="231F20"/>
          <w:spacing w:val="-14"/>
          <w:w w:val="110"/>
          <w:sz w:val="19"/>
        </w:rPr>
        <w:t xml:space="preserve"> </w:t>
      </w:r>
      <w:r>
        <w:rPr>
          <w:color w:val="231F20"/>
          <w:w w:val="110"/>
          <w:sz w:val="19"/>
        </w:rPr>
        <w:t>of</w:t>
      </w:r>
      <w:r>
        <w:rPr>
          <w:color w:val="231F20"/>
          <w:spacing w:val="-13"/>
          <w:w w:val="110"/>
          <w:sz w:val="19"/>
        </w:rPr>
        <w:t xml:space="preserve"> </w:t>
      </w:r>
      <w:r>
        <w:rPr>
          <w:color w:val="231F20"/>
          <w:w w:val="110"/>
          <w:sz w:val="19"/>
        </w:rPr>
        <w:t>Scotland</w:t>
      </w:r>
      <w:r>
        <w:rPr>
          <w:color w:val="231F20"/>
          <w:spacing w:val="-14"/>
          <w:w w:val="110"/>
          <w:sz w:val="19"/>
        </w:rPr>
        <w:t xml:space="preserve"> </w:t>
      </w:r>
      <w:r>
        <w:rPr>
          <w:color w:val="231F20"/>
          <w:w w:val="110"/>
          <w:sz w:val="19"/>
        </w:rPr>
        <w:t>shall</w:t>
      </w:r>
      <w:r>
        <w:rPr>
          <w:color w:val="231F20"/>
          <w:spacing w:val="-13"/>
          <w:w w:val="110"/>
          <w:sz w:val="19"/>
        </w:rPr>
        <w:t xml:space="preserve"> </w:t>
      </w:r>
      <w:r>
        <w:rPr>
          <w:color w:val="231F20"/>
          <w:w w:val="110"/>
          <w:sz w:val="19"/>
        </w:rPr>
        <w:t>retain</w:t>
      </w:r>
      <w:r>
        <w:rPr>
          <w:color w:val="231F20"/>
          <w:spacing w:val="-14"/>
          <w:w w:val="110"/>
          <w:sz w:val="19"/>
        </w:rPr>
        <w:t xml:space="preserve"> </w:t>
      </w:r>
      <w:r>
        <w:rPr>
          <w:color w:val="231F20"/>
          <w:w w:val="110"/>
          <w:sz w:val="19"/>
        </w:rPr>
        <w:t>their</w:t>
      </w:r>
      <w:r>
        <w:rPr>
          <w:color w:val="231F20"/>
          <w:spacing w:val="-13"/>
          <w:w w:val="110"/>
          <w:sz w:val="19"/>
        </w:rPr>
        <w:t xml:space="preserve"> </w:t>
      </w:r>
      <w:r>
        <w:rPr>
          <w:color w:val="231F20"/>
          <w:w w:val="110"/>
          <w:sz w:val="19"/>
        </w:rPr>
        <w:t>six</w:t>
      </w:r>
      <w:r>
        <w:rPr>
          <w:color w:val="231F20"/>
          <w:spacing w:val="-14"/>
          <w:w w:val="110"/>
          <w:sz w:val="19"/>
        </w:rPr>
        <w:t xml:space="preserve"> </w:t>
      </w:r>
      <w:r>
        <w:rPr>
          <w:color w:val="231F20"/>
          <w:w w:val="110"/>
          <w:sz w:val="19"/>
        </w:rPr>
        <w:t>additional</w:t>
      </w:r>
      <w:r>
        <w:rPr>
          <w:color w:val="231F20"/>
          <w:spacing w:val="-14"/>
          <w:w w:val="110"/>
          <w:sz w:val="19"/>
        </w:rPr>
        <w:t xml:space="preserve"> </w:t>
      </w:r>
      <w:r>
        <w:rPr>
          <w:color w:val="231F20"/>
          <w:w w:val="110"/>
          <w:sz w:val="19"/>
        </w:rPr>
        <w:t>places</w:t>
      </w:r>
      <w:r>
        <w:rPr>
          <w:color w:val="231F20"/>
          <w:spacing w:val="-13"/>
          <w:w w:val="110"/>
          <w:sz w:val="19"/>
        </w:rPr>
        <w:t xml:space="preserve"> </w:t>
      </w:r>
      <w:r>
        <w:rPr>
          <w:color w:val="231F20"/>
          <w:w w:val="110"/>
          <w:sz w:val="19"/>
        </w:rPr>
        <w:t>in</w:t>
      </w:r>
      <w:r>
        <w:rPr>
          <w:color w:val="231F20"/>
          <w:spacing w:val="-14"/>
          <w:w w:val="110"/>
          <w:sz w:val="19"/>
        </w:rPr>
        <w:t xml:space="preserve"> </w:t>
      </w:r>
      <w:r>
        <w:rPr>
          <w:color w:val="231F20"/>
          <w:w w:val="110"/>
          <w:sz w:val="19"/>
        </w:rPr>
        <w:t>accordance</w:t>
      </w:r>
      <w:r>
        <w:rPr>
          <w:color w:val="231F20"/>
          <w:spacing w:val="-13"/>
          <w:w w:val="110"/>
          <w:sz w:val="19"/>
        </w:rPr>
        <w:t xml:space="preserve"> </w:t>
      </w:r>
      <w:r>
        <w:rPr>
          <w:color w:val="231F20"/>
          <w:w w:val="110"/>
          <w:sz w:val="19"/>
        </w:rPr>
        <w:t>with</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agreement.</w:t>
      </w:r>
      <w:r>
        <w:rPr>
          <w:color w:val="231F20"/>
          <w:spacing w:val="-14"/>
          <w:w w:val="110"/>
          <w:sz w:val="19"/>
        </w:rPr>
        <w:t xml:space="preserve"> </w:t>
      </w:r>
      <w:r>
        <w:rPr>
          <w:color w:val="231F20"/>
          <w:w w:val="110"/>
          <w:sz w:val="19"/>
        </w:rPr>
        <w:t>When necessary,</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number</w:t>
      </w:r>
      <w:r>
        <w:rPr>
          <w:color w:val="231F20"/>
          <w:spacing w:val="-16"/>
          <w:w w:val="110"/>
          <w:sz w:val="19"/>
        </w:rPr>
        <w:t xml:space="preserve"> </w:t>
      </w:r>
      <w:r>
        <w:rPr>
          <w:color w:val="231F20"/>
          <w:w w:val="110"/>
          <w:sz w:val="19"/>
        </w:rPr>
        <w:t>of</w:t>
      </w:r>
      <w:r>
        <w:rPr>
          <w:color w:val="231F20"/>
          <w:spacing w:val="-15"/>
          <w:w w:val="110"/>
          <w:sz w:val="19"/>
        </w:rPr>
        <w:t xml:space="preserve"> </w:t>
      </w:r>
      <w:r>
        <w:rPr>
          <w:color w:val="231F20"/>
          <w:w w:val="110"/>
          <w:sz w:val="19"/>
        </w:rPr>
        <w:t>places</w:t>
      </w:r>
      <w:r>
        <w:rPr>
          <w:color w:val="231F20"/>
          <w:spacing w:val="-15"/>
          <w:w w:val="110"/>
          <w:sz w:val="19"/>
        </w:rPr>
        <w:t xml:space="preserve"> </w:t>
      </w:r>
      <w:r>
        <w:rPr>
          <w:color w:val="231F20"/>
          <w:w w:val="110"/>
          <w:sz w:val="19"/>
        </w:rPr>
        <w:t>for</w:t>
      </w:r>
      <w:r>
        <w:rPr>
          <w:color w:val="231F20"/>
          <w:spacing w:val="-16"/>
          <w:w w:val="110"/>
          <w:sz w:val="19"/>
        </w:rPr>
        <w:t xml:space="preserve"> </w:t>
      </w:r>
      <w:r>
        <w:rPr>
          <w:color w:val="231F20"/>
          <w:w w:val="110"/>
          <w:sz w:val="19"/>
        </w:rPr>
        <w:t>the</w:t>
      </w:r>
      <w:r>
        <w:rPr>
          <w:color w:val="231F20"/>
          <w:spacing w:val="-15"/>
          <w:w w:val="110"/>
          <w:sz w:val="19"/>
        </w:rPr>
        <w:t xml:space="preserve"> </w:t>
      </w:r>
      <w:r>
        <w:rPr>
          <w:color w:val="231F20"/>
          <w:w w:val="110"/>
          <w:sz w:val="19"/>
        </w:rPr>
        <w:t>Synod</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Scotland</w:t>
      </w:r>
      <w:r>
        <w:rPr>
          <w:color w:val="231F20"/>
          <w:spacing w:val="-15"/>
          <w:w w:val="110"/>
          <w:sz w:val="19"/>
        </w:rPr>
        <w:t xml:space="preserve"> </w:t>
      </w:r>
      <w:r>
        <w:rPr>
          <w:color w:val="231F20"/>
          <w:w w:val="110"/>
          <w:sz w:val="19"/>
        </w:rPr>
        <w:t>under</w:t>
      </w:r>
      <w:r>
        <w:rPr>
          <w:color w:val="231F20"/>
          <w:spacing w:val="-15"/>
          <w:w w:val="110"/>
          <w:sz w:val="19"/>
        </w:rPr>
        <w:t xml:space="preserve"> </w:t>
      </w:r>
      <w:r>
        <w:rPr>
          <w:color w:val="231F20"/>
          <w:w w:val="110"/>
          <w:sz w:val="19"/>
        </w:rPr>
        <w:t>the</w:t>
      </w:r>
      <w:r>
        <w:rPr>
          <w:color w:val="231F20"/>
          <w:spacing w:val="-16"/>
          <w:w w:val="110"/>
          <w:sz w:val="19"/>
        </w:rPr>
        <w:t xml:space="preserve"> </w:t>
      </w:r>
      <w:r>
        <w:rPr>
          <w:color w:val="231F20"/>
          <w:w w:val="110"/>
          <w:sz w:val="19"/>
        </w:rPr>
        <w:t>formula</w:t>
      </w:r>
      <w:r>
        <w:rPr>
          <w:color w:val="231F20"/>
          <w:spacing w:val="-15"/>
          <w:w w:val="110"/>
          <w:sz w:val="19"/>
        </w:rPr>
        <w:t xml:space="preserve"> </w:t>
      </w:r>
      <w:r>
        <w:rPr>
          <w:color w:val="231F20"/>
          <w:w w:val="110"/>
          <w:sz w:val="19"/>
        </w:rPr>
        <w:t>shall</w:t>
      </w:r>
      <w:r>
        <w:rPr>
          <w:color w:val="231F20"/>
          <w:spacing w:val="-15"/>
          <w:w w:val="110"/>
          <w:sz w:val="19"/>
        </w:rPr>
        <w:t xml:space="preserve"> </w:t>
      </w:r>
      <w:r>
        <w:rPr>
          <w:color w:val="231F20"/>
          <w:w w:val="110"/>
          <w:sz w:val="19"/>
        </w:rPr>
        <w:t>be</w:t>
      </w:r>
      <w:r>
        <w:rPr>
          <w:color w:val="231F20"/>
          <w:spacing w:val="-16"/>
          <w:w w:val="110"/>
          <w:sz w:val="19"/>
        </w:rPr>
        <w:t xml:space="preserve"> </w:t>
      </w:r>
      <w:r>
        <w:rPr>
          <w:color w:val="231F20"/>
          <w:w w:val="110"/>
          <w:sz w:val="19"/>
        </w:rPr>
        <w:t>increased</w:t>
      </w:r>
      <w:r>
        <w:rPr>
          <w:color w:val="231F20"/>
          <w:spacing w:val="-15"/>
          <w:w w:val="110"/>
          <w:sz w:val="19"/>
        </w:rPr>
        <w:t xml:space="preserve"> </w:t>
      </w:r>
      <w:r>
        <w:rPr>
          <w:color w:val="231F20"/>
          <w:w w:val="110"/>
          <w:sz w:val="19"/>
        </w:rPr>
        <w:t>to</w:t>
      </w:r>
      <w:r>
        <w:rPr>
          <w:color w:val="231F20"/>
          <w:spacing w:val="-16"/>
          <w:w w:val="110"/>
          <w:sz w:val="19"/>
        </w:rPr>
        <w:t xml:space="preserve"> </w:t>
      </w:r>
      <w:r>
        <w:rPr>
          <w:color w:val="231F20"/>
          <w:w w:val="110"/>
          <w:sz w:val="19"/>
        </w:rPr>
        <w:t>the next</w:t>
      </w:r>
      <w:r>
        <w:rPr>
          <w:color w:val="231F20"/>
          <w:spacing w:val="-7"/>
          <w:w w:val="110"/>
          <w:sz w:val="19"/>
        </w:rPr>
        <w:t xml:space="preserve"> </w:t>
      </w:r>
      <w:r>
        <w:rPr>
          <w:color w:val="231F20"/>
          <w:w w:val="110"/>
          <w:sz w:val="19"/>
        </w:rPr>
        <w:t>even</w:t>
      </w:r>
      <w:r>
        <w:rPr>
          <w:color w:val="231F20"/>
          <w:spacing w:val="-6"/>
          <w:w w:val="110"/>
          <w:sz w:val="19"/>
        </w:rPr>
        <w:t xml:space="preserve"> </w:t>
      </w:r>
      <w:r>
        <w:rPr>
          <w:color w:val="231F20"/>
          <w:w w:val="110"/>
          <w:sz w:val="19"/>
        </w:rPr>
        <w:t>number</w:t>
      </w:r>
      <w:r>
        <w:rPr>
          <w:color w:val="231F20"/>
          <w:spacing w:val="-6"/>
          <w:w w:val="110"/>
          <w:sz w:val="19"/>
        </w:rPr>
        <w:t xml:space="preserve"> </w:t>
      </w:r>
      <w:r>
        <w:rPr>
          <w:color w:val="231F20"/>
          <w:w w:val="110"/>
          <w:sz w:val="19"/>
        </w:rPr>
        <w:t>before</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addition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six</w:t>
      </w:r>
      <w:r>
        <w:rPr>
          <w:color w:val="231F20"/>
          <w:spacing w:val="-6"/>
          <w:w w:val="110"/>
          <w:sz w:val="19"/>
        </w:rPr>
        <w:t xml:space="preserve"> </w:t>
      </w:r>
      <w:r>
        <w:rPr>
          <w:color w:val="231F20"/>
          <w:w w:val="110"/>
          <w:sz w:val="19"/>
        </w:rPr>
        <w:t>extra</w:t>
      </w:r>
      <w:r>
        <w:rPr>
          <w:color w:val="231F20"/>
          <w:spacing w:val="-6"/>
          <w:w w:val="110"/>
          <w:sz w:val="19"/>
        </w:rPr>
        <w:t xml:space="preserve"> </w:t>
      </w:r>
      <w:r>
        <w:rPr>
          <w:color w:val="231F20"/>
          <w:w w:val="110"/>
          <w:sz w:val="19"/>
        </w:rPr>
        <w:t>places.</w:t>
      </w:r>
    </w:p>
    <w:p w:rsidR="00CD5E00" w:rsidRDefault="00CD5E00">
      <w:pPr>
        <w:spacing w:line="259" w:lineRule="auto"/>
        <w:jc w:val="both"/>
        <w:rPr>
          <w:sz w:val="19"/>
        </w:rPr>
        <w:sectPr w:rsidR="00CD5E00">
          <w:pgSz w:w="11910" w:h="16840"/>
          <w:pgMar w:top="900" w:right="820" w:bottom="880" w:left="1000" w:header="0" w:footer="694" w:gutter="0"/>
          <w:cols w:space="720"/>
        </w:sectPr>
      </w:pPr>
    </w:p>
    <w:p w:rsidR="00CD5E00" w:rsidRDefault="00D85CF5">
      <w:pPr>
        <w:pStyle w:val="ListParagraph"/>
        <w:numPr>
          <w:ilvl w:val="0"/>
          <w:numId w:val="51"/>
        </w:numPr>
        <w:tabs>
          <w:tab w:val="left" w:pos="834"/>
        </w:tabs>
        <w:spacing w:before="91" w:line="259" w:lineRule="auto"/>
        <w:ind w:right="841"/>
        <w:jc w:val="both"/>
        <w:rPr>
          <w:sz w:val="19"/>
        </w:rPr>
      </w:pPr>
      <w:r>
        <w:rPr>
          <w:color w:val="231F20"/>
          <w:w w:val="110"/>
          <w:sz w:val="19"/>
        </w:rPr>
        <w:t xml:space="preserve">The representation from each region shall be balanced equally between Ministers and lay. </w:t>
      </w:r>
      <w:r>
        <w:rPr>
          <w:color w:val="231F20"/>
          <w:spacing w:val="-5"/>
          <w:w w:val="110"/>
          <w:sz w:val="19"/>
        </w:rPr>
        <w:t xml:space="preserve">Any </w:t>
      </w:r>
      <w:r>
        <w:rPr>
          <w:color w:val="231F20"/>
          <w:w w:val="110"/>
          <w:sz w:val="19"/>
        </w:rPr>
        <w:t>shortfall</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one</w:t>
      </w:r>
      <w:r>
        <w:rPr>
          <w:color w:val="231F20"/>
          <w:spacing w:val="-5"/>
          <w:w w:val="110"/>
          <w:sz w:val="19"/>
        </w:rPr>
        <w:t xml:space="preserve"> </w:t>
      </w:r>
      <w:r>
        <w:rPr>
          <w:color w:val="231F20"/>
          <w:w w:val="110"/>
          <w:sz w:val="19"/>
        </w:rPr>
        <w:t>category</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representation</w:t>
      </w:r>
      <w:r>
        <w:rPr>
          <w:color w:val="231F20"/>
          <w:spacing w:val="-5"/>
          <w:w w:val="110"/>
          <w:sz w:val="19"/>
        </w:rPr>
        <w:t xml:space="preserve"> </w:t>
      </w:r>
      <w:r>
        <w:rPr>
          <w:color w:val="231F20"/>
          <w:w w:val="110"/>
          <w:sz w:val="19"/>
        </w:rPr>
        <w:t>must</w:t>
      </w:r>
      <w:r>
        <w:rPr>
          <w:color w:val="231F20"/>
          <w:spacing w:val="-4"/>
          <w:w w:val="110"/>
          <w:sz w:val="19"/>
        </w:rPr>
        <w:t xml:space="preserve"> </w:t>
      </w:r>
      <w:r>
        <w:rPr>
          <w:color w:val="231F20"/>
          <w:w w:val="110"/>
          <w:sz w:val="19"/>
        </w:rPr>
        <w:t>be</w:t>
      </w:r>
      <w:r>
        <w:rPr>
          <w:color w:val="231F20"/>
          <w:spacing w:val="-5"/>
          <w:w w:val="110"/>
          <w:sz w:val="19"/>
        </w:rPr>
        <w:t xml:space="preserve"> </w:t>
      </w:r>
      <w:r>
        <w:rPr>
          <w:color w:val="231F20"/>
          <w:w w:val="110"/>
          <w:sz w:val="19"/>
        </w:rPr>
        <w:t>balanced</w:t>
      </w:r>
      <w:r>
        <w:rPr>
          <w:color w:val="231F20"/>
          <w:spacing w:val="-5"/>
          <w:w w:val="110"/>
          <w:sz w:val="19"/>
        </w:rPr>
        <w:t xml:space="preserve"> </w:t>
      </w:r>
      <w:r>
        <w:rPr>
          <w:color w:val="231F20"/>
          <w:w w:val="110"/>
          <w:sz w:val="19"/>
        </w:rPr>
        <w:t>by</w:t>
      </w:r>
      <w:r>
        <w:rPr>
          <w:color w:val="231F20"/>
          <w:spacing w:val="-5"/>
          <w:w w:val="110"/>
          <w:sz w:val="19"/>
        </w:rPr>
        <w:t xml:space="preserve"> </w:t>
      </w:r>
      <w:r>
        <w:rPr>
          <w:color w:val="231F20"/>
          <w:w w:val="110"/>
          <w:sz w:val="19"/>
        </w:rPr>
        <w:t>a</w:t>
      </w:r>
      <w:r>
        <w:rPr>
          <w:color w:val="231F20"/>
          <w:spacing w:val="-4"/>
          <w:w w:val="110"/>
          <w:sz w:val="19"/>
        </w:rPr>
        <w:t xml:space="preserve"> </w:t>
      </w:r>
      <w:r>
        <w:rPr>
          <w:color w:val="231F20"/>
          <w:w w:val="110"/>
          <w:sz w:val="19"/>
        </w:rPr>
        <w:t>reduction</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other</w:t>
      </w:r>
      <w:r>
        <w:rPr>
          <w:color w:val="231F20"/>
          <w:spacing w:val="-5"/>
          <w:w w:val="110"/>
          <w:sz w:val="19"/>
        </w:rPr>
        <w:t xml:space="preserve"> </w:t>
      </w:r>
      <w:r>
        <w:rPr>
          <w:color w:val="231F20"/>
          <w:w w:val="110"/>
          <w:sz w:val="19"/>
        </w:rPr>
        <w:t>category</w:t>
      </w:r>
      <w:r>
        <w:rPr>
          <w:color w:val="231F20"/>
          <w:spacing w:val="-5"/>
          <w:w w:val="110"/>
          <w:sz w:val="19"/>
        </w:rPr>
        <w:t xml:space="preserve"> </w:t>
      </w:r>
      <w:r>
        <w:rPr>
          <w:color w:val="231F20"/>
          <w:spacing w:val="-6"/>
          <w:w w:val="110"/>
          <w:sz w:val="19"/>
        </w:rPr>
        <w:t xml:space="preserve">of </w:t>
      </w:r>
      <w:r>
        <w:rPr>
          <w:color w:val="231F20"/>
          <w:w w:val="110"/>
          <w:sz w:val="19"/>
        </w:rPr>
        <w:t>representation.</w:t>
      </w:r>
      <w:r>
        <w:rPr>
          <w:color w:val="231F20"/>
          <w:spacing w:val="-8"/>
          <w:w w:val="110"/>
          <w:sz w:val="19"/>
        </w:rPr>
        <w:t xml:space="preserve"> </w:t>
      </w:r>
      <w:r>
        <w:rPr>
          <w:color w:val="231F20"/>
          <w:w w:val="110"/>
          <w:sz w:val="19"/>
        </w:rPr>
        <w:t>No</w:t>
      </w:r>
      <w:r>
        <w:rPr>
          <w:color w:val="231F20"/>
          <w:spacing w:val="-7"/>
          <w:w w:val="110"/>
          <w:sz w:val="19"/>
        </w:rPr>
        <w:t xml:space="preserve"> </w:t>
      </w:r>
      <w:r>
        <w:rPr>
          <w:color w:val="231F20"/>
          <w:w w:val="110"/>
          <w:sz w:val="19"/>
        </w:rPr>
        <w:t>substitute</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allowable</w:t>
      </w:r>
      <w:r>
        <w:rPr>
          <w:color w:val="231F20"/>
          <w:spacing w:val="-7"/>
          <w:w w:val="110"/>
          <w:sz w:val="19"/>
        </w:rPr>
        <w:t xml:space="preserve"> </w:t>
      </w:r>
      <w:r>
        <w:rPr>
          <w:color w:val="231F20"/>
          <w:w w:val="110"/>
          <w:sz w:val="19"/>
        </w:rPr>
        <w:t>from</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other</w:t>
      </w:r>
      <w:r>
        <w:rPr>
          <w:color w:val="231F20"/>
          <w:spacing w:val="-7"/>
          <w:w w:val="110"/>
          <w:sz w:val="19"/>
        </w:rPr>
        <w:t xml:space="preserve"> </w:t>
      </w:r>
      <w:r>
        <w:rPr>
          <w:color w:val="231F20"/>
          <w:w w:val="110"/>
          <w:sz w:val="19"/>
        </w:rPr>
        <w:t>category.</w:t>
      </w:r>
    </w:p>
    <w:p w:rsidR="00CD5E00" w:rsidRDefault="00CD5E00">
      <w:pPr>
        <w:pStyle w:val="BodyText"/>
        <w:spacing w:before="5"/>
        <w:rPr>
          <w:sz w:val="20"/>
        </w:rPr>
      </w:pPr>
    </w:p>
    <w:p w:rsidR="00CD5E00" w:rsidRDefault="00D85CF5">
      <w:pPr>
        <w:pStyle w:val="ListParagraph"/>
        <w:numPr>
          <w:ilvl w:val="0"/>
          <w:numId w:val="51"/>
        </w:numPr>
        <w:tabs>
          <w:tab w:val="left" w:pos="834"/>
        </w:tabs>
        <w:spacing w:line="259" w:lineRule="auto"/>
        <w:ind w:right="843"/>
        <w:jc w:val="both"/>
        <w:rPr>
          <w:sz w:val="19"/>
        </w:rPr>
      </w:pPr>
      <w:r>
        <w:rPr>
          <w:color w:val="231F20"/>
          <w:w w:val="110"/>
          <w:sz w:val="19"/>
        </w:rPr>
        <w:t xml:space="preserve">In conjunction with maintaining the balance between lay and ordained people, each region </w:t>
      </w:r>
      <w:r>
        <w:rPr>
          <w:color w:val="231F20"/>
          <w:spacing w:val="-4"/>
          <w:w w:val="110"/>
          <w:sz w:val="19"/>
        </w:rPr>
        <w:t xml:space="preserve">must </w:t>
      </w:r>
      <w:r>
        <w:rPr>
          <w:color w:val="231F20"/>
          <w:w w:val="110"/>
          <w:sz w:val="19"/>
        </w:rPr>
        <w:t>decide for itself who can best reflect the needs and life of the church at that time in their region. However,</w:t>
      </w:r>
      <w:r>
        <w:rPr>
          <w:color w:val="231F20"/>
          <w:spacing w:val="-8"/>
          <w:w w:val="110"/>
          <w:sz w:val="19"/>
        </w:rPr>
        <w:t xml:space="preserve"> </w:t>
      </w:r>
      <w:r>
        <w:rPr>
          <w:color w:val="231F20"/>
          <w:w w:val="110"/>
          <w:sz w:val="19"/>
        </w:rPr>
        <w:t>regions</w:t>
      </w:r>
      <w:r>
        <w:rPr>
          <w:color w:val="231F20"/>
          <w:spacing w:val="-7"/>
          <w:w w:val="110"/>
          <w:sz w:val="19"/>
        </w:rPr>
        <w:t xml:space="preserve"> </w:t>
      </w:r>
      <w:r>
        <w:rPr>
          <w:color w:val="231F20"/>
          <w:w w:val="110"/>
          <w:sz w:val="19"/>
        </w:rPr>
        <w:t>are</w:t>
      </w:r>
      <w:r>
        <w:rPr>
          <w:color w:val="231F20"/>
          <w:spacing w:val="-7"/>
          <w:w w:val="110"/>
          <w:sz w:val="19"/>
        </w:rPr>
        <w:t xml:space="preserve"> </w:t>
      </w:r>
      <w:r>
        <w:rPr>
          <w:color w:val="231F20"/>
          <w:w w:val="110"/>
          <w:sz w:val="19"/>
        </w:rPr>
        <w:t>reminded</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equal</w:t>
      </w:r>
      <w:r>
        <w:rPr>
          <w:color w:val="231F20"/>
          <w:spacing w:val="-7"/>
          <w:w w:val="110"/>
          <w:sz w:val="19"/>
        </w:rPr>
        <w:t xml:space="preserve"> </w:t>
      </w:r>
      <w:r>
        <w:rPr>
          <w:color w:val="231F20"/>
          <w:w w:val="110"/>
          <w:sz w:val="19"/>
        </w:rPr>
        <w:t>opportunities</w:t>
      </w:r>
      <w:r>
        <w:rPr>
          <w:color w:val="231F20"/>
          <w:spacing w:val="-7"/>
          <w:w w:val="110"/>
          <w:sz w:val="19"/>
        </w:rPr>
        <w:t xml:space="preserve"> </w:t>
      </w:r>
      <w:r>
        <w:rPr>
          <w:color w:val="231F20"/>
          <w:w w:val="110"/>
          <w:sz w:val="19"/>
        </w:rPr>
        <w:t>policy</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p>
    <w:p w:rsidR="00CD5E00" w:rsidRDefault="00CD5E00">
      <w:pPr>
        <w:pStyle w:val="BodyText"/>
        <w:spacing w:before="4"/>
        <w:rPr>
          <w:sz w:val="20"/>
        </w:rPr>
      </w:pPr>
    </w:p>
    <w:p w:rsidR="00CD5E00" w:rsidRDefault="00D85CF5">
      <w:pPr>
        <w:pStyle w:val="ListParagraph"/>
        <w:numPr>
          <w:ilvl w:val="0"/>
          <w:numId w:val="51"/>
        </w:numPr>
        <w:tabs>
          <w:tab w:val="left" w:pos="834"/>
        </w:tabs>
        <w:spacing w:line="259" w:lineRule="auto"/>
        <w:ind w:right="842"/>
        <w:jc w:val="both"/>
        <w:rPr>
          <w:sz w:val="19"/>
        </w:rPr>
      </w:pPr>
      <w:r>
        <w:rPr>
          <w:color w:val="231F20"/>
          <w:w w:val="110"/>
          <w:sz w:val="19"/>
        </w:rPr>
        <w:t>Representation</w:t>
      </w:r>
      <w:r>
        <w:rPr>
          <w:color w:val="231F20"/>
          <w:spacing w:val="-23"/>
          <w:w w:val="110"/>
          <w:sz w:val="19"/>
        </w:rPr>
        <w:t xml:space="preserve"> </w:t>
      </w:r>
      <w:r>
        <w:rPr>
          <w:color w:val="231F20"/>
          <w:w w:val="110"/>
          <w:sz w:val="19"/>
        </w:rPr>
        <w:t>shall</w:t>
      </w:r>
      <w:r>
        <w:rPr>
          <w:color w:val="231F20"/>
          <w:spacing w:val="-22"/>
          <w:w w:val="110"/>
          <w:sz w:val="19"/>
        </w:rPr>
        <w:t xml:space="preserve"> </w:t>
      </w:r>
      <w:r>
        <w:rPr>
          <w:color w:val="231F20"/>
          <w:w w:val="110"/>
          <w:sz w:val="19"/>
        </w:rPr>
        <w:t>normally</w:t>
      </w:r>
      <w:r>
        <w:rPr>
          <w:color w:val="231F20"/>
          <w:spacing w:val="-23"/>
          <w:w w:val="110"/>
          <w:sz w:val="19"/>
        </w:rPr>
        <w:t xml:space="preserve"> </w:t>
      </w:r>
      <w:r>
        <w:rPr>
          <w:color w:val="231F20"/>
          <w:w w:val="110"/>
          <w:sz w:val="19"/>
        </w:rPr>
        <w:t>be</w:t>
      </w:r>
      <w:r>
        <w:rPr>
          <w:color w:val="231F20"/>
          <w:spacing w:val="-22"/>
          <w:w w:val="110"/>
          <w:sz w:val="19"/>
        </w:rPr>
        <w:t xml:space="preserve"> </w:t>
      </w:r>
      <w:r>
        <w:rPr>
          <w:color w:val="231F20"/>
          <w:w w:val="110"/>
          <w:sz w:val="19"/>
        </w:rPr>
        <w:t>for</w:t>
      </w:r>
      <w:r>
        <w:rPr>
          <w:color w:val="231F20"/>
          <w:spacing w:val="-23"/>
          <w:w w:val="110"/>
          <w:sz w:val="19"/>
        </w:rPr>
        <w:t xml:space="preserve"> </w:t>
      </w:r>
      <w:r>
        <w:rPr>
          <w:color w:val="231F20"/>
          <w:w w:val="110"/>
          <w:sz w:val="19"/>
        </w:rPr>
        <w:t>a</w:t>
      </w:r>
      <w:r>
        <w:rPr>
          <w:color w:val="231F20"/>
          <w:spacing w:val="-22"/>
          <w:w w:val="110"/>
          <w:sz w:val="19"/>
        </w:rPr>
        <w:t xml:space="preserve"> </w:t>
      </w:r>
      <w:r>
        <w:rPr>
          <w:color w:val="231F20"/>
          <w:w w:val="110"/>
          <w:sz w:val="19"/>
        </w:rPr>
        <w:t>complete</w:t>
      </w:r>
      <w:r>
        <w:rPr>
          <w:color w:val="231F20"/>
          <w:spacing w:val="-22"/>
          <w:w w:val="110"/>
          <w:sz w:val="19"/>
        </w:rPr>
        <w:t xml:space="preserve"> </w:t>
      </w:r>
      <w:r>
        <w:rPr>
          <w:color w:val="231F20"/>
          <w:w w:val="110"/>
          <w:sz w:val="19"/>
        </w:rPr>
        <w:t>cycle</w:t>
      </w:r>
      <w:r>
        <w:rPr>
          <w:color w:val="231F20"/>
          <w:spacing w:val="-23"/>
          <w:w w:val="110"/>
          <w:sz w:val="19"/>
        </w:rPr>
        <w:t xml:space="preserve"> </w:t>
      </w:r>
      <w:r>
        <w:rPr>
          <w:color w:val="231F20"/>
          <w:w w:val="110"/>
          <w:sz w:val="19"/>
        </w:rPr>
        <w:t>of</w:t>
      </w:r>
      <w:r>
        <w:rPr>
          <w:color w:val="231F20"/>
          <w:spacing w:val="-22"/>
          <w:w w:val="110"/>
          <w:sz w:val="19"/>
        </w:rPr>
        <w:t xml:space="preserve"> </w:t>
      </w:r>
      <w:r>
        <w:rPr>
          <w:color w:val="231F20"/>
          <w:w w:val="110"/>
          <w:sz w:val="19"/>
        </w:rPr>
        <w:t>four</w:t>
      </w:r>
      <w:r>
        <w:rPr>
          <w:color w:val="231F20"/>
          <w:spacing w:val="-23"/>
          <w:w w:val="110"/>
          <w:sz w:val="19"/>
        </w:rPr>
        <w:t xml:space="preserve"> </w:t>
      </w:r>
      <w:r>
        <w:rPr>
          <w:color w:val="231F20"/>
          <w:w w:val="110"/>
          <w:sz w:val="19"/>
        </w:rPr>
        <w:t>years</w:t>
      </w:r>
      <w:r>
        <w:rPr>
          <w:color w:val="231F20"/>
          <w:spacing w:val="-22"/>
          <w:w w:val="110"/>
          <w:sz w:val="19"/>
        </w:rPr>
        <w:t xml:space="preserve"> </w:t>
      </w:r>
      <w:r>
        <w:rPr>
          <w:color w:val="231F20"/>
          <w:w w:val="110"/>
          <w:sz w:val="19"/>
        </w:rPr>
        <w:t>–</w:t>
      </w:r>
      <w:r>
        <w:rPr>
          <w:color w:val="231F20"/>
          <w:spacing w:val="-22"/>
          <w:w w:val="110"/>
          <w:sz w:val="19"/>
        </w:rPr>
        <w:t xml:space="preserve"> </w:t>
      </w:r>
      <w:r>
        <w:rPr>
          <w:color w:val="231F20"/>
          <w:w w:val="110"/>
          <w:sz w:val="19"/>
        </w:rPr>
        <w:t>this</w:t>
      </w:r>
      <w:r>
        <w:rPr>
          <w:color w:val="231F20"/>
          <w:spacing w:val="-23"/>
          <w:w w:val="110"/>
          <w:sz w:val="19"/>
        </w:rPr>
        <w:t xml:space="preserve"> </w:t>
      </w:r>
      <w:r>
        <w:rPr>
          <w:color w:val="231F20"/>
          <w:w w:val="110"/>
          <w:sz w:val="19"/>
        </w:rPr>
        <w:t>will</w:t>
      </w:r>
      <w:r>
        <w:rPr>
          <w:color w:val="231F20"/>
          <w:spacing w:val="-22"/>
          <w:w w:val="110"/>
          <w:sz w:val="19"/>
        </w:rPr>
        <w:t xml:space="preserve"> </w:t>
      </w:r>
      <w:r>
        <w:rPr>
          <w:color w:val="231F20"/>
          <w:w w:val="110"/>
          <w:sz w:val="19"/>
        </w:rPr>
        <w:t>enable</w:t>
      </w:r>
      <w:r>
        <w:rPr>
          <w:color w:val="231F20"/>
          <w:spacing w:val="-23"/>
          <w:w w:val="110"/>
          <w:sz w:val="19"/>
        </w:rPr>
        <w:t xml:space="preserve"> </w:t>
      </w:r>
      <w:r>
        <w:rPr>
          <w:color w:val="231F20"/>
          <w:w w:val="110"/>
          <w:sz w:val="19"/>
        </w:rPr>
        <w:t>representatives</w:t>
      </w:r>
      <w:r>
        <w:rPr>
          <w:color w:val="231F20"/>
          <w:spacing w:val="-22"/>
          <w:w w:val="110"/>
          <w:sz w:val="19"/>
        </w:rPr>
        <w:t xml:space="preserve"> </w:t>
      </w:r>
      <w:r>
        <w:rPr>
          <w:color w:val="231F20"/>
          <w:w w:val="110"/>
          <w:sz w:val="19"/>
        </w:rPr>
        <w:t>to attend</w:t>
      </w:r>
      <w:r>
        <w:rPr>
          <w:color w:val="231F20"/>
          <w:spacing w:val="-7"/>
          <w:w w:val="110"/>
          <w:sz w:val="19"/>
        </w:rPr>
        <w:t xml:space="preserve"> </w:t>
      </w:r>
      <w:r>
        <w:rPr>
          <w:color w:val="231F20"/>
          <w:w w:val="110"/>
          <w:sz w:val="19"/>
        </w:rPr>
        <w:t>two</w:t>
      </w:r>
      <w:r>
        <w:rPr>
          <w:color w:val="231F20"/>
          <w:spacing w:val="-6"/>
          <w:w w:val="110"/>
          <w:sz w:val="19"/>
        </w:rPr>
        <w:t xml:space="preserve"> </w:t>
      </w:r>
      <w:r>
        <w:rPr>
          <w:color w:val="231F20"/>
          <w:w w:val="110"/>
          <w:sz w:val="19"/>
        </w:rPr>
        <w:t>consecutive</w:t>
      </w:r>
      <w:r>
        <w:rPr>
          <w:color w:val="231F20"/>
          <w:spacing w:val="-7"/>
          <w:w w:val="110"/>
          <w:sz w:val="19"/>
        </w:rPr>
        <w:t xml:space="preserve"> </w:t>
      </w:r>
      <w:r>
        <w:rPr>
          <w:color w:val="231F20"/>
          <w:w w:val="110"/>
          <w:sz w:val="19"/>
        </w:rPr>
        <w:t>meetings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biennial</w:t>
      </w:r>
      <w:r>
        <w:rPr>
          <w:color w:val="231F20"/>
          <w:spacing w:val="-6"/>
          <w:w w:val="110"/>
          <w:sz w:val="19"/>
        </w:rPr>
        <w:t xml:space="preserve"> </w:t>
      </w:r>
      <w:r>
        <w:rPr>
          <w:color w:val="231F20"/>
          <w:w w:val="110"/>
          <w:sz w:val="19"/>
        </w:rPr>
        <w:t>General</w:t>
      </w:r>
      <w:r>
        <w:rPr>
          <w:color w:val="231F20"/>
          <w:spacing w:val="-7"/>
          <w:w w:val="110"/>
          <w:sz w:val="19"/>
        </w:rPr>
        <w:t xml:space="preserve"> </w:t>
      </w:r>
      <w:r>
        <w:rPr>
          <w:color w:val="231F20"/>
          <w:w w:val="110"/>
          <w:sz w:val="19"/>
        </w:rPr>
        <w:t>Assembly.</w:t>
      </w:r>
    </w:p>
    <w:p w:rsidR="00CD5E00" w:rsidRDefault="00CD5E00">
      <w:pPr>
        <w:pStyle w:val="BodyText"/>
        <w:spacing w:before="5"/>
        <w:rPr>
          <w:sz w:val="20"/>
        </w:rPr>
      </w:pPr>
    </w:p>
    <w:p w:rsidR="00CD5E00" w:rsidRDefault="00D85CF5">
      <w:pPr>
        <w:pStyle w:val="ListParagraph"/>
        <w:numPr>
          <w:ilvl w:val="0"/>
          <w:numId w:val="51"/>
        </w:numPr>
        <w:tabs>
          <w:tab w:val="left" w:pos="834"/>
        </w:tabs>
        <w:spacing w:line="259" w:lineRule="auto"/>
        <w:ind w:right="841"/>
        <w:jc w:val="both"/>
        <w:rPr>
          <w:sz w:val="19"/>
        </w:rPr>
      </w:pPr>
      <w:r>
        <w:rPr>
          <w:color w:val="231F20"/>
          <w:w w:val="110"/>
          <w:sz w:val="19"/>
        </w:rPr>
        <w:t>Each</w:t>
      </w:r>
      <w:r>
        <w:rPr>
          <w:color w:val="231F20"/>
          <w:spacing w:val="-17"/>
          <w:w w:val="110"/>
          <w:sz w:val="19"/>
        </w:rPr>
        <w:t xml:space="preserve"> </w:t>
      </w:r>
      <w:r>
        <w:rPr>
          <w:color w:val="231F20"/>
          <w:w w:val="110"/>
          <w:sz w:val="19"/>
        </w:rPr>
        <w:t>region</w:t>
      </w:r>
      <w:r>
        <w:rPr>
          <w:color w:val="231F20"/>
          <w:spacing w:val="-16"/>
          <w:w w:val="110"/>
          <w:sz w:val="19"/>
        </w:rPr>
        <w:t xml:space="preserve"> </w:t>
      </w:r>
      <w:r>
        <w:rPr>
          <w:color w:val="231F20"/>
          <w:w w:val="110"/>
          <w:sz w:val="19"/>
        </w:rPr>
        <w:t>shall</w:t>
      </w:r>
      <w:r>
        <w:rPr>
          <w:color w:val="231F20"/>
          <w:spacing w:val="-16"/>
          <w:w w:val="110"/>
          <w:sz w:val="19"/>
        </w:rPr>
        <w:t xml:space="preserve"> </w:t>
      </w:r>
      <w:r>
        <w:rPr>
          <w:color w:val="231F20"/>
          <w:w w:val="110"/>
          <w:sz w:val="19"/>
        </w:rPr>
        <w:t>be</w:t>
      </w:r>
      <w:r>
        <w:rPr>
          <w:color w:val="231F20"/>
          <w:spacing w:val="-16"/>
          <w:w w:val="110"/>
          <w:sz w:val="19"/>
        </w:rPr>
        <w:t xml:space="preserve"> </w:t>
      </w:r>
      <w:r>
        <w:rPr>
          <w:color w:val="231F20"/>
          <w:w w:val="110"/>
          <w:sz w:val="19"/>
        </w:rPr>
        <w:t>also</w:t>
      </w:r>
      <w:r>
        <w:rPr>
          <w:color w:val="231F20"/>
          <w:spacing w:val="-16"/>
          <w:w w:val="110"/>
          <w:sz w:val="19"/>
        </w:rPr>
        <w:t xml:space="preserve"> </w:t>
      </w:r>
      <w:r>
        <w:rPr>
          <w:color w:val="231F20"/>
          <w:w w:val="110"/>
          <w:sz w:val="19"/>
        </w:rPr>
        <w:t>entitled</w:t>
      </w:r>
      <w:r>
        <w:rPr>
          <w:color w:val="231F20"/>
          <w:spacing w:val="-16"/>
          <w:w w:val="110"/>
          <w:sz w:val="19"/>
        </w:rPr>
        <w:t xml:space="preserve"> </w:t>
      </w:r>
      <w:r>
        <w:rPr>
          <w:color w:val="231F20"/>
          <w:w w:val="110"/>
          <w:sz w:val="19"/>
        </w:rPr>
        <w:t>to</w:t>
      </w:r>
      <w:r>
        <w:rPr>
          <w:color w:val="231F20"/>
          <w:spacing w:val="-16"/>
          <w:w w:val="110"/>
          <w:sz w:val="19"/>
        </w:rPr>
        <w:t xml:space="preserve"> </w:t>
      </w:r>
      <w:r>
        <w:rPr>
          <w:color w:val="231F20"/>
          <w:w w:val="110"/>
          <w:sz w:val="19"/>
        </w:rPr>
        <w:t>the</w:t>
      </w:r>
      <w:r>
        <w:rPr>
          <w:color w:val="231F20"/>
          <w:spacing w:val="-16"/>
          <w:w w:val="110"/>
          <w:sz w:val="19"/>
        </w:rPr>
        <w:t xml:space="preserve"> </w:t>
      </w:r>
      <w:r>
        <w:rPr>
          <w:color w:val="231F20"/>
          <w:w w:val="110"/>
          <w:sz w:val="19"/>
        </w:rPr>
        <w:t>attendance</w:t>
      </w:r>
      <w:r>
        <w:rPr>
          <w:color w:val="231F20"/>
          <w:spacing w:val="-17"/>
          <w:w w:val="110"/>
          <w:sz w:val="19"/>
        </w:rPr>
        <w:t xml:space="preserve"> </w:t>
      </w:r>
      <w:r>
        <w:rPr>
          <w:color w:val="231F20"/>
          <w:w w:val="110"/>
          <w:sz w:val="19"/>
        </w:rPr>
        <w:t>of</w:t>
      </w:r>
      <w:r>
        <w:rPr>
          <w:color w:val="231F20"/>
          <w:spacing w:val="-16"/>
          <w:w w:val="110"/>
          <w:sz w:val="19"/>
        </w:rPr>
        <w:t xml:space="preserve"> </w:t>
      </w:r>
      <w:r>
        <w:rPr>
          <w:color w:val="231F20"/>
          <w:w w:val="110"/>
          <w:sz w:val="19"/>
        </w:rPr>
        <w:t>their</w:t>
      </w:r>
      <w:r>
        <w:rPr>
          <w:color w:val="231F20"/>
          <w:spacing w:val="-16"/>
          <w:w w:val="110"/>
          <w:sz w:val="19"/>
        </w:rPr>
        <w:t xml:space="preserve"> </w:t>
      </w:r>
      <w:r>
        <w:rPr>
          <w:color w:val="231F20"/>
          <w:w w:val="110"/>
          <w:sz w:val="19"/>
        </w:rPr>
        <w:t>Moderator;</w:t>
      </w:r>
      <w:r>
        <w:rPr>
          <w:color w:val="231F20"/>
          <w:spacing w:val="-16"/>
          <w:w w:val="110"/>
          <w:sz w:val="19"/>
        </w:rPr>
        <w:t xml:space="preserve"> </w:t>
      </w:r>
      <w:r>
        <w:rPr>
          <w:color w:val="231F20"/>
          <w:w w:val="110"/>
          <w:sz w:val="19"/>
        </w:rPr>
        <w:t>this</w:t>
      </w:r>
      <w:r>
        <w:rPr>
          <w:color w:val="231F20"/>
          <w:spacing w:val="-16"/>
          <w:w w:val="110"/>
          <w:sz w:val="19"/>
        </w:rPr>
        <w:t xml:space="preserve"> </w:t>
      </w:r>
      <w:r>
        <w:rPr>
          <w:color w:val="231F20"/>
          <w:w w:val="110"/>
          <w:sz w:val="19"/>
        </w:rPr>
        <w:t>is</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addition</w:t>
      </w:r>
      <w:r>
        <w:rPr>
          <w:color w:val="231F20"/>
          <w:spacing w:val="-16"/>
          <w:w w:val="110"/>
          <w:sz w:val="19"/>
        </w:rPr>
        <w:t xml:space="preserve"> </w:t>
      </w:r>
      <w:r>
        <w:rPr>
          <w:color w:val="231F20"/>
          <w:w w:val="110"/>
          <w:sz w:val="19"/>
        </w:rPr>
        <w:t>to</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places under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formula,</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even-number</w:t>
      </w:r>
      <w:r>
        <w:rPr>
          <w:color w:val="231F20"/>
          <w:spacing w:val="-9"/>
          <w:w w:val="110"/>
          <w:sz w:val="19"/>
        </w:rPr>
        <w:t xml:space="preserve"> </w:t>
      </w:r>
      <w:r>
        <w:rPr>
          <w:color w:val="231F20"/>
          <w:w w:val="110"/>
          <w:sz w:val="19"/>
        </w:rPr>
        <w:t>additions,</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Scotland</w:t>
      </w:r>
      <w:r>
        <w:rPr>
          <w:color w:val="231F20"/>
          <w:spacing w:val="-9"/>
          <w:w w:val="110"/>
          <w:sz w:val="19"/>
        </w:rPr>
        <w:t xml:space="preserve"> </w:t>
      </w:r>
      <w:r>
        <w:rPr>
          <w:color w:val="231F20"/>
          <w:w w:val="110"/>
          <w:sz w:val="19"/>
        </w:rPr>
        <w:t>additional</w:t>
      </w:r>
      <w:r>
        <w:rPr>
          <w:color w:val="231F20"/>
          <w:spacing w:val="-9"/>
          <w:w w:val="110"/>
          <w:sz w:val="19"/>
        </w:rPr>
        <w:t xml:space="preserve"> </w:t>
      </w:r>
      <w:r>
        <w:rPr>
          <w:color w:val="231F20"/>
          <w:w w:val="110"/>
          <w:sz w:val="19"/>
        </w:rPr>
        <w:t>places.</w:t>
      </w:r>
    </w:p>
    <w:p w:rsidR="00CD5E00" w:rsidRDefault="00D85CF5">
      <w:pPr>
        <w:pStyle w:val="ListParagraph"/>
        <w:numPr>
          <w:ilvl w:val="1"/>
          <w:numId w:val="51"/>
        </w:numPr>
        <w:tabs>
          <w:tab w:val="left" w:pos="834"/>
        </w:tabs>
        <w:spacing w:before="189" w:line="259" w:lineRule="auto"/>
        <w:ind w:right="842"/>
        <w:jc w:val="both"/>
        <w:rPr>
          <w:sz w:val="19"/>
        </w:rPr>
      </w:pPr>
      <w:r>
        <w:rPr>
          <w:color w:val="231F20"/>
          <w:w w:val="105"/>
          <w:sz w:val="19"/>
        </w:rPr>
        <w:t>If a region’s Moderator is, for the time being, an Officer of Assembly</w:t>
      </w:r>
      <w:r>
        <w:rPr>
          <w:color w:val="231F20"/>
          <w:w w:val="105"/>
          <w:position w:val="6"/>
          <w:sz w:val="19"/>
        </w:rPr>
        <w:t>2</w:t>
      </w:r>
      <w:r>
        <w:rPr>
          <w:color w:val="231F20"/>
          <w:w w:val="105"/>
          <w:sz w:val="19"/>
        </w:rPr>
        <w:t>, the Moderator-Elect, or a past Moderator entitled to attend Assembly, then an alternate may be appointed by the</w:t>
      </w:r>
      <w:r>
        <w:rPr>
          <w:color w:val="231F20"/>
          <w:spacing w:val="28"/>
          <w:w w:val="105"/>
          <w:sz w:val="19"/>
        </w:rPr>
        <w:t xml:space="preserve"> </w:t>
      </w:r>
      <w:r>
        <w:rPr>
          <w:color w:val="231F20"/>
          <w:w w:val="105"/>
          <w:sz w:val="19"/>
        </w:rPr>
        <w:t>region.</w:t>
      </w:r>
    </w:p>
    <w:p w:rsidR="00CD5E00" w:rsidRDefault="00CD5E00">
      <w:pPr>
        <w:pStyle w:val="BodyText"/>
        <w:spacing w:before="5"/>
        <w:rPr>
          <w:sz w:val="20"/>
        </w:rPr>
      </w:pPr>
    </w:p>
    <w:p w:rsidR="00CD5E00" w:rsidRDefault="00D85CF5">
      <w:pPr>
        <w:pStyle w:val="ListParagraph"/>
        <w:numPr>
          <w:ilvl w:val="0"/>
          <w:numId w:val="51"/>
        </w:numPr>
        <w:tabs>
          <w:tab w:val="left" w:pos="833"/>
          <w:tab w:val="left" w:pos="834"/>
        </w:tabs>
        <w:spacing w:line="259" w:lineRule="auto"/>
        <w:ind w:left="1173" w:right="5061" w:hanging="794"/>
        <w:rPr>
          <w:sz w:val="19"/>
        </w:rPr>
      </w:pPr>
      <w:r>
        <w:rPr>
          <w:color w:val="231F20"/>
          <w:w w:val="110"/>
          <w:sz w:val="19"/>
        </w:rPr>
        <w:t>Other</w:t>
      </w:r>
      <w:r>
        <w:rPr>
          <w:color w:val="231F20"/>
          <w:spacing w:val="-20"/>
          <w:w w:val="110"/>
          <w:sz w:val="19"/>
        </w:rPr>
        <w:t xml:space="preserve"> </w:t>
      </w:r>
      <w:r>
        <w:rPr>
          <w:color w:val="231F20"/>
          <w:w w:val="110"/>
          <w:sz w:val="19"/>
        </w:rPr>
        <w:t>members</w:t>
      </w:r>
      <w:r>
        <w:rPr>
          <w:color w:val="231F20"/>
          <w:spacing w:val="-20"/>
          <w:w w:val="110"/>
          <w:sz w:val="19"/>
        </w:rPr>
        <w:t xml:space="preserve"> </w:t>
      </w:r>
      <w:r>
        <w:rPr>
          <w:color w:val="231F20"/>
          <w:w w:val="110"/>
          <w:sz w:val="19"/>
        </w:rPr>
        <w:t>of</w:t>
      </w:r>
      <w:r>
        <w:rPr>
          <w:color w:val="231F20"/>
          <w:spacing w:val="-20"/>
          <w:w w:val="110"/>
          <w:sz w:val="19"/>
        </w:rPr>
        <w:t xml:space="preserve"> </w:t>
      </w:r>
      <w:r>
        <w:rPr>
          <w:color w:val="231F20"/>
          <w:w w:val="110"/>
          <w:sz w:val="19"/>
        </w:rPr>
        <w:t>General</w:t>
      </w:r>
      <w:r>
        <w:rPr>
          <w:color w:val="231F20"/>
          <w:spacing w:val="-20"/>
          <w:w w:val="110"/>
          <w:sz w:val="19"/>
        </w:rPr>
        <w:t xml:space="preserve"> </w:t>
      </w:r>
      <w:r>
        <w:rPr>
          <w:color w:val="231F20"/>
          <w:w w:val="110"/>
          <w:sz w:val="19"/>
        </w:rPr>
        <w:t>Assembly</w:t>
      </w:r>
      <w:r>
        <w:rPr>
          <w:color w:val="231F20"/>
          <w:spacing w:val="-19"/>
          <w:w w:val="110"/>
          <w:sz w:val="19"/>
        </w:rPr>
        <w:t xml:space="preserve"> </w:t>
      </w:r>
      <w:r>
        <w:rPr>
          <w:color w:val="231F20"/>
          <w:w w:val="110"/>
          <w:sz w:val="19"/>
        </w:rPr>
        <w:t>shall</w:t>
      </w:r>
      <w:r>
        <w:rPr>
          <w:color w:val="231F20"/>
          <w:spacing w:val="-20"/>
          <w:w w:val="110"/>
          <w:sz w:val="19"/>
        </w:rPr>
        <w:t xml:space="preserve"> </w:t>
      </w:r>
      <w:r>
        <w:rPr>
          <w:color w:val="231F20"/>
          <w:w w:val="110"/>
          <w:sz w:val="19"/>
        </w:rPr>
        <w:t>include: The Officers of</w:t>
      </w:r>
      <w:r>
        <w:rPr>
          <w:color w:val="231F20"/>
          <w:spacing w:val="-19"/>
          <w:w w:val="110"/>
          <w:sz w:val="19"/>
        </w:rPr>
        <w:t xml:space="preserve"> </w:t>
      </w:r>
      <w:r>
        <w:rPr>
          <w:color w:val="231F20"/>
          <w:w w:val="110"/>
          <w:sz w:val="19"/>
        </w:rPr>
        <w:t>Assembly</w:t>
      </w:r>
    </w:p>
    <w:p w:rsidR="00CD5E00" w:rsidRDefault="00D85CF5">
      <w:pPr>
        <w:pStyle w:val="BodyText"/>
        <w:spacing w:line="231" w:lineRule="exact"/>
        <w:ind w:left="1173"/>
      </w:pPr>
      <w:r>
        <w:rPr>
          <w:color w:val="231F20"/>
          <w:w w:val="105"/>
        </w:rPr>
        <w:t>The Moderator-Elect</w:t>
      </w:r>
    </w:p>
    <w:p w:rsidR="00CD5E00" w:rsidRDefault="00D85CF5">
      <w:pPr>
        <w:pStyle w:val="BodyText"/>
        <w:spacing w:before="18" w:line="259" w:lineRule="auto"/>
        <w:ind w:left="1627" w:right="608" w:hanging="454"/>
      </w:pPr>
      <w:r>
        <w:rPr>
          <w:color w:val="231F20"/>
          <w:w w:val="105"/>
        </w:rPr>
        <w:t>The immediate past Moderator of the General Assembly, the previous past Moderator of General Assembly and an additional 2 past Moderators</w:t>
      </w:r>
    </w:p>
    <w:p w:rsidR="00CD5E00" w:rsidRDefault="00D85CF5">
      <w:pPr>
        <w:pStyle w:val="BodyText"/>
        <w:spacing w:line="231" w:lineRule="exact"/>
        <w:ind w:left="1173"/>
      </w:pPr>
      <w:r>
        <w:rPr>
          <w:color w:val="231F20"/>
          <w:w w:val="110"/>
        </w:rPr>
        <w:t>The Convener of each of the standing committees of General Assembly</w:t>
      </w:r>
    </w:p>
    <w:p w:rsidR="00CD5E00" w:rsidRDefault="00D85CF5">
      <w:pPr>
        <w:pStyle w:val="BodyText"/>
        <w:spacing w:before="18" w:line="259" w:lineRule="auto"/>
        <w:ind w:left="1627" w:right="608" w:hanging="454"/>
      </w:pPr>
      <w:r>
        <w:rPr>
          <w:color w:val="231F20"/>
          <w:w w:val="110"/>
        </w:rPr>
        <w:t>A staff representative and a student representative from each of such recognised theological colleges as the General Assembly shall from time to time determine</w:t>
      </w:r>
    </w:p>
    <w:p w:rsidR="00CD5E00" w:rsidRDefault="00D85CF5">
      <w:pPr>
        <w:pStyle w:val="BodyText"/>
        <w:spacing w:line="231" w:lineRule="exact"/>
        <w:ind w:left="1173"/>
      </w:pPr>
      <w:r>
        <w:rPr>
          <w:color w:val="231F20"/>
          <w:w w:val="110"/>
        </w:rPr>
        <w:t>A serving URC Chaplain to the forces of the Crown</w:t>
      </w:r>
    </w:p>
    <w:p w:rsidR="00CD5E00" w:rsidRDefault="00CD5E00">
      <w:pPr>
        <w:pStyle w:val="BodyText"/>
        <w:spacing w:before="12"/>
        <w:rPr>
          <w:sz w:val="21"/>
        </w:rPr>
      </w:pPr>
    </w:p>
    <w:p w:rsidR="00CD5E00" w:rsidRDefault="00D85CF5">
      <w:pPr>
        <w:pStyle w:val="ListParagraph"/>
        <w:numPr>
          <w:ilvl w:val="0"/>
          <w:numId w:val="51"/>
        </w:numPr>
        <w:tabs>
          <w:tab w:val="left" w:pos="833"/>
          <w:tab w:val="left" w:pos="834"/>
        </w:tabs>
        <w:ind w:hanging="455"/>
        <w:rPr>
          <w:sz w:val="19"/>
        </w:rPr>
      </w:pPr>
      <w:r>
        <w:rPr>
          <w:color w:val="231F20"/>
          <w:w w:val="110"/>
          <w:sz w:val="19"/>
        </w:rPr>
        <w:t>Other</w:t>
      </w:r>
      <w:r>
        <w:rPr>
          <w:color w:val="231F20"/>
          <w:spacing w:val="-6"/>
          <w:w w:val="110"/>
          <w:sz w:val="19"/>
        </w:rPr>
        <w:t xml:space="preserve"> </w:t>
      </w:r>
      <w:r>
        <w:rPr>
          <w:color w:val="231F20"/>
          <w:w w:val="110"/>
          <w:sz w:val="19"/>
        </w:rPr>
        <w:t>members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General</w:t>
      </w:r>
      <w:r>
        <w:rPr>
          <w:color w:val="231F20"/>
          <w:spacing w:val="-6"/>
          <w:w w:val="110"/>
          <w:sz w:val="19"/>
        </w:rPr>
        <w:t xml:space="preserve"> </w:t>
      </w:r>
      <w:r>
        <w:rPr>
          <w:color w:val="231F20"/>
          <w:w w:val="110"/>
          <w:sz w:val="19"/>
        </w:rPr>
        <w:t>Assembly</w:t>
      </w:r>
      <w:r>
        <w:rPr>
          <w:color w:val="231F20"/>
          <w:spacing w:val="-6"/>
          <w:w w:val="110"/>
          <w:sz w:val="19"/>
        </w:rPr>
        <w:t xml:space="preserve"> </w:t>
      </w:r>
      <w:r>
        <w:rPr>
          <w:color w:val="231F20"/>
          <w:w w:val="110"/>
          <w:sz w:val="19"/>
        </w:rPr>
        <w:t>shall</w:t>
      </w:r>
      <w:r>
        <w:rPr>
          <w:color w:val="231F20"/>
          <w:spacing w:val="-6"/>
          <w:w w:val="110"/>
          <w:sz w:val="19"/>
        </w:rPr>
        <w:t xml:space="preserve"> </w:t>
      </w:r>
      <w:r>
        <w:rPr>
          <w:color w:val="231F20"/>
          <w:w w:val="110"/>
          <w:sz w:val="19"/>
        </w:rPr>
        <w:t>include:</w:t>
      </w:r>
    </w:p>
    <w:p w:rsidR="00CD5E00" w:rsidRDefault="00D85CF5">
      <w:pPr>
        <w:pStyle w:val="BodyText"/>
        <w:spacing w:before="18" w:line="259" w:lineRule="auto"/>
        <w:ind w:left="1627" w:right="608" w:hanging="454"/>
      </w:pPr>
      <w:r>
        <w:rPr>
          <w:color w:val="231F20"/>
          <w:w w:val="110"/>
        </w:rPr>
        <w:t xml:space="preserve">Assembly-appointed staff in such number as the General Assembly shall from time to </w:t>
      </w:r>
      <w:r>
        <w:rPr>
          <w:color w:val="231F20"/>
          <w:spacing w:val="-3"/>
          <w:w w:val="110"/>
        </w:rPr>
        <w:t xml:space="preserve">time </w:t>
      </w:r>
      <w:r>
        <w:rPr>
          <w:color w:val="231F20"/>
          <w:w w:val="110"/>
        </w:rPr>
        <w:t>determine</w:t>
      </w:r>
    </w:p>
    <w:p w:rsidR="00CD5E00" w:rsidRDefault="00D85CF5">
      <w:pPr>
        <w:pStyle w:val="BodyText"/>
        <w:spacing w:line="259" w:lineRule="auto"/>
        <w:ind w:left="1627" w:right="608" w:hanging="454"/>
      </w:pPr>
      <w:r>
        <w:rPr>
          <w:color w:val="231F20"/>
          <w:w w:val="110"/>
        </w:rPr>
        <w:t xml:space="preserve">Representatives of FURY in such numbers as the General Assembly shall from time to </w:t>
      </w:r>
      <w:r>
        <w:rPr>
          <w:color w:val="231F20"/>
          <w:spacing w:val="-3"/>
          <w:w w:val="110"/>
        </w:rPr>
        <w:t xml:space="preserve">time </w:t>
      </w:r>
      <w:r>
        <w:rPr>
          <w:color w:val="231F20"/>
          <w:w w:val="110"/>
        </w:rPr>
        <w:t>determine</w:t>
      </w:r>
    </w:p>
    <w:p w:rsidR="00CD5E00" w:rsidRDefault="00D85CF5">
      <w:pPr>
        <w:pStyle w:val="BodyText"/>
        <w:spacing w:line="231" w:lineRule="exact"/>
        <w:ind w:left="1173"/>
      </w:pPr>
      <w:r>
        <w:rPr>
          <w:color w:val="231F20"/>
          <w:w w:val="105"/>
        </w:rPr>
        <w:t>A representative of the Council for World Mission</w:t>
      </w:r>
    </w:p>
    <w:p w:rsidR="00CD5E00" w:rsidRDefault="00CD5E00">
      <w:pPr>
        <w:pStyle w:val="BodyText"/>
        <w:spacing w:before="10"/>
        <w:rPr>
          <w:sz w:val="21"/>
        </w:rPr>
      </w:pPr>
    </w:p>
    <w:p w:rsidR="00CD5E00" w:rsidRDefault="00D85CF5">
      <w:pPr>
        <w:pStyle w:val="ListParagraph"/>
        <w:numPr>
          <w:ilvl w:val="0"/>
          <w:numId w:val="51"/>
        </w:numPr>
        <w:tabs>
          <w:tab w:val="left" w:pos="833"/>
          <w:tab w:val="left" w:pos="834"/>
        </w:tabs>
        <w:spacing w:before="1"/>
        <w:ind w:hanging="455"/>
        <w:rPr>
          <w:sz w:val="19"/>
        </w:rPr>
      </w:pPr>
      <w:r>
        <w:rPr>
          <w:color w:val="231F20"/>
          <w:w w:val="105"/>
          <w:sz w:val="19"/>
        </w:rPr>
        <w:t>Further, as members of General Assembly, there may be</w:t>
      </w:r>
      <w:r>
        <w:rPr>
          <w:color w:val="231F20"/>
          <w:spacing w:val="-20"/>
          <w:w w:val="105"/>
          <w:sz w:val="19"/>
        </w:rPr>
        <w:t xml:space="preserve"> </w:t>
      </w:r>
      <w:r>
        <w:rPr>
          <w:color w:val="231F20"/>
          <w:w w:val="105"/>
          <w:sz w:val="19"/>
        </w:rPr>
        <w:t>invited:</w:t>
      </w:r>
    </w:p>
    <w:p w:rsidR="00CD5E00" w:rsidRDefault="00D85CF5">
      <w:pPr>
        <w:pStyle w:val="BodyText"/>
        <w:spacing w:before="18" w:line="259" w:lineRule="auto"/>
        <w:ind w:left="1627" w:right="676" w:hanging="454"/>
      </w:pPr>
      <w:r>
        <w:rPr>
          <w:color w:val="231F20"/>
          <w:w w:val="110"/>
        </w:rPr>
        <w:t>Representatives of ecumenical partners in the United Kingdom in such number as the Assembly on the advice of Mission Council may from time to time determine</w:t>
      </w:r>
    </w:p>
    <w:p w:rsidR="00CD5E00" w:rsidRDefault="00D85CF5">
      <w:pPr>
        <w:pStyle w:val="BodyText"/>
        <w:spacing w:line="259" w:lineRule="auto"/>
        <w:ind w:left="1627" w:right="608" w:hanging="454"/>
      </w:pPr>
      <w:r>
        <w:rPr>
          <w:color w:val="231F20"/>
          <w:w w:val="110"/>
        </w:rPr>
        <w:t>Representatives of our worldwide partners in such number as the Assembly on the advice of Mission Council may from time to time determine</w:t>
      </w:r>
    </w:p>
    <w:p w:rsidR="00CD5E00" w:rsidRDefault="00CD5E00">
      <w:pPr>
        <w:pStyle w:val="BodyText"/>
        <w:spacing w:before="3"/>
        <w:rPr>
          <w:sz w:val="20"/>
        </w:rPr>
      </w:pPr>
    </w:p>
    <w:p w:rsidR="00CD5E00" w:rsidRDefault="00D85CF5">
      <w:pPr>
        <w:pStyle w:val="ListParagraph"/>
        <w:numPr>
          <w:ilvl w:val="0"/>
          <w:numId w:val="51"/>
        </w:numPr>
        <w:tabs>
          <w:tab w:val="left" w:pos="833"/>
          <w:tab w:val="left" w:pos="834"/>
        </w:tabs>
        <w:spacing w:before="1"/>
        <w:ind w:hanging="455"/>
        <w:rPr>
          <w:sz w:val="19"/>
        </w:rPr>
      </w:pPr>
      <w:r>
        <w:rPr>
          <w:color w:val="231F20"/>
          <w:w w:val="105"/>
          <w:sz w:val="19"/>
        </w:rPr>
        <w:t>There shall also be invited to attend as guests of the General Assembly, representatives</w:t>
      </w:r>
      <w:r>
        <w:rPr>
          <w:color w:val="231F20"/>
          <w:spacing w:val="-6"/>
          <w:w w:val="105"/>
          <w:sz w:val="19"/>
        </w:rPr>
        <w:t xml:space="preserve"> </w:t>
      </w:r>
      <w:r>
        <w:rPr>
          <w:color w:val="231F20"/>
          <w:w w:val="105"/>
          <w:sz w:val="19"/>
        </w:rPr>
        <w:t>of:</w:t>
      </w:r>
    </w:p>
    <w:p w:rsidR="00CD5E00" w:rsidRDefault="00D85CF5">
      <w:pPr>
        <w:pStyle w:val="BodyText"/>
        <w:spacing w:before="18" w:line="259" w:lineRule="auto"/>
        <w:ind w:left="1627" w:right="840" w:hanging="454"/>
      </w:pPr>
      <w:r>
        <w:rPr>
          <w:color w:val="231F20"/>
          <w:w w:val="110"/>
        </w:rPr>
        <w:t>Such</w:t>
      </w:r>
      <w:r>
        <w:rPr>
          <w:color w:val="231F20"/>
          <w:spacing w:val="-11"/>
          <w:w w:val="110"/>
        </w:rPr>
        <w:t xml:space="preserve"> </w:t>
      </w:r>
      <w:r>
        <w:rPr>
          <w:color w:val="231F20"/>
          <w:w w:val="110"/>
        </w:rPr>
        <w:t>local</w:t>
      </w:r>
      <w:r>
        <w:rPr>
          <w:color w:val="231F20"/>
          <w:spacing w:val="-11"/>
          <w:w w:val="110"/>
        </w:rPr>
        <w:t xml:space="preserve"> </w:t>
      </w:r>
      <w:r>
        <w:rPr>
          <w:color w:val="231F20"/>
          <w:w w:val="110"/>
        </w:rPr>
        <w:t>ecumenical</w:t>
      </w:r>
      <w:r>
        <w:rPr>
          <w:color w:val="231F20"/>
          <w:spacing w:val="-10"/>
          <w:w w:val="110"/>
        </w:rPr>
        <w:t xml:space="preserve"> </w:t>
      </w:r>
      <w:r>
        <w:rPr>
          <w:color w:val="231F20"/>
          <w:w w:val="110"/>
        </w:rPr>
        <w:t>partners</w:t>
      </w:r>
      <w:r>
        <w:rPr>
          <w:color w:val="231F20"/>
          <w:spacing w:val="-11"/>
          <w:w w:val="110"/>
        </w:rPr>
        <w:t xml:space="preserve"> </w:t>
      </w:r>
      <w:r>
        <w:rPr>
          <w:color w:val="231F20"/>
          <w:w w:val="110"/>
        </w:rPr>
        <w:t>in</w:t>
      </w:r>
      <w:r>
        <w:rPr>
          <w:color w:val="231F20"/>
          <w:spacing w:val="-11"/>
          <w:w w:val="110"/>
        </w:rPr>
        <w:t xml:space="preserve"> </w:t>
      </w:r>
      <w:r>
        <w:rPr>
          <w:color w:val="231F20"/>
          <w:w w:val="110"/>
        </w:rPr>
        <w:t>the</w:t>
      </w:r>
      <w:r>
        <w:rPr>
          <w:color w:val="231F20"/>
          <w:spacing w:val="-10"/>
          <w:w w:val="110"/>
        </w:rPr>
        <w:t xml:space="preserve"> </w:t>
      </w:r>
      <w:r>
        <w:rPr>
          <w:color w:val="231F20"/>
          <w:w w:val="110"/>
        </w:rPr>
        <w:t>region</w:t>
      </w:r>
      <w:r>
        <w:rPr>
          <w:color w:val="231F20"/>
          <w:spacing w:val="-11"/>
          <w:w w:val="110"/>
        </w:rPr>
        <w:t xml:space="preserve"> </w:t>
      </w:r>
      <w:r>
        <w:rPr>
          <w:color w:val="231F20"/>
          <w:w w:val="110"/>
        </w:rPr>
        <w:t>in</w:t>
      </w:r>
      <w:r>
        <w:rPr>
          <w:color w:val="231F20"/>
          <w:spacing w:val="-11"/>
          <w:w w:val="110"/>
        </w:rPr>
        <w:t xml:space="preserve"> </w:t>
      </w:r>
      <w:r>
        <w:rPr>
          <w:color w:val="231F20"/>
          <w:w w:val="110"/>
        </w:rPr>
        <w:t>which</w:t>
      </w:r>
      <w:r>
        <w:rPr>
          <w:color w:val="231F20"/>
          <w:spacing w:val="-10"/>
          <w:w w:val="110"/>
        </w:rPr>
        <w:t xml:space="preserve"> </w:t>
      </w:r>
      <w:r>
        <w:rPr>
          <w:color w:val="231F20"/>
          <w:w w:val="110"/>
        </w:rPr>
        <w:t>the</w:t>
      </w:r>
      <w:r>
        <w:rPr>
          <w:color w:val="231F20"/>
          <w:spacing w:val="-11"/>
          <w:w w:val="110"/>
        </w:rPr>
        <w:t xml:space="preserve"> </w:t>
      </w:r>
      <w:r>
        <w:rPr>
          <w:color w:val="231F20"/>
          <w:w w:val="110"/>
        </w:rPr>
        <w:t>Assembly</w:t>
      </w:r>
      <w:r>
        <w:rPr>
          <w:color w:val="231F20"/>
          <w:spacing w:val="-11"/>
          <w:w w:val="110"/>
        </w:rPr>
        <w:t xml:space="preserve"> </w:t>
      </w:r>
      <w:r>
        <w:rPr>
          <w:color w:val="231F20"/>
          <w:w w:val="110"/>
        </w:rPr>
        <w:t>is</w:t>
      </w:r>
      <w:r>
        <w:rPr>
          <w:color w:val="231F20"/>
          <w:spacing w:val="-10"/>
          <w:w w:val="110"/>
        </w:rPr>
        <w:t xml:space="preserve"> </w:t>
      </w:r>
      <w:r>
        <w:rPr>
          <w:color w:val="231F20"/>
          <w:w w:val="110"/>
        </w:rPr>
        <w:t>being</w:t>
      </w:r>
      <w:r>
        <w:rPr>
          <w:color w:val="231F20"/>
          <w:spacing w:val="-11"/>
          <w:w w:val="110"/>
        </w:rPr>
        <w:t xml:space="preserve"> </w:t>
      </w:r>
      <w:r>
        <w:rPr>
          <w:color w:val="231F20"/>
          <w:w w:val="110"/>
        </w:rPr>
        <w:t>held</w:t>
      </w:r>
      <w:r>
        <w:rPr>
          <w:color w:val="231F20"/>
          <w:spacing w:val="-11"/>
          <w:w w:val="110"/>
        </w:rPr>
        <w:t xml:space="preserve"> </w:t>
      </w:r>
      <w:r>
        <w:rPr>
          <w:color w:val="231F20"/>
          <w:w w:val="110"/>
        </w:rPr>
        <w:t>as</w:t>
      </w:r>
      <w:r>
        <w:rPr>
          <w:color w:val="231F20"/>
          <w:spacing w:val="-10"/>
          <w:w w:val="110"/>
        </w:rPr>
        <w:t xml:space="preserve"> </w:t>
      </w:r>
      <w:r>
        <w:rPr>
          <w:color w:val="231F20"/>
          <w:w w:val="110"/>
        </w:rPr>
        <w:t>the</w:t>
      </w:r>
      <w:r>
        <w:rPr>
          <w:color w:val="231F20"/>
          <w:spacing w:val="-11"/>
          <w:w w:val="110"/>
        </w:rPr>
        <w:t xml:space="preserve"> </w:t>
      </w:r>
      <w:r>
        <w:rPr>
          <w:color w:val="231F20"/>
          <w:w w:val="110"/>
        </w:rPr>
        <w:t>Assembly on</w:t>
      </w:r>
      <w:r>
        <w:rPr>
          <w:color w:val="231F20"/>
          <w:spacing w:val="-7"/>
          <w:w w:val="110"/>
        </w:rPr>
        <w:t xml:space="preserve"> </w:t>
      </w:r>
      <w:r>
        <w:rPr>
          <w:color w:val="231F20"/>
          <w:w w:val="110"/>
        </w:rPr>
        <w:t>the</w:t>
      </w:r>
      <w:r>
        <w:rPr>
          <w:color w:val="231F20"/>
          <w:spacing w:val="-7"/>
          <w:w w:val="110"/>
        </w:rPr>
        <w:t xml:space="preserve"> </w:t>
      </w:r>
      <w:r>
        <w:rPr>
          <w:color w:val="231F20"/>
          <w:w w:val="110"/>
        </w:rPr>
        <w:t>advice</w:t>
      </w:r>
      <w:r>
        <w:rPr>
          <w:color w:val="231F20"/>
          <w:spacing w:val="-7"/>
          <w:w w:val="110"/>
        </w:rPr>
        <w:t xml:space="preserve"> </w:t>
      </w:r>
      <w:r>
        <w:rPr>
          <w:color w:val="231F20"/>
          <w:w w:val="110"/>
        </w:rPr>
        <w:t>of</w:t>
      </w:r>
      <w:r>
        <w:rPr>
          <w:color w:val="231F20"/>
          <w:spacing w:val="-7"/>
          <w:w w:val="110"/>
        </w:rPr>
        <w:t xml:space="preserve"> </w:t>
      </w:r>
      <w:r>
        <w:rPr>
          <w:color w:val="231F20"/>
          <w:w w:val="110"/>
        </w:rPr>
        <w:t>Mission</w:t>
      </w:r>
      <w:r>
        <w:rPr>
          <w:color w:val="231F20"/>
          <w:spacing w:val="-7"/>
          <w:w w:val="110"/>
        </w:rPr>
        <w:t xml:space="preserve"> </w:t>
      </w:r>
      <w:r>
        <w:rPr>
          <w:color w:val="231F20"/>
          <w:w w:val="110"/>
        </w:rPr>
        <w:t>Council</w:t>
      </w:r>
      <w:r>
        <w:rPr>
          <w:color w:val="231F20"/>
          <w:spacing w:val="-6"/>
          <w:w w:val="110"/>
        </w:rPr>
        <w:t xml:space="preserve"> </w:t>
      </w:r>
      <w:r>
        <w:rPr>
          <w:color w:val="231F20"/>
          <w:w w:val="110"/>
        </w:rPr>
        <w:t>may</w:t>
      </w:r>
      <w:r>
        <w:rPr>
          <w:color w:val="231F20"/>
          <w:spacing w:val="-7"/>
          <w:w w:val="110"/>
        </w:rPr>
        <w:t xml:space="preserve"> </w:t>
      </w:r>
      <w:r>
        <w:rPr>
          <w:color w:val="231F20"/>
          <w:w w:val="110"/>
        </w:rPr>
        <w:t>from</w:t>
      </w:r>
      <w:r>
        <w:rPr>
          <w:color w:val="231F20"/>
          <w:spacing w:val="-7"/>
          <w:w w:val="110"/>
        </w:rPr>
        <w:t xml:space="preserve"> </w:t>
      </w:r>
      <w:r>
        <w:rPr>
          <w:color w:val="231F20"/>
          <w:w w:val="110"/>
        </w:rPr>
        <w:t>time</w:t>
      </w:r>
      <w:r>
        <w:rPr>
          <w:color w:val="231F20"/>
          <w:spacing w:val="-7"/>
          <w:w w:val="110"/>
        </w:rPr>
        <w:t xml:space="preserve"> </w:t>
      </w:r>
      <w:r>
        <w:rPr>
          <w:color w:val="231F20"/>
          <w:w w:val="110"/>
        </w:rPr>
        <w:t>to</w:t>
      </w:r>
      <w:r>
        <w:rPr>
          <w:color w:val="231F20"/>
          <w:spacing w:val="-7"/>
          <w:w w:val="110"/>
        </w:rPr>
        <w:t xml:space="preserve"> </w:t>
      </w:r>
      <w:r>
        <w:rPr>
          <w:color w:val="231F20"/>
          <w:w w:val="110"/>
        </w:rPr>
        <w:t>time</w:t>
      </w:r>
      <w:r>
        <w:rPr>
          <w:color w:val="231F20"/>
          <w:spacing w:val="-6"/>
          <w:w w:val="110"/>
        </w:rPr>
        <w:t xml:space="preserve"> </w:t>
      </w:r>
      <w:r>
        <w:rPr>
          <w:color w:val="231F20"/>
          <w:w w:val="110"/>
        </w:rPr>
        <w:t>determine</w:t>
      </w:r>
    </w:p>
    <w:p w:rsidR="00CD5E00" w:rsidRDefault="00D85CF5">
      <w:pPr>
        <w:pStyle w:val="BodyText"/>
        <w:spacing w:line="259" w:lineRule="auto"/>
        <w:ind w:left="1627" w:right="838" w:hanging="454"/>
      </w:pPr>
      <w:r>
        <w:rPr>
          <w:color w:val="231F20"/>
          <w:w w:val="110"/>
        </w:rPr>
        <w:t>Such</w:t>
      </w:r>
      <w:r>
        <w:rPr>
          <w:color w:val="231F20"/>
          <w:spacing w:val="-20"/>
          <w:w w:val="110"/>
        </w:rPr>
        <w:t xml:space="preserve"> </w:t>
      </w:r>
      <w:r>
        <w:rPr>
          <w:color w:val="231F20"/>
          <w:w w:val="110"/>
        </w:rPr>
        <w:t>ecumenical</w:t>
      </w:r>
      <w:r>
        <w:rPr>
          <w:color w:val="231F20"/>
          <w:spacing w:val="-19"/>
          <w:w w:val="110"/>
        </w:rPr>
        <w:t xml:space="preserve"> </w:t>
      </w:r>
      <w:r>
        <w:rPr>
          <w:color w:val="231F20"/>
          <w:w w:val="110"/>
        </w:rPr>
        <w:t>partners</w:t>
      </w:r>
      <w:r>
        <w:rPr>
          <w:color w:val="231F20"/>
          <w:spacing w:val="-20"/>
          <w:w w:val="110"/>
        </w:rPr>
        <w:t xml:space="preserve"> </w:t>
      </w:r>
      <w:r>
        <w:rPr>
          <w:color w:val="231F20"/>
          <w:w w:val="110"/>
        </w:rPr>
        <w:t>in</w:t>
      </w:r>
      <w:r>
        <w:rPr>
          <w:color w:val="231F20"/>
          <w:spacing w:val="-19"/>
          <w:w w:val="110"/>
        </w:rPr>
        <w:t xml:space="preserve"> </w:t>
      </w:r>
      <w:r>
        <w:rPr>
          <w:color w:val="231F20"/>
          <w:w w:val="110"/>
        </w:rPr>
        <w:t>the</w:t>
      </w:r>
      <w:r>
        <w:rPr>
          <w:color w:val="231F20"/>
          <w:spacing w:val="-19"/>
          <w:w w:val="110"/>
        </w:rPr>
        <w:t xml:space="preserve"> </w:t>
      </w:r>
      <w:r>
        <w:rPr>
          <w:color w:val="231F20"/>
          <w:w w:val="110"/>
        </w:rPr>
        <w:t>United</w:t>
      </w:r>
      <w:r>
        <w:rPr>
          <w:color w:val="231F20"/>
          <w:spacing w:val="-20"/>
          <w:w w:val="110"/>
        </w:rPr>
        <w:t xml:space="preserve"> </w:t>
      </w:r>
      <w:r>
        <w:rPr>
          <w:color w:val="231F20"/>
          <w:w w:val="110"/>
        </w:rPr>
        <w:t>Kingdom</w:t>
      </w:r>
      <w:r>
        <w:rPr>
          <w:color w:val="231F20"/>
          <w:spacing w:val="-19"/>
          <w:w w:val="110"/>
        </w:rPr>
        <w:t xml:space="preserve"> </w:t>
      </w:r>
      <w:r>
        <w:rPr>
          <w:color w:val="231F20"/>
          <w:w w:val="110"/>
        </w:rPr>
        <w:t>as</w:t>
      </w:r>
      <w:r>
        <w:rPr>
          <w:color w:val="231F20"/>
          <w:spacing w:val="-19"/>
          <w:w w:val="110"/>
        </w:rPr>
        <w:t xml:space="preserve"> </w:t>
      </w:r>
      <w:r>
        <w:rPr>
          <w:color w:val="231F20"/>
          <w:w w:val="110"/>
        </w:rPr>
        <w:t>the</w:t>
      </w:r>
      <w:r>
        <w:rPr>
          <w:color w:val="231F20"/>
          <w:spacing w:val="-20"/>
          <w:w w:val="110"/>
        </w:rPr>
        <w:t xml:space="preserve"> </w:t>
      </w:r>
      <w:r>
        <w:rPr>
          <w:color w:val="231F20"/>
          <w:w w:val="110"/>
        </w:rPr>
        <w:t>Assembly</w:t>
      </w:r>
      <w:r>
        <w:rPr>
          <w:color w:val="231F20"/>
          <w:spacing w:val="-19"/>
          <w:w w:val="110"/>
        </w:rPr>
        <w:t xml:space="preserve"> </w:t>
      </w:r>
      <w:r>
        <w:rPr>
          <w:color w:val="231F20"/>
          <w:w w:val="110"/>
        </w:rPr>
        <w:t>on</w:t>
      </w:r>
      <w:r>
        <w:rPr>
          <w:color w:val="231F20"/>
          <w:spacing w:val="-19"/>
          <w:w w:val="110"/>
        </w:rPr>
        <w:t xml:space="preserve"> </w:t>
      </w:r>
      <w:r>
        <w:rPr>
          <w:color w:val="231F20"/>
          <w:w w:val="110"/>
        </w:rPr>
        <w:t>the</w:t>
      </w:r>
      <w:r>
        <w:rPr>
          <w:color w:val="231F20"/>
          <w:spacing w:val="-20"/>
          <w:w w:val="110"/>
        </w:rPr>
        <w:t xml:space="preserve"> </w:t>
      </w:r>
      <w:r>
        <w:rPr>
          <w:color w:val="231F20"/>
          <w:w w:val="110"/>
        </w:rPr>
        <w:t>advice</w:t>
      </w:r>
      <w:r>
        <w:rPr>
          <w:color w:val="231F20"/>
          <w:spacing w:val="-19"/>
          <w:w w:val="110"/>
        </w:rPr>
        <w:t xml:space="preserve"> </w:t>
      </w:r>
      <w:r>
        <w:rPr>
          <w:color w:val="231F20"/>
          <w:w w:val="110"/>
        </w:rPr>
        <w:t>of</w:t>
      </w:r>
      <w:r>
        <w:rPr>
          <w:color w:val="231F20"/>
          <w:spacing w:val="-19"/>
          <w:w w:val="110"/>
        </w:rPr>
        <w:t xml:space="preserve"> </w:t>
      </w:r>
      <w:r>
        <w:rPr>
          <w:color w:val="231F20"/>
          <w:w w:val="110"/>
        </w:rPr>
        <w:t>Mission</w:t>
      </w:r>
      <w:r>
        <w:rPr>
          <w:color w:val="231F20"/>
          <w:spacing w:val="-20"/>
          <w:w w:val="110"/>
        </w:rPr>
        <w:t xml:space="preserve"> </w:t>
      </w:r>
      <w:r>
        <w:rPr>
          <w:color w:val="231F20"/>
          <w:w w:val="110"/>
        </w:rPr>
        <w:t>Council may from time to time</w:t>
      </w:r>
      <w:r>
        <w:rPr>
          <w:color w:val="231F20"/>
          <w:spacing w:val="-30"/>
          <w:w w:val="110"/>
        </w:rPr>
        <w:t xml:space="preserve"> </w:t>
      </w:r>
      <w:r>
        <w:rPr>
          <w:color w:val="231F20"/>
          <w:w w:val="110"/>
        </w:rPr>
        <w:t>determine.</w:t>
      </w:r>
    </w:p>
    <w:p w:rsidR="00CD5E00" w:rsidRDefault="00D85CF5">
      <w:pPr>
        <w:pStyle w:val="BodyText"/>
        <w:spacing w:line="259" w:lineRule="auto"/>
        <w:ind w:left="1627" w:right="832" w:hanging="454"/>
      </w:pPr>
      <w:r>
        <w:rPr>
          <w:color w:val="231F20"/>
          <w:w w:val="110"/>
        </w:rPr>
        <w:t>Such</w:t>
      </w:r>
      <w:r>
        <w:rPr>
          <w:color w:val="231F20"/>
          <w:spacing w:val="-8"/>
          <w:w w:val="110"/>
        </w:rPr>
        <w:t xml:space="preserve"> </w:t>
      </w:r>
      <w:r>
        <w:rPr>
          <w:color w:val="231F20"/>
          <w:w w:val="110"/>
        </w:rPr>
        <w:t>of</w:t>
      </w:r>
      <w:r>
        <w:rPr>
          <w:color w:val="231F20"/>
          <w:spacing w:val="-7"/>
          <w:w w:val="110"/>
        </w:rPr>
        <w:t xml:space="preserve"> </w:t>
      </w:r>
      <w:r>
        <w:rPr>
          <w:color w:val="231F20"/>
          <w:w w:val="110"/>
        </w:rPr>
        <w:t>our</w:t>
      </w:r>
      <w:r>
        <w:rPr>
          <w:color w:val="231F20"/>
          <w:spacing w:val="-8"/>
          <w:w w:val="110"/>
        </w:rPr>
        <w:t xml:space="preserve"> </w:t>
      </w:r>
      <w:r>
        <w:rPr>
          <w:color w:val="231F20"/>
          <w:w w:val="110"/>
        </w:rPr>
        <w:t>worldwide</w:t>
      </w:r>
      <w:r>
        <w:rPr>
          <w:color w:val="231F20"/>
          <w:spacing w:val="-7"/>
          <w:w w:val="110"/>
        </w:rPr>
        <w:t xml:space="preserve"> </w:t>
      </w:r>
      <w:r>
        <w:rPr>
          <w:color w:val="231F20"/>
          <w:w w:val="110"/>
        </w:rPr>
        <w:t>partners</w:t>
      </w:r>
      <w:r>
        <w:rPr>
          <w:color w:val="231F20"/>
          <w:spacing w:val="-7"/>
          <w:w w:val="110"/>
        </w:rPr>
        <w:t xml:space="preserve"> </w:t>
      </w:r>
      <w:r>
        <w:rPr>
          <w:color w:val="231F20"/>
          <w:w w:val="110"/>
        </w:rPr>
        <w:t>as</w:t>
      </w:r>
      <w:r>
        <w:rPr>
          <w:color w:val="231F20"/>
          <w:spacing w:val="-8"/>
          <w:w w:val="110"/>
        </w:rPr>
        <w:t xml:space="preserve"> </w:t>
      </w:r>
      <w:r>
        <w:rPr>
          <w:color w:val="231F20"/>
          <w:w w:val="110"/>
        </w:rPr>
        <w:t>the</w:t>
      </w:r>
      <w:r>
        <w:rPr>
          <w:color w:val="231F20"/>
          <w:spacing w:val="-7"/>
          <w:w w:val="110"/>
        </w:rPr>
        <w:t xml:space="preserve"> </w:t>
      </w:r>
      <w:r>
        <w:rPr>
          <w:color w:val="231F20"/>
          <w:w w:val="110"/>
        </w:rPr>
        <w:t>Assembly</w:t>
      </w:r>
      <w:r>
        <w:rPr>
          <w:color w:val="231F20"/>
          <w:spacing w:val="-8"/>
          <w:w w:val="110"/>
        </w:rPr>
        <w:t xml:space="preserve"> </w:t>
      </w:r>
      <w:r>
        <w:rPr>
          <w:color w:val="231F20"/>
          <w:w w:val="110"/>
        </w:rPr>
        <w:t>on</w:t>
      </w:r>
      <w:r>
        <w:rPr>
          <w:color w:val="231F20"/>
          <w:spacing w:val="-7"/>
          <w:w w:val="110"/>
        </w:rPr>
        <w:t xml:space="preserve"> </w:t>
      </w:r>
      <w:r>
        <w:rPr>
          <w:color w:val="231F20"/>
          <w:w w:val="110"/>
        </w:rPr>
        <w:t>the</w:t>
      </w:r>
      <w:r>
        <w:rPr>
          <w:color w:val="231F20"/>
          <w:spacing w:val="-7"/>
          <w:w w:val="110"/>
        </w:rPr>
        <w:t xml:space="preserve"> </w:t>
      </w:r>
      <w:r>
        <w:rPr>
          <w:color w:val="231F20"/>
          <w:w w:val="110"/>
        </w:rPr>
        <w:t>advice</w:t>
      </w:r>
      <w:r>
        <w:rPr>
          <w:color w:val="231F20"/>
          <w:spacing w:val="-8"/>
          <w:w w:val="110"/>
        </w:rPr>
        <w:t xml:space="preserve"> </w:t>
      </w:r>
      <w:r>
        <w:rPr>
          <w:color w:val="231F20"/>
          <w:w w:val="110"/>
        </w:rPr>
        <w:t>of</w:t>
      </w:r>
      <w:r>
        <w:rPr>
          <w:color w:val="231F20"/>
          <w:spacing w:val="-7"/>
          <w:w w:val="110"/>
        </w:rPr>
        <w:t xml:space="preserve"> </w:t>
      </w:r>
      <w:r>
        <w:rPr>
          <w:color w:val="231F20"/>
          <w:w w:val="110"/>
        </w:rPr>
        <w:t>Mission</w:t>
      </w:r>
      <w:r>
        <w:rPr>
          <w:color w:val="231F20"/>
          <w:spacing w:val="-8"/>
          <w:w w:val="110"/>
        </w:rPr>
        <w:t xml:space="preserve"> </w:t>
      </w:r>
      <w:r>
        <w:rPr>
          <w:color w:val="231F20"/>
          <w:w w:val="110"/>
        </w:rPr>
        <w:t>Council</w:t>
      </w:r>
      <w:r>
        <w:rPr>
          <w:color w:val="231F20"/>
          <w:spacing w:val="-7"/>
          <w:w w:val="110"/>
        </w:rPr>
        <w:t xml:space="preserve"> </w:t>
      </w:r>
      <w:r>
        <w:rPr>
          <w:color w:val="231F20"/>
          <w:w w:val="110"/>
        </w:rPr>
        <w:t>may</w:t>
      </w:r>
      <w:r>
        <w:rPr>
          <w:color w:val="231F20"/>
          <w:spacing w:val="-7"/>
          <w:w w:val="110"/>
        </w:rPr>
        <w:t xml:space="preserve"> </w:t>
      </w:r>
      <w:r>
        <w:rPr>
          <w:color w:val="231F20"/>
          <w:w w:val="110"/>
        </w:rPr>
        <w:t>from</w:t>
      </w:r>
      <w:r>
        <w:rPr>
          <w:color w:val="231F20"/>
          <w:spacing w:val="-8"/>
          <w:w w:val="110"/>
        </w:rPr>
        <w:t xml:space="preserve"> </w:t>
      </w:r>
      <w:r>
        <w:rPr>
          <w:color w:val="231F20"/>
          <w:spacing w:val="-5"/>
          <w:w w:val="110"/>
        </w:rPr>
        <w:t xml:space="preserve">time </w:t>
      </w:r>
      <w:r>
        <w:rPr>
          <w:color w:val="231F20"/>
          <w:w w:val="110"/>
        </w:rPr>
        <w:t>to time</w:t>
      </w:r>
      <w:r>
        <w:rPr>
          <w:color w:val="231F20"/>
          <w:spacing w:val="-12"/>
          <w:w w:val="110"/>
        </w:rPr>
        <w:t xml:space="preserve"> </w:t>
      </w:r>
      <w:r>
        <w:rPr>
          <w:color w:val="231F20"/>
          <w:w w:val="110"/>
        </w:rPr>
        <w:t>determine</w:t>
      </w:r>
    </w:p>
    <w:p w:rsidR="00CD5E00" w:rsidRDefault="00D85CF5">
      <w:pPr>
        <w:pStyle w:val="BodyText"/>
        <w:spacing w:line="518" w:lineRule="auto"/>
        <w:ind w:left="153" w:right="4029" w:firstLine="1134"/>
      </w:pPr>
      <w:r>
        <w:rPr>
          <w:color w:val="231F20"/>
          <w:w w:val="110"/>
        </w:rPr>
        <w:t xml:space="preserve">Others agreed by Mission Council on an occasional </w:t>
      </w:r>
      <w:r>
        <w:rPr>
          <w:color w:val="231F20"/>
          <w:spacing w:val="-3"/>
          <w:w w:val="110"/>
        </w:rPr>
        <w:t xml:space="preserve">basis </w:t>
      </w:r>
      <w:r>
        <w:rPr>
          <w:color w:val="231F20"/>
          <w:w w:val="110"/>
        </w:rPr>
        <w:t>It was moved that the Resolution be not put. The motion fell.</w:t>
      </w:r>
    </w:p>
    <w:p w:rsidR="00CD5E00" w:rsidRDefault="00D85CF5">
      <w:pPr>
        <w:pStyle w:val="BodyText"/>
        <w:spacing w:line="259" w:lineRule="auto"/>
        <w:ind w:left="153" w:right="411"/>
      </w:pPr>
      <w:r>
        <w:rPr>
          <w:color w:val="231F20"/>
          <w:w w:val="110"/>
        </w:rPr>
        <w:t xml:space="preserve">The </w:t>
      </w:r>
      <w:proofErr w:type="spellStart"/>
      <w:r>
        <w:rPr>
          <w:color w:val="231F20"/>
          <w:w w:val="110"/>
        </w:rPr>
        <w:t>Revd</w:t>
      </w:r>
      <w:proofErr w:type="spellEnd"/>
      <w:r>
        <w:rPr>
          <w:color w:val="231F20"/>
          <w:w w:val="110"/>
        </w:rPr>
        <w:t xml:space="preserve"> Roberta Rominger moved the amendment that the sentence re Forces Chaplains be moved from the end of para 6 to the end of para 8.</w:t>
      </w:r>
    </w:p>
    <w:p w:rsidR="00CD5E00" w:rsidRDefault="00CD5E00">
      <w:pPr>
        <w:pStyle w:val="BodyText"/>
        <w:spacing w:before="12"/>
      </w:pPr>
    </w:p>
    <w:p w:rsidR="00CD5E00" w:rsidRDefault="00D85CF5">
      <w:pPr>
        <w:pStyle w:val="BodyText"/>
        <w:ind w:left="153"/>
      </w:pPr>
      <w:r>
        <w:rPr>
          <w:color w:val="231F20"/>
          <w:w w:val="105"/>
        </w:rPr>
        <w:t>After debate the amendment fell.</w:t>
      </w:r>
    </w:p>
    <w:p w:rsidR="00CD5E00" w:rsidRDefault="00CD5E00">
      <w:pPr>
        <w:pStyle w:val="BodyText"/>
        <w:spacing w:before="11"/>
        <w:rPr>
          <w:sz w:val="21"/>
        </w:rPr>
      </w:pPr>
    </w:p>
    <w:p w:rsidR="00CD5E00" w:rsidRDefault="00D85CF5">
      <w:pPr>
        <w:pStyle w:val="BodyText"/>
        <w:ind w:left="153"/>
      </w:pPr>
      <w:r>
        <w:rPr>
          <w:color w:val="231F20"/>
          <w:w w:val="110"/>
        </w:rPr>
        <w:t>Mrs Helen Lidgett moved the amendment:</w:t>
      </w:r>
    </w:p>
    <w:p w:rsidR="00CD5E00" w:rsidRDefault="00CD5E00">
      <w:pPr>
        <w:sectPr w:rsidR="00CD5E00">
          <w:pgSz w:w="11910" w:h="16840"/>
          <w:pgMar w:top="900" w:right="820" w:bottom="880" w:left="1000" w:header="0" w:footer="694" w:gutter="0"/>
          <w:cols w:space="720"/>
        </w:sectPr>
      </w:pPr>
    </w:p>
    <w:p w:rsidR="00CD5E00" w:rsidRDefault="00D85CF5">
      <w:pPr>
        <w:pStyle w:val="BodyText"/>
        <w:spacing w:before="91" w:line="259" w:lineRule="auto"/>
        <w:ind w:left="437" w:right="884"/>
      </w:pPr>
      <w:r>
        <w:rPr>
          <w:color w:val="231F20"/>
          <w:w w:val="110"/>
        </w:rPr>
        <w:t>‘Assembly</w:t>
      </w:r>
      <w:r>
        <w:rPr>
          <w:color w:val="231F20"/>
          <w:spacing w:val="-16"/>
          <w:w w:val="110"/>
        </w:rPr>
        <w:t xml:space="preserve"> </w:t>
      </w:r>
      <w:r>
        <w:rPr>
          <w:color w:val="231F20"/>
          <w:w w:val="110"/>
        </w:rPr>
        <w:t>agrees</w:t>
      </w:r>
      <w:r>
        <w:rPr>
          <w:color w:val="231F20"/>
          <w:spacing w:val="-16"/>
          <w:w w:val="110"/>
        </w:rPr>
        <w:t xml:space="preserve"> </w:t>
      </w:r>
      <w:r>
        <w:rPr>
          <w:color w:val="231F20"/>
          <w:w w:val="110"/>
        </w:rPr>
        <w:t>to</w:t>
      </w:r>
      <w:r>
        <w:rPr>
          <w:color w:val="231F20"/>
          <w:spacing w:val="-15"/>
          <w:w w:val="110"/>
        </w:rPr>
        <w:t xml:space="preserve"> </w:t>
      </w:r>
      <w:r>
        <w:rPr>
          <w:color w:val="231F20"/>
          <w:w w:val="110"/>
        </w:rPr>
        <w:t>delete</w:t>
      </w:r>
      <w:r>
        <w:rPr>
          <w:color w:val="231F20"/>
          <w:spacing w:val="-16"/>
          <w:w w:val="110"/>
        </w:rPr>
        <w:t xml:space="preserve"> </w:t>
      </w:r>
      <w:r>
        <w:rPr>
          <w:color w:val="231F20"/>
          <w:w w:val="110"/>
        </w:rPr>
        <w:t>“Assembly-appointed</w:t>
      </w:r>
      <w:r>
        <w:rPr>
          <w:color w:val="231F20"/>
          <w:spacing w:val="-15"/>
          <w:w w:val="110"/>
        </w:rPr>
        <w:t xml:space="preserve"> </w:t>
      </w:r>
      <w:r>
        <w:rPr>
          <w:color w:val="231F20"/>
          <w:w w:val="110"/>
        </w:rPr>
        <w:t>staff</w:t>
      </w:r>
      <w:r>
        <w:rPr>
          <w:color w:val="231F20"/>
          <w:spacing w:val="-16"/>
          <w:w w:val="110"/>
        </w:rPr>
        <w:t xml:space="preserve"> </w:t>
      </w:r>
      <w:r>
        <w:rPr>
          <w:color w:val="231F20"/>
          <w:w w:val="110"/>
        </w:rPr>
        <w:t>in</w:t>
      </w:r>
      <w:r>
        <w:rPr>
          <w:color w:val="231F20"/>
          <w:spacing w:val="-15"/>
          <w:w w:val="110"/>
        </w:rPr>
        <w:t xml:space="preserve"> </w:t>
      </w:r>
      <w:r>
        <w:rPr>
          <w:color w:val="231F20"/>
          <w:w w:val="110"/>
        </w:rPr>
        <w:t>such</w:t>
      </w:r>
      <w:r>
        <w:rPr>
          <w:color w:val="231F20"/>
          <w:spacing w:val="-16"/>
          <w:w w:val="110"/>
        </w:rPr>
        <w:t xml:space="preserve"> </w:t>
      </w:r>
      <w:r>
        <w:rPr>
          <w:color w:val="231F20"/>
          <w:w w:val="110"/>
        </w:rPr>
        <w:t>number</w:t>
      </w:r>
      <w:r>
        <w:rPr>
          <w:color w:val="231F20"/>
          <w:spacing w:val="-15"/>
          <w:w w:val="110"/>
        </w:rPr>
        <w:t xml:space="preserve"> </w:t>
      </w:r>
      <w:r>
        <w:rPr>
          <w:color w:val="231F20"/>
          <w:w w:val="110"/>
        </w:rPr>
        <w:t>as</w:t>
      </w:r>
      <w:r>
        <w:rPr>
          <w:color w:val="231F20"/>
          <w:spacing w:val="-16"/>
          <w:w w:val="110"/>
        </w:rPr>
        <w:t xml:space="preserve"> </w:t>
      </w:r>
      <w:r>
        <w:rPr>
          <w:color w:val="231F20"/>
          <w:w w:val="110"/>
        </w:rPr>
        <w:t>the</w:t>
      </w:r>
      <w:r>
        <w:rPr>
          <w:color w:val="231F20"/>
          <w:spacing w:val="-15"/>
          <w:w w:val="110"/>
        </w:rPr>
        <w:t xml:space="preserve"> </w:t>
      </w:r>
      <w:r>
        <w:rPr>
          <w:color w:val="231F20"/>
          <w:w w:val="110"/>
        </w:rPr>
        <w:t>General</w:t>
      </w:r>
      <w:r>
        <w:rPr>
          <w:color w:val="231F20"/>
          <w:spacing w:val="-16"/>
          <w:w w:val="110"/>
        </w:rPr>
        <w:t xml:space="preserve"> </w:t>
      </w:r>
      <w:r>
        <w:rPr>
          <w:color w:val="231F20"/>
          <w:w w:val="110"/>
        </w:rPr>
        <w:t>Assembly</w:t>
      </w:r>
      <w:r>
        <w:rPr>
          <w:color w:val="231F20"/>
          <w:spacing w:val="-15"/>
          <w:w w:val="110"/>
        </w:rPr>
        <w:t xml:space="preserve"> </w:t>
      </w:r>
      <w:r>
        <w:rPr>
          <w:color w:val="231F20"/>
          <w:w w:val="110"/>
        </w:rPr>
        <w:t>shall</w:t>
      </w:r>
      <w:r>
        <w:rPr>
          <w:color w:val="231F20"/>
          <w:spacing w:val="-16"/>
          <w:w w:val="110"/>
        </w:rPr>
        <w:t xml:space="preserve"> </w:t>
      </w:r>
      <w:r>
        <w:rPr>
          <w:color w:val="231F20"/>
          <w:spacing w:val="-3"/>
          <w:w w:val="110"/>
        </w:rPr>
        <w:t xml:space="preserve">from </w:t>
      </w:r>
      <w:r>
        <w:rPr>
          <w:color w:val="231F20"/>
          <w:w w:val="110"/>
        </w:rPr>
        <w:t>time to time</w:t>
      </w:r>
      <w:r>
        <w:rPr>
          <w:color w:val="231F20"/>
          <w:spacing w:val="-17"/>
          <w:w w:val="110"/>
        </w:rPr>
        <w:t xml:space="preserve"> </w:t>
      </w:r>
      <w:r>
        <w:rPr>
          <w:color w:val="231F20"/>
          <w:w w:val="110"/>
        </w:rPr>
        <w:t>determine”</w:t>
      </w:r>
    </w:p>
    <w:p w:rsidR="00CD5E00" w:rsidRDefault="00CD5E00">
      <w:pPr>
        <w:pStyle w:val="BodyText"/>
        <w:spacing w:before="5"/>
        <w:rPr>
          <w:sz w:val="20"/>
        </w:rPr>
      </w:pPr>
    </w:p>
    <w:p w:rsidR="00CD5E00" w:rsidRDefault="00D85CF5">
      <w:pPr>
        <w:pStyle w:val="BodyText"/>
        <w:spacing w:line="518" w:lineRule="auto"/>
        <w:ind w:left="437" w:right="6240"/>
      </w:pPr>
      <w:r>
        <w:rPr>
          <w:color w:val="231F20"/>
          <w:w w:val="110"/>
        </w:rPr>
        <w:t xml:space="preserve">Seconded by the </w:t>
      </w:r>
      <w:proofErr w:type="spellStart"/>
      <w:r>
        <w:rPr>
          <w:color w:val="231F20"/>
          <w:w w:val="110"/>
        </w:rPr>
        <w:t>Revd</w:t>
      </w:r>
      <w:proofErr w:type="spellEnd"/>
      <w:r>
        <w:rPr>
          <w:color w:val="231F20"/>
          <w:w w:val="110"/>
        </w:rPr>
        <w:t xml:space="preserve"> Michael Hopkins. The amendment fell.</w:t>
      </w:r>
    </w:p>
    <w:p w:rsidR="00CD5E00" w:rsidRDefault="00D85CF5">
      <w:pPr>
        <w:pStyle w:val="BodyText"/>
        <w:spacing w:line="259" w:lineRule="auto"/>
        <w:ind w:left="437" w:right="634"/>
      </w:pPr>
      <w:r>
        <w:rPr>
          <w:color w:val="231F20"/>
          <w:w w:val="110"/>
        </w:rPr>
        <w:t>The</w:t>
      </w:r>
      <w:r>
        <w:rPr>
          <w:color w:val="231F20"/>
          <w:spacing w:val="-16"/>
          <w:w w:val="110"/>
        </w:rPr>
        <w:t xml:space="preserve"> </w:t>
      </w:r>
      <w:r>
        <w:rPr>
          <w:color w:val="231F20"/>
          <w:w w:val="110"/>
        </w:rPr>
        <w:t>Assembly</w:t>
      </w:r>
      <w:r>
        <w:rPr>
          <w:color w:val="231F20"/>
          <w:spacing w:val="-15"/>
          <w:w w:val="110"/>
        </w:rPr>
        <w:t xml:space="preserve"> </w:t>
      </w:r>
      <w:r>
        <w:rPr>
          <w:color w:val="231F20"/>
          <w:w w:val="110"/>
        </w:rPr>
        <w:t>Clerk</w:t>
      </w:r>
      <w:r>
        <w:rPr>
          <w:color w:val="231F20"/>
          <w:spacing w:val="-15"/>
          <w:w w:val="110"/>
        </w:rPr>
        <w:t xml:space="preserve"> </w:t>
      </w:r>
      <w:r>
        <w:rPr>
          <w:color w:val="231F20"/>
          <w:w w:val="110"/>
        </w:rPr>
        <w:t>proposed</w:t>
      </w:r>
      <w:r>
        <w:rPr>
          <w:color w:val="231F20"/>
          <w:spacing w:val="-15"/>
          <w:w w:val="110"/>
        </w:rPr>
        <w:t xml:space="preserve"> </w:t>
      </w:r>
      <w:r>
        <w:rPr>
          <w:color w:val="231F20"/>
          <w:w w:val="110"/>
        </w:rPr>
        <w:t>an</w:t>
      </w:r>
      <w:r>
        <w:rPr>
          <w:color w:val="231F20"/>
          <w:spacing w:val="-15"/>
          <w:w w:val="110"/>
        </w:rPr>
        <w:t xml:space="preserve"> </w:t>
      </w:r>
      <w:r>
        <w:rPr>
          <w:color w:val="231F20"/>
          <w:w w:val="110"/>
        </w:rPr>
        <w:t>amendment</w:t>
      </w:r>
      <w:r>
        <w:rPr>
          <w:color w:val="231F20"/>
          <w:spacing w:val="-16"/>
          <w:w w:val="110"/>
        </w:rPr>
        <w:t xml:space="preserve"> </w:t>
      </w:r>
      <w:r>
        <w:rPr>
          <w:color w:val="231F20"/>
          <w:w w:val="110"/>
        </w:rPr>
        <w:t>to</w:t>
      </w:r>
      <w:r>
        <w:rPr>
          <w:color w:val="231F20"/>
          <w:spacing w:val="-15"/>
          <w:w w:val="110"/>
        </w:rPr>
        <w:t xml:space="preserve"> </w:t>
      </w:r>
      <w:r>
        <w:rPr>
          <w:color w:val="231F20"/>
          <w:w w:val="110"/>
        </w:rPr>
        <w:t>delete</w:t>
      </w:r>
      <w:r>
        <w:rPr>
          <w:color w:val="231F20"/>
          <w:spacing w:val="-15"/>
          <w:w w:val="110"/>
        </w:rPr>
        <w:t xml:space="preserve"> </w:t>
      </w:r>
      <w:r>
        <w:rPr>
          <w:color w:val="231F20"/>
          <w:w w:val="110"/>
        </w:rPr>
        <w:t>‘2008’</w:t>
      </w:r>
      <w:r>
        <w:rPr>
          <w:color w:val="231F20"/>
          <w:spacing w:val="-15"/>
          <w:w w:val="110"/>
        </w:rPr>
        <w:t xml:space="preserve"> </w:t>
      </w:r>
      <w:r>
        <w:rPr>
          <w:color w:val="231F20"/>
          <w:w w:val="110"/>
        </w:rPr>
        <w:t>and</w:t>
      </w:r>
      <w:r>
        <w:rPr>
          <w:color w:val="231F20"/>
          <w:spacing w:val="-15"/>
          <w:w w:val="110"/>
        </w:rPr>
        <w:t xml:space="preserve"> </w:t>
      </w:r>
      <w:r>
        <w:rPr>
          <w:color w:val="231F20"/>
          <w:w w:val="110"/>
        </w:rPr>
        <w:t>replace</w:t>
      </w:r>
      <w:r>
        <w:rPr>
          <w:color w:val="231F20"/>
          <w:spacing w:val="-15"/>
          <w:w w:val="110"/>
        </w:rPr>
        <w:t xml:space="preserve"> </w:t>
      </w:r>
      <w:r>
        <w:rPr>
          <w:color w:val="231F20"/>
          <w:w w:val="110"/>
        </w:rPr>
        <w:t>with</w:t>
      </w:r>
      <w:r>
        <w:rPr>
          <w:color w:val="231F20"/>
          <w:spacing w:val="-16"/>
          <w:w w:val="110"/>
        </w:rPr>
        <w:t xml:space="preserve"> </w:t>
      </w:r>
      <w:r>
        <w:rPr>
          <w:color w:val="231F20"/>
          <w:w w:val="110"/>
        </w:rPr>
        <w:t>‘2010’;</w:t>
      </w:r>
      <w:r>
        <w:rPr>
          <w:color w:val="231F20"/>
          <w:spacing w:val="-15"/>
          <w:w w:val="110"/>
        </w:rPr>
        <w:t xml:space="preserve"> </w:t>
      </w:r>
      <w:r>
        <w:rPr>
          <w:color w:val="231F20"/>
          <w:w w:val="110"/>
        </w:rPr>
        <w:t>seconded</w:t>
      </w:r>
      <w:r>
        <w:rPr>
          <w:color w:val="231F20"/>
          <w:spacing w:val="-15"/>
          <w:w w:val="110"/>
        </w:rPr>
        <w:t xml:space="preserve"> </w:t>
      </w:r>
      <w:r>
        <w:rPr>
          <w:color w:val="231F20"/>
          <w:w w:val="110"/>
        </w:rPr>
        <w:t>by</w:t>
      </w:r>
      <w:r>
        <w:rPr>
          <w:color w:val="231F20"/>
          <w:spacing w:val="-15"/>
          <w:w w:val="110"/>
        </w:rPr>
        <w:t xml:space="preserve"> </w:t>
      </w:r>
      <w:r>
        <w:rPr>
          <w:color w:val="231F20"/>
          <w:w w:val="110"/>
        </w:rPr>
        <w:t>the</w:t>
      </w:r>
      <w:r>
        <w:rPr>
          <w:color w:val="231F20"/>
          <w:spacing w:val="-15"/>
          <w:w w:val="110"/>
        </w:rPr>
        <w:t xml:space="preserve"> </w:t>
      </w:r>
      <w:proofErr w:type="spellStart"/>
      <w:r>
        <w:rPr>
          <w:color w:val="231F20"/>
          <w:spacing w:val="-3"/>
          <w:w w:val="110"/>
        </w:rPr>
        <w:t>Revd</w:t>
      </w:r>
      <w:proofErr w:type="spellEnd"/>
      <w:r>
        <w:rPr>
          <w:color w:val="231F20"/>
          <w:spacing w:val="-3"/>
          <w:w w:val="110"/>
        </w:rPr>
        <w:t xml:space="preserve"> </w:t>
      </w:r>
      <w:r>
        <w:rPr>
          <w:color w:val="231F20"/>
          <w:w w:val="110"/>
        </w:rPr>
        <w:t>Michael</w:t>
      </w:r>
      <w:r>
        <w:rPr>
          <w:color w:val="231F20"/>
          <w:spacing w:val="-6"/>
          <w:w w:val="110"/>
        </w:rPr>
        <w:t xml:space="preserve"> </w:t>
      </w:r>
      <w:r>
        <w:rPr>
          <w:color w:val="231F20"/>
          <w:w w:val="110"/>
        </w:rPr>
        <w:t>Hopkins.</w:t>
      </w:r>
    </w:p>
    <w:p w:rsidR="00CD5E00" w:rsidRDefault="00CD5E00">
      <w:pPr>
        <w:pStyle w:val="BodyText"/>
        <w:spacing w:before="3"/>
        <w:rPr>
          <w:sz w:val="20"/>
        </w:rPr>
      </w:pPr>
    </w:p>
    <w:p w:rsidR="00CD5E00" w:rsidRDefault="00D85CF5">
      <w:pPr>
        <w:pStyle w:val="BodyText"/>
        <w:ind w:left="437"/>
      </w:pPr>
      <w:r>
        <w:rPr>
          <w:color w:val="231F20"/>
          <w:w w:val="105"/>
        </w:rPr>
        <w:t>The amendment was carried.</w:t>
      </w:r>
    </w:p>
    <w:p w:rsidR="00CD5E00" w:rsidRDefault="00CD5E00">
      <w:pPr>
        <w:pStyle w:val="BodyText"/>
        <w:spacing w:before="12"/>
        <w:rPr>
          <w:sz w:val="21"/>
        </w:rPr>
      </w:pPr>
    </w:p>
    <w:p w:rsidR="00CD5E00" w:rsidRDefault="00D85CF5">
      <w:pPr>
        <w:pStyle w:val="BodyText"/>
        <w:spacing w:line="259" w:lineRule="auto"/>
        <w:ind w:left="437" w:right="670"/>
      </w:pPr>
      <w:r>
        <w:rPr>
          <w:color w:val="231F20"/>
          <w:w w:val="110"/>
        </w:rPr>
        <w:t>The</w:t>
      </w:r>
      <w:r>
        <w:rPr>
          <w:color w:val="231F20"/>
          <w:spacing w:val="-14"/>
          <w:w w:val="110"/>
        </w:rPr>
        <w:t xml:space="preserve"> </w:t>
      </w:r>
      <w:r>
        <w:rPr>
          <w:color w:val="231F20"/>
          <w:w w:val="110"/>
        </w:rPr>
        <w:t>General</w:t>
      </w:r>
      <w:r>
        <w:rPr>
          <w:color w:val="231F20"/>
          <w:spacing w:val="-14"/>
          <w:w w:val="110"/>
        </w:rPr>
        <w:t xml:space="preserve"> </w:t>
      </w:r>
      <w:r>
        <w:rPr>
          <w:color w:val="231F20"/>
          <w:w w:val="110"/>
        </w:rPr>
        <w:t>Secretary</w:t>
      </w:r>
      <w:r>
        <w:rPr>
          <w:color w:val="231F20"/>
          <w:spacing w:val="-14"/>
          <w:w w:val="110"/>
        </w:rPr>
        <w:t xml:space="preserve"> </w:t>
      </w:r>
      <w:r>
        <w:rPr>
          <w:color w:val="231F20"/>
          <w:w w:val="110"/>
        </w:rPr>
        <w:t>moved</w:t>
      </w:r>
      <w:r>
        <w:rPr>
          <w:color w:val="231F20"/>
          <w:spacing w:val="-14"/>
          <w:w w:val="110"/>
        </w:rPr>
        <w:t xml:space="preserve"> </w:t>
      </w:r>
      <w:r>
        <w:rPr>
          <w:color w:val="231F20"/>
          <w:w w:val="110"/>
        </w:rPr>
        <w:t>that</w:t>
      </w:r>
      <w:r>
        <w:rPr>
          <w:color w:val="231F20"/>
          <w:spacing w:val="-14"/>
          <w:w w:val="110"/>
        </w:rPr>
        <w:t xml:space="preserve"> </w:t>
      </w:r>
      <w:r>
        <w:rPr>
          <w:color w:val="231F20"/>
          <w:w w:val="110"/>
        </w:rPr>
        <w:t>the</w:t>
      </w:r>
      <w:r>
        <w:rPr>
          <w:color w:val="231F20"/>
          <w:spacing w:val="-14"/>
          <w:w w:val="110"/>
        </w:rPr>
        <w:t xml:space="preserve"> </w:t>
      </w:r>
      <w:r>
        <w:rPr>
          <w:color w:val="231F20"/>
          <w:w w:val="110"/>
        </w:rPr>
        <w:t>motion</w:t>
      </w:r>
      <w:r>
        <w:rPr>
          <w:color w:val="231F20"/>
          <w:spacing w:val="-14"/>
          <w:w w:val="110"/>
        </w:rPr>
        <w:t xml:space="preserve"> </w:t>
      </w:r>
      <w:r>
        <w:rPr>
          <w:color w:val="231F20"/>
          <w:w w:val="110"/>
        </w:rPr>
        <w:t>be</w:t>
      </w:r>
      <w:r>
        <w:rPr>
          <w:color w:val="231F20"/>
          <w:spacing w:val="-14"/>
          <w:w w:val="110"/>
        </w:rPr>
        <w:t xml:space="preserve"> </w:t>
      </w:r>
      <w:r>
        <w:rPr>
          <w:color w:val="231F20"/>
          <w:w w:val="110"/>
        </w:rPr>
        <w:t>now</w:t>
      </w:r>
      <w:r>
        <w:rPr>
          <w:color w:val="231F20"/>
          <w:spacing w:val="-14"/>
          <w:w w:val="110"/>
        </w:rPr>
        <w:t xml:space="preserve"> </w:t>
      </w:r>
      <w:r>
        <w:rPr>
          <w:color w:val="231F20"/>
          <w:w w:val="110"/>
        </w:rPr>
        <w:t>put.</w:t>
      </w:r>
      <w:r>
        <w:rPr>
          <w:color w:val="231F20"/>
          <w:spacing w:val="19"/>
          <w:w w:val="110"/>
        </w:rPr>
        <w:t xml:space="preserve"> </w:t>
      </w:r>
      <w:r>
        <w:rPr>
          <w:color w:val="231F20"/>
          <w:w w:val="110"/>
        </w:rPr>
        <w:t>Many</w:t>
      </w:r>
      <w:r>
        <w:rPr>
          <w:color w:val="231F20"/>
          <w:spacing w:val="-14"/>
          <w:w w:val="110"/>
        </w:rPr>
        <w:t xml:space="preserve"> </w:t>
      </w:r>
      <w:r>
        <w:rPr>
          <w:color w:val="231F20"/>
          <w:w w:val="110"/>
        </w:rPr>
        <w:t>members</w:t>
      </w:r>
      <w:r>
        <w:rPr>
          <w:color w:val="231F20"/>
          <w:spacing w:val="-14"/>
          <w:w w:val="110"/>
        </w:rPr>
        <w:t xml:space="preserve"> </w:t>
      </w:r>
      <w:r>
        <w:rPr>
          <w:color w:val="231F20"/>
          <w:w w:val="110"/>
        </w:rPr>
        <w:t>seconded.</w:t>
      </w:r>
      <w:r>
        <w:rPr>
          <w:color w:val="231F20"/>
          <w:spacing w:val="19"/>
          <w:w w:val="110"/>
        </w:rPr>
        <w:t xml:space="preserve"> </w:t>
      </w:r>
      <w:r>
        <w:rPr>
          <w:color w:val="231F20"/>
          <w:w w:val="110"/>
        </w:rPr>
        <w:t>Carried</w:t>
      </w:r>
      <w:r>
        <w:rPr>
          <w:color w:val="231F20"/>
          <w:spacing w:val="-14"/>
          <w:w w:val="110"/>
        </w:rPr>
        <w:t xml:space="preserve"> </w:t>
      </w:r>
      <w:r>
        <w:rPr>
          <w:color w:val="231F20"/>
          <w:w w:val="110"/>
        </w:rPr>
        <w:t>by</w:t>
      </w:r>
      <w:r>
        <w:rPr>
          <w:color w:val="231F20"/>
          <w:spacing w:val="-14"/>
          <w:w w:val="110"/>
        </w:rPr>
        <w:t xml:space="preserve"> </w:t>
      </w:r>
      <w:r>
        <w:rPr>
          <w:color w:val="231F20"/>
          <w:w w:val="110"/>
        </w:rPr>
        <w:t>more</w:t>
      </w:r>
      <w:r>
        <w:rPr>
          <w:color w:val="231F20"/>
          <w:spacing w:val="-14"/>
          <w:w w:val="110"/>
        </w:rPr>
        <w:t xml:space="preserve"> </w:t>
      </w:r>
      <w:r>
        <w:rPr>
          <w:color w:val="231F20"/>
          <w:spacing w:val="-3"/>
          <w:w w:val="110"/>
        </w:rPr>
        <w:t xml:space="preserve">than </w:t>
      </w:r>
      <w:r>
        <w:rPr>
          <w:color w:val="231F20"/>
          <w:w w:val="110"/>
        </w:rPr>
        <w:t xml:space="preserve">the </w:t>
      </w:r>
      <w:proofErr w:type="spellStart"/>
      <w:r>
        <w:rPr>
          <w:color w:val="231F20"/>
          <w:w w:val="110"/>
        </w:rPr>
        <w:t>requred</w:t>
      </w:r>
      <w:proofErr w:type="spellEnd"/>
      <w:r>
        <w:rPr>
          <w:color w:val="231F20"/>
          <w:w w:val="110"/>
        </w:rPr>
        <w:t xml:space="preserve"> two thirds</w:t>
      </w:r>
      <w:r>
        <w:rPr>
          <w:color w:val="231F20"/>
          <w:spacing w:val="-24"/>
          <w:w w:val="110"/>
        </w:rPr>
        <w:t xml:space="preserve"> </w:t>
      </w:r>
      <w:r>
        <w:rPr>
          <w:color w:val="231F20"/>
          <w:w w:val="110"/>
        </w:rPr>
        <w:t>majority..</w:t>
      </w:r>
    </w:p>
    <w:p w:rsidR="00CD5E00" w:rsidRDefault="00CD5E00">
      <w:pPr>
        <w:pStyle w:val="BodyText"/>
        <w:spacing w:before="4"/>
        <w:rPr>
          <w:sz w:val="20"/>
        </w:rPr>
      </w:pPr>
    </w:p>
    <w:p w:rsidR="00CD5E00" w:rsidRDefault="00D85CF5">
      <w:pPr>
        <w:pStyle w:val="BodyText"/>
        <w:spacing w:before="1"/>
        <w:ind w:left="437"/>
      </w:pPr>
      <w:r>
        <w:rPr>
          <w:color w:val="231F20"/>
          <w:w w:val="110"/>
        </w:rPr>
        <w:t>The Substantive Motion was then moved:</w:t>
      </w:r>
    </w:p>
    <w:p w:rsidR="00CD5E00" w:rsidRDefault="00CD5E00">
      <w:pPr>
        <w:pStyle w:val="BodyText"/>
        <w:spacing w:before="7"/>
        <w:rPr>
          <w:sz w:val="21"/>
        </w:rPr>
      </w:pPr>
    </w:p>
    <w:p w:rsidR="00CD5E00" w:rsidRDefault="001E69ED">
      <w:pPr>
        <w:tabs>
          <w:tab w:val="left" w:pos="5197"/>
        </w:tabs>
        <w:ind w:left="1004"/>
        <w:jc w:val="both"/>
        <w:rPr>
          <w:rFonts w:ascii="Arial"/>
          <w:b/>
          <w:sz w:val="23"/>
        </w:rPr>
      </w:pPr>
      <w:r>
        <w:pict>
          <v:group id="_x0000_s1293" style="position:absolute;left:0;text-align:left;margin-left:70.85pt;margin-top:-4.35pt;width:467.75pt;height:529.7pt;z-index:-257651712;mso-position-horizontal-relative:page" coordorigin="1417,-87" coordsize="9355,10594">
            <v:shape id="_x0000_s1295" type="#_x0000_t75" style="position:absolute;left:1417;top:-88;width:9355;height:10503">
              <v:imagedata r:id="rId38" o:title=""/>
            </v:shape>
            <v:rect id="_x0000_s1294" style="position:absolute;left:1603;top:338;width:9010;height:10168" stroked="f"/>
            <w10:wrap anchorx="page"/>
          </v:group>
        </w:pict>
      </w:r>
      <w:r w:rsidR="00D85CF5">
        <w:rPr>
          <w:rFonts w:ascii="Arial"/>
          <w:b/>
          <w:color w:val="FFFFFF"/>
          <w:w w:val="105"/>
          <w:sz w:val="23"/>
        </w:rPr>
        <w:t>Resolution</w:t>
      </w:r>
      <w:r w:rsidR="00D85CF5">
        <w:rPr>
          <w:rFonts w:ascii="Arial"/>
          <w:b/>
          <w:color w:val="FFFFFF"/>
          <w:spacing w:val="2"/>
          <w:w w:val="105"/>
          <w:sz w:val="23"/>
        </w:rPr>
        <w:t xml:space="preserve"> </w:t>
      </w:r>
      <w:r w:rsidR="00D85CF5">
        <w:rPr>
          <w:rFonts w:ascii="Arial"/>
          <w:b/>
          <w:color w:val="FFFFFF"/>
          <w:spacing w:val="-4"/>
          <w:w w:val="105"/>
          <w:sz w:val="23"/>
        </w:rPr>
        <w:t>51</w:t>
      </w:r>
      <w:r w:rsidR="00D85CF5">
        <w:rPr>
          <w:rFonts w:ascii="Arial"/>
          <w:b/>
          <w:color w:val="FFFFFF"/>
          <w:spacing w:val="-4"/>
          <w:w w:val="105"/>
          <w:sz w:val="23"/>
        </w:rPr>
        <w:tab/>
      </w:r>
      <w:r w:rsidR="00D85CF5">
        <w:rPr>
          <w:rFonts w:ascii="Arial"/>
          <w:b/>
          <w:color w:val="FFFFFF"/>
          <w:w w:val="105"/>
          <w:sz w:val="23"/>
        </w:rPr>
        <w:t>Membership of General</w:t>
      </w:r>
      <w:r w:rsidR="00D85CF5">
        <w:rPr>
          <w:rFonts w:ascii="Arial"/>
          <w:b/>
          <w:color w:val="FFFFFF"/>
          <w:spacing w:val="21"/>
          <w:w w:val="105"/>
          <w:sz w:val="23"/>
        </w:rPr>
        <w:t xml:space="preserve"> </w:t>
      </w:r>
      <w:r w:rsidR="00D85CF5">
        <w:rPr>
          <w:rFonts w:ascii="Arial"/>
          <w:b/>
          <w:color w:val="FFFFFF"/>
          <w:w w:val="105"/>
          <w:sz w:val="23"/>
        </w:rPr>
        <w:t>Assembly</w:t>
      </w:r>
    </w:p>
    <w:p w:rsidR="00CD5E00" w:rsidRDefault="00CD5E00">
      <w:pPr>
        <w:pStyle w:val="BodyText"/>
        <w:spacing w:before="10"/>
        <w:rPr>
          <w:rFonts w:ascii="Arial"/>
          <w:b/>
          <w:sz w:val="22"/>
        </w:rPr>
      </w:pPr>
    </w:p>
    <w:p w:rsidR="00CD5E00" w:rsidRDefault="00D85CF5">
      <w:pPr>
        <w:pStyle w:val="Heading5"/>
        <w:spacing w:line="254" w:lineRule="auto"/>
        <w:ind w:right="897"/>
        <w:jc w:val="both"/>
      </w:pPr>
      <w:r>
        <w:rPr>
          <w:color w:val="231F20"/>
          <w:w w:val="105"/>
        </w:rPr>
        <w:t>General</w:t>
      </w:r>
      <w:r>
        <w:rPr>
          <w:color w:val="231F20"/>
          <w:spacing w:val="-7"/>
          <w:w w:val="105"/>
        </w:rPr>
        <w:t xml:space="preserve"> </w:t>
      </w:r>
      <w:r>
        <w:rPr>
          <w:color w:val="231F20"/>
          <w:w w:val="105"/>
        </w:rPr>
        <w:t>Assembly</w:t>
      </w:r>
      <w:r>
        <w:rPr>
          <w:color w:val="231F20"/>
          <w:spacing w:val="-7"/>
          <w:w w:val="105"/>
        </w:rPr>
        <w:t xml:space="preserve"> </w:t>
      </w:r>
      <w:r>
        <w:rPr>
          <w:color w:val="231F20"/>
          <w:w w:val="105"/>
        </w:rPr>
        <w:t>adopts</w:t>
      </w:r>
      <w:r>
        <w:rPr>
          <w:color w:val="231F20"/>
          <w:spacing w:val="-7"/>
          <w:w w:val="105"/>
        </w:rPr>
        <w:t xml:space="preserve"> </w:t>
      </w:r>
      <w:r>
        <w:rPr>
          <w:color w:val="231F20"/>
          <w:w w:val="105"/>
        </w:rPr>
        <w:t>the</w:t>
      </w:r>
      <w:r>
        <w:rPr>
          <w:color w:val="231F20"/>
          <w:spacing w:val="-7"/>
          <w:w w:val="105"/>
        </w:rPr>
        <w:t xml:space="preserve"> </w:t>
      </w:r>
      <w:r>
        <w:rPr>
          <w:color w:val="231F20"/>
          <w:w w:val="105"/>
        </w:rPr>
        <w:t>criteria</w:t>
      </w:r>
      <w:r>
        <w:rPr>
          <w:color w:val="231F20"/>
          <w:spacing w:val="-7"/>
          <w:w w:val="105"/>
        </w:rPr>
        <w:t xml:space="preserve"> </w:t>
      </w:r>
      <w:r>
        <w:rPr>
          <w:color w:val="231F20"/>
          <w:w w:val="105"/>
        </w:rPr>
        <w:t>for</w:t>
      </w:r>
      <w:r>
        <w:rPr>
          <w:color w:val="231F20"/>
          <w:spacing w:val="-7"/>
          <w:w w:val="105"/>
        </w:rPr>
        <w:t xml:space="preserve"> </w:t>
      </w:r>
      <w:r>
        <w:rPr>
          <w:color w:val="231F20"/>
          <w:w w:val="105"/>
        </w:rPr>
        <w:t>representation</w:t>
      </w:r>
      <w:r>
        <w:rPr>
          <w:color w:val="231F20"/>
          <w:spacing w:val="-7"/>
          <w:w w:val="105"/>
        </w:rPr>
        <w:t xml:space="preserve"> </w:t>
      </w:r>
      <w:r>
        <w:rPr>
          <w:color w:val="231F20"/>
          <w:w w:val="105"/>
        </w:rPr>
        <w:t>at</w:t>
      </w:r>
      <w:r>
        <w:rPr>
          <w:color w:val="231F20"/>
          <w:spacing w:val="-7"/>
          <w:w w:val="105"/>
        </w:rPr>
        <w:t xml:space="preserve"> </w:t>
      </w:r>
      <w:r>
        <w:rPr>
          <w:color w:val="231F20"/>
          <w:w w:val="105"/>
        </w:rPr>
        <w:t>General</w:t>
      </w:r>
      <w:r>
        <w:rPr>
          <w:color w:val="231F20"/>
          <w:spacing w:val="-6"/>
          <w:w w:val="105"/>
        </w:rPr>
        <w:t xml:space="preserve"> </w:t>
      </w:r>
      <w:r>
        <w:rPr>
          <w:color w:val="231F20"/>
          <w:w w:val="105"/>
        </w:rPr>
        <w:t>Assembly</w:t>
      </w:r>
      <w:r>
        <w:rPr>
          <w:color w:val="231F20"/>
          <w:spacing w:val="-7"/>
          <w:w w:val="105"/>
        </w:rPr>
        <w:t xml:space="preserve"> </w:t>
      </w:r>
      <w:r>
        <w:rPr>
          <w:color w:val="231F20"/>
          <w:w w:val="105"/>
        </w:rPr>
        <w:t>with</w:t>
      </w:r>
      <w:r>
        <w:rPr>
          <w:color w:val="231F20"/>
          <w:spacing w:val="-7"/>
          <w:w w:val="105"/>
        </w:rPr>
        <w:t xml:space="preserve"> </w:t>
      </w:r>
      <w:r>
        <w:rPr>
          <w:color w:val="231F20"/>
          <w:w w:val="105"/>
        </w:rPr>
        <w:t>effect</w:t>
      </w:r>
      <w:r>
        <w:rPr>
          <w:color w:val="231F20"/>
          <w:spacing w:val="-7"/>
          <w:w w:val="105"/>
        </w:rPr>
        <w:t xml:space="preserve"> </w:t>
      </w:r>
      <w:r>
        <w:rPr>
          <w:color w:val="231F20"/>
          <w:w w:val="105"/>
        </w:rPr>
        <w:t>from the Assembly in 2010 as set out</w:t>
      </w:r>
      <w:r>
        <w:rPr>
          <w:color w:val="231F20"/>
          <w:spacing w:val="1"/>
          <w:w w:val="105"/>
        </w:rPr>
        <w:t xml:space="preserve"> </w:t>
      </w:r>
      <w:r>
        <w:rPr>
          <w:color w:val="231F20"/>
          <w:w w:val="105"/>
        </w:rPr>
        <w:t>below:</w:t>
      </w:r>
    </w:p>
    <w:p w:rsidR="00CD5E00" w:rsidRDefault="00CD5E00">
      <w:pPr>
        <w:pStyle w:val="BodyText"/>
        <w:spacing w:before="3"/>
        <w:rPr>
          <w:rFonts w:ascii="Myriad Pro"/>
          <w:b/>
          <w:sz w:val="20"/>
        </w:rPr>
      </w:pPr>
    </w:p>
    <w:p w:rsidR="00CD5E00" w:rsidRDefault="00D85CF5">
      <w:pPr>
        <w:ind w:left="1004"/>
        <w:jc w:val="both"/>
        <w:rPr>
          <w:rFonts w:ascii="Myriad Pro"/>
          <w:b/>
          <w:sz w:val="19"/>
        </w:rPr>
      </w:pPr>
      <w:r>
        <w:rPr>
          <w:rFonts w:ascii="Myriad Pro"/>
          <w:b/>
          <w:color w:val="231F20"/>
          <w:w w:val="105"/>
          <w:sz w:val="19"/>
        </w:rPr>
        <w:t>Representation at General Assembly shall consist of:</w:t>
      </w:r>
    </w:p>
    <w:p w:rsidR="00CD5E00" w:rsidRDefault="00D85CF5">
      <w:pPr>
        <w:spacing w:before="15" w:line="254" w:lineRule="auto"/>
        <w:ind w:left="1004" w:right="897"/>
        <w:jc w:val="both"/>
        <w:rPr>
          <w:rFonts w:ascii="Myriad Pro"/>
          <w:b/>
          <w:sz w:val="19"/>
        </w:rPr>
      </w:pPr>
      <w:r>
        <w:rPr>
          <w:rFonts w:ascii="Myriad Pro"/>
          <w:b/>
          <w:color w:val="231F20"/>
          <w:w w:val="105"/>
          <w:sz w:val="19"/>
        </w:rPr>
        <w:t>Those</w:t>
      </w:r>
      <w:r>
        <w:rPr>
          <w:rFonts w:ascii="Myriad Pro"/>
          <w:b/>
          <w:color w:val="231F20"/>
          <w:spacing w:val="-17"/>
          <w:w w:val="105"/>
          <w:sz w:val="19"/>
        </w:rPr>
        <w:t xml:space="preserve"> </w:t>
      </w:r>
      <w:r>
        <w:rPr>
          <w:rFonts w:ascii="Myriad Pro"/>
          <w:b/>
          <w:color w:val="231F20"/>
          <w:w w:val="105"/>
          <w:sz w:val="19"/>
        </w:rPr>
        <w:t>who</w:t>
      </w:r>
      <w:r>
        <w:rPr>
          <w:rFonts w:ascii="Myriad Pro"/>
          <w:b/>
          <w:color w:val="231F20"/>
          <w:spacing w:val="-16"/>
          <w:w w:val="105"/>
          <w:sz w:val="19"/>
        </w:rPr>
        <w:t xml:space="preserve"> </w:t>
      </w:r>
      <w:r>
        <w:rPr>
          <w:rFonts w:ascii="Myriad Pro"/>
          <w:b/>
          <w:color w:val="231F20"/>
          <w:w w:val="105"/>
          <w:sz w:val="19"/>
        </w:rPr>
        <w:t>are</w:t>
      </w:r>
      <w:r>
        <w:rPr>
          <w:rFonts w:ascii="Myriad Pro"/>
          <w:b/>
          <w:color w:val="231F20"/>
          <w:spacing w:val="-17"/>
          <w:w w:val="105"/>
          <w:sz w:val="19"/>
        </w:rPr>
        <w:t xml:space="preserve"> </w:t>
      </w:r>
      <w:r>
        <w:rPr>
          <w:rFonts w:ascii="Myriad Pro"/>
          <w:b/>
          <w:color w:val="231F20"/>
          <w:w w:val="105"/>
          <w:sz w:val="19"/>
        </w:rPr>
        <w:t>members</w:t>
      </w:r>
      <w:r>
        <w:rPr>
          <w:rFonts w:ascii="Myriad Pro"/>
          <w:b/>
          <w:color w:val="231F20"/>
          <w:spacing w:val="-16"/>
          <w:w w:val="105"/>
          <w:sz w:val="19"/>
        </w:rPr>
        <w:t xml:space="preserve"> </w:t>
      </w:r>
      <w:r>
        <w:rPr>
          <w:rFonts w:ascii="Myriad Pro"/>
          <w:b/>
          <w:color w:val="231F20"/>
          <w:w w:val="105"/>
          <w:sz w:val="19"/>
        </w:rPr>
        <w:t>of</w:t>
      </w:r>
      <w:r>
        <w:rPr>
          <w:rFonts w:ascii="Myriad Pro"/>
          <w:b/>
          <w:color w:val="231F20"/>
          <w:spacing w:val="-17"/>
          <w:w w:val="105"/>
          <w:sz w:val="19"/>
        </w:rPr>
        <w:t xml:space="preserve"> </w:t>
      </w:r>
      <w:r>
        <w:rPr>
          <w:rFonts w:ascii="Myriad Pro"/>
          <w:b/>
          <w:color w:val="231F20"/>
          <w:w w:val="105"/>
          <w:sz w:val="19"/>
        </w:rPr>
        <w:t>the</w:t>
      </w:r>
      <w:r>
        <w:rPr>
          <w:rFonts w:ascii="Myriad Pro"/>
          <w:b/>
          <w:color w:val="231F20"/>
          <w:spacing w:val="-16"/>
          <w:w w:val="105"/>
          <w:sz w:val="19"/>
        </w:rPr>
        <w:t xml:space="preserve"> </w:t>
      </w:r>
      <w:r>
        <w:rPr>
          <w:rFonts w:ascii="Myriad Pro"/>
          <w:b/>
          <w:color w:val="231F20"/>
          <w:w w:val="105"/>
          <w:sz w:val="19"/>
        </w:rPr>
        <w:t>United</w:t>
      </w:r>
      <w:r>
        <w:rPr>
          <w:rFonts w:ascii="Myriad Pro"/>
          <w:b/>
          <w:color w:val="231F20"/>
          <w:spacing w:val="-16"/>
          <w:w w:val="105"/>
          <w:sz w:val="19"/>
        </w:rPr>
        <w:t xml:space="preserve"> </w:t>
      </w:r>
      <w:r>
        <w:rPr>
          <w:rFonts w:ascii="Myriad Pro"/>
          <w:b/>
          <w:color w:val="231F20"/>
          <w:w w:val="105"/>
          <w:sz w:val="19"/>
        </w:rPr>
        <w:t>Reformed</w:t>
      </w:r>
      <w:r>
        <w:rPr>
          <w:rFonts w:ascii="Myriad Pro"/>
          <w:b/>
          <w:color w:val="231F20"/>
          <w:spacing w:val="-17"/>
          <w:w w:val="105"/>
          <w:sz w:val="19"/>
        </w:rPr>
        <w:t xml:space="preserve"> </w:t>
      </w:r>
      <w:r>
        <w:rPr>
          <w:rFonts w:ascii="Myriad Pro"/>
          <w:b/>
          <w:color w:val="231F20"/>
          <w:w w:val="105"/>
          <w:sz w:val="19"/>
        </w:rPr>
        <w:t>Church,</w:t>
      </w:r>
      <w:r>
        <w:rPr>
          <w:rFonts w:ascii="Myriad Pro"/>
          <w:b/>
          <w:color w:val="231F20"/>
          <w:spacing w:val="-16"/>
          <w:w w:val="105"/>
          <w:sz w:val="19"/>
        </w:rPr>
        <w:t xml:space="preserve"> </w:t>
      </w:r>
      <w:r>
        <w:rPr>
          <w:rFonts w:ascii="Myriad Pro"/>
          <w:b/>
          <w:color w:val="231F20"/>
          <w:w w:val="105"/>
          <w:sz w:val="19"/>
        </w:rPr>
        <w:t>with</w:t>
      </w:r>
      <w:r>
        <w:rPr>
          <w:rFonts w:ascii="Myriad Pro"/>
          <w:b/>
          <w:color w:val="231F20"/>
          <w:spacing w:val="-17"/>
          <w:w w:val="105"/>
          <w:sz w:val="19"/>
        </w:rPr>
        <w:t xml:space="preserve"> </w:t>
      </w:r>
      <w:r>
        <w:rPr>
          <w:rFonts w:ascii="Myriad Pro"/>
          <w:b/>
          <w:color w:val="231F20"/>
          <w:w w:val="105"/>
          <w:sz w:val="19"/>
        </w:rPr>
        <w:t>the</w:t>
      </w:r>
      <w:r>
        <w:rPr>
          <w:rFonts w:ascii="Myriad Pro"/>
          <w:b/>
          <w:color w:val="231F20"/>
          <w:spacing w:val="-16"/>
          <w:w w:val="105"/>
          <w:sz w:val="19"/>
        </w:rPr>
        <w:t xml:space="preserve"> </w:t>
      </w:r>
      <w:r>
        <w:rPr>
          <w:rFonts w:ascii="Myriad Pro"/>
          <w:b/>
          <w:color w:val="231F20"/>
          <w:w w:val="105"/>
          <w:sz w:val="19"/>
        </w:rPr>
        <w:t>exception</w:t>
      </w:r>
      <w:r>
        <w:rPr>
          <w:rFonts w:ascii="Myriad Pro"/>
          <w:b/>
          <w:color w:val="231F20"/>
          <w:spacing w:val="-16"/>
          <w:w w:val="105"/>
          <w:sz w:val="19"/>
        </w:rPr>
        <w:t xml:space="preserve"> </w:t>
      </w:r>
      <w:r>
        <w:rPr>
          <w:rFonts w:ascii="Myriad Pro"/>
          <w:b/>
          <w:color w:val="231F20"/>
          <w:w w:val="105"/>
          <w:sz w:val="19"/>
        </w:rPr>
        <w:t>of</w:t>
      </w:r>
      <w:r>
        <w:rPr>
          <w:rFonts w:ascii="Myriad Pro"/>
          <w:b/>
          <w:color w:val="231F20"/>
          <w:spacing w:val="-17"/>
          <w:w w:val="105"/>
          <w:sz w:val="19"/>
        </w:rPr>
        <w:t xml:space="preserve"> </w:t>
      </w:r>
      <w:r>
        <w:rPr>
          <w:rFonts w:ascii="Myriad Pro"/>
          <w:b/>
          <w:color w:val="231F20"/>
          <w:w w:val="105"/>
          <w:sz w:val="19"/>
        </w:rPr>
        <w:t>those</w:t>
      </w:r>
      <w:r>
        <w:rPr>
          <w:rFonts w:ascii="Myriad Pro"/>
          <w:b/>
          <w:color w:val="231F20"/>
          <w:spacing w:val="-16"/>
          <w:w w:val="105"/>
          <w:sz w:val="19"/>
        </w:rPr>
        <w:t xml:space="preserve"> </w:t>
      </w:r>
      <w:r>
        <w:rPr>
          <w:rFonts w:ascii="Myriad Pro"/>
          <w:b/>
          <w:color w:val="231F20"/>
          <w:spacing w:val="-4"/>
          <w:w w:val="105"/>
          <w:sz w:val="19"/>
        </w:rPr>
        <w:t xml:space="preserve">appointed </w:t>
      </w:r>
      <w:r>
        <w:rPr>
          <w:rFonts w:ascii="Myriad Pro"/>
          <w:b/>
          <w:color w:val="231F20"/>
          <w:w w:val="105"/>
          <w:sz w:val="19"/>
        </w:rPr>
        <w:t>from categories specified in paragraphs seven and eight below who need not be members of the United Reformed</w:t>
      </w:r>
      <w:r>
        <w:rPr>
          <w:rFonts w:ascii="Myriad Pro"/>
          <w:b/>
          <w:color w:val="231F20"/>
          <w:spacing w:val="-13"/>
          <w:w w:val="105"/>
          <w:sz w:val="19"/>
        </w:rPr>
        <w:t xml:space="preserve"> </w:t>
      </w:r>
      <w:r>
        <w:rPr>
          <w:rFonts w:ascii="Myriad Pro"/>
          <w:b/>
          <w:color w:val="231F20"/>
          <w:w w:val="105"/>
          <w:sz w:val="19"/>
        </w:rPr>
        <w:t>Church.</w:t>
      </w:r>
    </w:p>
    <w:p w:rsidR="00CD5E00" w:rsidRDefault="00CD5E00">
      <w:pPr>
        <w:pStyle w:val="BodyText"/>
        <w:spacing w:before="3"/>
        <w:rPr>
          <w:rFonts w:ascii="Myriad Pro"/>
          <w:b/>
          <w:sz w:val="20"/>
        </w:rPr>
      </w:pPr>
    </w:p>
    <w:p w:rsidR="00CD5E00" w:rsidRDefault="00D85CF5">
      <w:pPr>
        <w:spacing w:line="254" w:lineRule="auto"/>
        <w:ind w:left="1004" w:right="898"/>
        <w:jc w:val="both"/>
        <w:rPr>
          <w:rFonts w:ascii="Myriad Pro"/>
          <w:b/>
          <w:sz w:val="19"/>
        </w:rPr>
      </w:pPr>
      <w:r>
        <w:rPr>
          <w:rFonts w:ascii="Myriad Pro"/>
          <w:b/>
          <w:color w:val="231F20"/>
          <w:w w:val="105"/>
          <w:sz w:val="19"/>
        </w:rPr>
        <w:t>Subject to clarification of Trustee Law, all those appointed by a synod or other body, shall have full voting rights, regardless of age.</w:t>
      </w:r>
    </w:p>
    <w:p w:rsidR="00CD5E00" w:rsidRDefault="00CD5E00">
      <w:pPr>
        <w:pStyle w:val="BodyText"/>
        <w:spacing w:before="4"/>
        <w:rPr>
          <w:rFonts w:ascii="Myriad Pro"/>
          <w:b/>
        </w:rPr>
      </w:pPr>
    </w:p>
    <w:p w:rsidR="00CD5E00" w:rsidRDefault="00D85CF5">
      <w:pPr>
        <w:pStyle w:val="ListParagraph"/>
        <w:numPr>
          <w:ilvl w:val="0"/>
          <w:numId w:val="50"/>
        </w:numPr>
        <w:tabs>
          <w:tab w:val="left" w:pos="1571"/>
          <w:tab w:val="left" w:pos="1572"/>
        </w:tabs>
        <w:spacing w:line="250" w:lineRule="exact"/>
        <w:ind w:right="898"/>
        <w:jc w:val="both"/>
        <w:rPr>
          <w:rFonts w:ascii="Myriad Pro"/>
          <w:b/>
          <w:sz w:val="19"/>
        </w:rPr>
      </w:pPr>
      <w:r>
        <w:rPr>
          <w:rFonts w:ascii="Myriad Pro"/>
          <w:b/>
          <w:color w:val="231F20"/>
          <w:w w:val="105"/>
          <w:sz w:val="19"/>
        </w:rPr>
        <w:t>Representation of Local Churches at each Assembly: this shall be based on the latest regional</w:t>
      </w:r>
      <w:r>
        <w:rPr>
          <w:rFonts w:ascii="Myriad Pro"/>
          <w:b/>
          <w:color w:val="231F20"/>
          <w:spacing w:val="-12"/>
          <w:w w:val="105"/>
          <w:sz w:val="19"/>
        </w:rPr>
        <w:t xml:space="preserve"> </w:t>
      </w:r>
      <w:r>
        <w:rPr>
          <w:rFonts w:ascii="Myriad Pro"/>
          <w:b/>
          <w:color w:val="231F20"/>
          <w:w w:val="105"/>
          <w:sz w:val="19"/>
        </w:rPr>
        <w:t>membership</w:t>
      </w:r>
      <w:r>
        <w:rPr>
          <w:rFonts w:ascii="Myriad Pro"/>
          <w:b/>
          <w:color w:val="231F20"/>
          <w:spacing w:val="-11"/>
          <w:w w:val="105"/>
          <w:sz w:val="19"/>
        </w:rPr>
        <w:t xml:space="preserve"> </w:t>
      </w:r>
      <w:r>
        <w:rPr>
          <w:rFonts w:ascii="Myriad Pro"/>
          <w:b/>
          <w:color w:val="231F20"/>
          <w:w w:val="105"/>
          <w:sz w:val="19"/>
        </w:rPr>
        <w:t>(Synods</w:t>
      </w:r>
      <w:r>
        <w:rPr>
          <w:rFonts w:ascii="Myriad Pro"/>
          <w:b/>
          <w:color w:val="231F20"/>
          <w:w w:val="105"/>
          <w:position w:val="6"/>
          <w:sz w:val="19"/>
        </w:rPr>
        <w:t>1</w:t>
      </w:r>
      <w:r>
        <w:rPr>
          <w:rFonts w:ascii="Myriad Pro"/>
          <w:b/>
          <w:color w:val="231F20"/>
          <w:w w:val="105"/>
          <w:sz w:val="19"/>
        </w:rPr>
        <w:t>)</w:t>
      </w:r>
      <w:r>
        <w:rPr>
          <w:rFonts w:ascii="Myriad Pro"/>
          <w:b/>
          <w:color w:val="231F20"/>
          <w:spacing w:val="-12"/>
          <w:w w:val="105"/>
          <w:sz w:val="19"/>
        </w:rPr>
        <w:t xml:space="preserve"> </w:t>
      </w:r>
      <w:r>
        <w:rPr>
          <w:rFonts w:ascii="Myriad Pro"/>
          <w:b/>
          <w:color w:val="231F20"/>
          <w:w w:val="105"/>
          <w:sz w:val="19"/>
        </w:rPr>
        <w:t>of</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United</w:t>
      </w:r>
      <w:r>
        <w:rPr>
          <w:rFonts w:ascii="Myriad Pro"/>
          <w:b/>
          <w:color w:val="231F20"/>
          <w:spacing w:val="-11"/>
          <w:w w:val="105"/>
          <w:sz w:val="19"/>
        </w:rPr>
        <w:t xml:space="preserve"> </w:t>
      </w:r>
      <w:r>
        <w:rPr>
          <w:rFonts w:ascii="Myriad Pro"/>
          <w:b/>
          <w:color w:val="231F20"/>
          <w:w w:val="105"/>
          <w:sz w:val="19"/>
        </w:rPr>
        <w:t>Reformed</w:t>
      </w:r>
      <w:r>
        <w:rPr>
          <w:rFonts w:ascii="Myriad Pro"/>
          <w:b/>
          <w:color w:val="231F20"/>
          <w:spacing w:val="-12"/>
          <w:w w:val="105"/>
          <w:sz w:val="19"/>
        </w:rPr>
        <w:t xml:space="preserve"> </w:t>
      </w:r>
      <w:r>
        <w:rPr>
          <w:rFonts w:ascii="Myriad Pro"/>
          <w:b/>
          <w:color w:val="231F20"/>
          <w:w w:val="105"/>
          <w:sz w:val="19"/>
        </w:rPr>
        <w:t>Church.</w:t>
      </w:r>
      <w:r>
        <w:rPr>
          <w:rFonts w:ascii="Myriad Pro"/>
          <w:b/>
          <w:color w:val="231F20"/>
          <w:spacing w:val="-11"/>
          <w:w w:val="105"/>
          <w:sz w:val="19"/>
        </w:rPr>
        <w:t xml:space="preserve"> </w:t>
      </w:r>
      <w:r>
        <w:rPr>
          <w:rFonts w:ascii="Myriad Pro"/>
          <w:b/>
          <w:color w:val="231F20"/>
          <w:w w:val="105"/>
          <w:sz w:val="19"/>
        </w:rPr>
        <w:t>A</w:t>
      </w:r>
      <w:r>
        <w:rPr>
          <w:rFonts w:ascii="Myriad Pro"/>
          <w:b/>
          <w:color w:val="231F20"/>
          <w:spacing w:val="-12"/>
          <w:w w:val="105"/>
          <w:sz w:val="19"/>
        </w:rPr>
        <w:t xml:space="preserve"> </w:t>
      </w:r>
      <w:r>
        <w:rPr>
          <w:rFonts w:ascii="Myriad Pro"/>
          <w:b/>
          <w:color w:val="231F20"/>
          <w:w w:val="105"/>
          <w:sz w:val="19"/>
        </w:rPr>
        <w:t>total</w:t>
      </w:r>
      <w:r>
        <w:rPr>
          <w:rFonts w:ascii="Myriad Pro"/>
          <w:b/>
          <w:color w:val="231F20"/>
          <w:spacing w:val="-11"/>
          <w:w w:val="105"/>
          <w:sz w:val="19"/>
        </w:rPr>
        <w:t xml:space="preserve"> </w:t>
      </w:r>
      <w:r>
        <w:rPr>
          <w:rFonts w:ascii="Myriad Pro"/>
          <w:b/>
          <w:color w:val="231F20"/>
          <w:w w:val="105"/>
          <w:sz w:val="19"/>
        </w:rPr>
        <w:t>number</w:t>
      </w:r>
      <w:r>
        <w:rPr>
          <w:rFonts w:ascii="Myriad Pro"/>
          <w:b/>
          <w:color w:val="231F20"/>
          <w:spacing w:val="-12"/>
          <w:w w:val="105"/>
          <w:sz w:val="19"/>
        </w:rPr>
        <w:t xml:space="preserve"> </w:t>
      </w:r>
      <w:r>
        <w:rPr>
          <w:rFonts w:ascii="Myriad Pro"/>
          <w:b/>
          <w:color w:val="231F20"/>
          <w:w w:val="105"/>
          <w:sz w:val="19"/>
        </w:rPr>
        <w:t>of</w:t>
      </w:r>
      <w:r>
        <w:rPr>
          <w:rFonts w:ascii="Myriad Pro"/>
          <w:b/>
          <w:color w:val="231F20"/>
          <w:spacing w:val="-11"/>
          <w:w w:val="105"/>
          <w:sz w:val="19"/>
        </w:rPr>
        <w:t xml:space="preserve"> </w:t>
      </w:r>
      <w:r>
        <w:rPr>
          <w:rFonts w:ascii="Myriad Pro"/>
          <w:b/>
          <w:color w:val="231F20"/>
          <w:w w:val="105"/>
          <w:sz w:val="19"/>
        </w:rPr>
        <w:t>such places as determined by Assembly on the advice of Mission Council shall be available; these</w:t>
      </w:r>
      <w:r>
        <w:rPr>
          <w:rFonts w:ascii="Myriad Pro"/>
          <w:b/>
          <w:color w:val="231F20"/>
          <w:spacing w:val="-19"/>
          <w:w w:val="105"/>
          <w:sz w:val="19"/>
        </w:rPr>
        <w:t xml:space="preserve"> </w:t>
      </w:r>
      <w:r>
        <w:rPr>
          <w:rFonts w:ascii="Myriad Pro"/>
          <w:b/>
          <w:color w:val="231F20"/>
          <w:w w:val="105"/>
          <w:sz w:val="19"/>
        </w:rPr>
        <w:t>will</w:t>
      </w:r>
      <w:r>
        <w:rPr>
          <w:rFonts w:ascii="Myriad Pro"/>
          <w:b/>
          <w:color w:val="231F20"/>
          <w:spacing w:val="-19"/>
          <w:w w:val="105"/>
          <w:sz w:val="19"/>
        </w:rPr>
        <w:t xml:space="preserve"> </w:t>
      </w:r>
      <w:r>
        <w:rPr>
          <w:rFonts w:ascii="Myriad Pro"/>
          <w:b/>
          <w:color w:val="231F20"/>
          <w:w w:val="105"/>
          <w:sz w:val="19"/>
        </w:rPr>
        <w:t>be</w:t>
      </w:r>
      <w:r>
        <w:rPr>
          <w:rFonts w:ascii="Myriad Pro"/>
          <w:b/>
          <w:color w:val="231F20"/>
          <w:spacing w:val="-18"/>
          <w:w w:val="105"/>
          <w:sz w:val="19"/>
        </w:rPr>
        <w:t xml:space="preserve"> </w:t>
      </w:r>
      <w:r>
        <w:rPr>
          <w:rFonts w:ascii="Myriad Pro"/>
          <w:b/>
          <w:color w:val="231F20"/>
          <w:w w:val="105"/>
          <w:sz w:val="19"/>
        </w:rPr>
        <w:t>allocated</w:t>
      </w:r>
      <w:r>
        <w:rPr>
          <w:rFonts w:ascii="Myriad Pro"/>
          <w:b/>
          <w:color w:val="231F20"/>
          <w:spacing w:val="-19"/>
          <w:w w:val="105"/>
          <w:sz w:val="19"/>
        </w:rPr>
        <w:t xml:space="preserve"> </w:t>
      </w:r>
      <w:r>
        <w:rPr>
          <w:rFonts w:ascii="Myriad Pro"/>
          <w:b/>
          <w:color w:val="231F20"/>
          <w:w w:val="105"/>
          <w:sz w:val="19"/>
        </w:rPr>
        <w:t>on</w:t>
      </w:r>
      <w:r>
        <w:rPr>
          <w:rFonts w:ascii="Myriad Pro"/>
          <w:b/>
          <w:color w:val="231F20"/>
          <w:spacing w:val="-18"/>
          <w:w w:val="105"/>
          <w:sz w:val="19"/>
        </w:rPr>
        <w:t xml:space="preserve"> </w:t>
      </w:r>
      <w:r>
        <w:rPr>
          <w:rFonts w:ascii="Myriad Pro"/>
          <w:b/>
          <w:color w:val="231F20"/>
          <w:w w:val="105"/>
          <w:sz w:val="19"/>
        </w:rPr>
        <w:t>the</w:t>
      </w:r>
      <w:r>
        <w:rPr>
          <w:rFonts w:ascii="Myriad Pro"/>
          <w:b/>
          <w:color w:val="231F20"/>
          <w:spacing w:val="-19"/>
          <w:w w:val="105"/>
          <w:sz w:val="19"/>
        </w:rPr>
        <w:t xml:space="preserve"> </w:t>
      </w:r>
      <w:r>
        <w:rPr>
          <w:rFonts w:ascii="Myriad Pro"/>
          <w:b/>
          <w:color w:val="231F20"/>
          <w:w w:val="105"/>
          <w:sz w:val="19"/>
        </w:rPr>
        <w:t>basis</w:t>
      </w:r>
      <w:r>
        <w:rPr>
          <w:rFonts w:ascii="Myriad Pro"/>
          <w:b/>
          <w:color w:val="231F20"/>
          <w:spacing w:val="-19"/>
          <w:w w:val="105"/>
          <w:sz w:val="19"/>
        </w:rPr>
        <w:t xml:space="preserve"> </w:t>
      </w:r>
      <w:r>
        <w:rPr>
          <w:rFonts w:ascii="Myriad Pro"/>
          <w:b/>
          <w:color w:val="231F20"/>
          <w:w w:val="105"/>
          <w:sz w:val="19"/>
        </w:rPr>
        <w:t>of</w:t>
      </w:r>
      <w:r>
        <w:rPr>
          <w:rFonts w:ascii="Myriad Pro"/>
          <w:b/>
          <w:color w:val="231F20"/>
          <w:spacing w:val="-18"/>
          <w:w w:val="105"/>
          <w:sz w:val="19"/>
        </w:rPr>
        <w:t xml:space="preserve"> </w:t>
      </w:r>
      <w:r>
        <w:rPr>
          <w:rFonts w:ascii="Myriad Pro"/>
          <w:b/>
          <w:color w:val="231F20"/>
          <w:w w:val="105"/>
          <w:sz w:val="19"/>
        </w:rPr>
        <w:t>the</w:t>
      </w:r>
      <w:r>
        <w:rPr>
          <w:rFonts w:ascii="Myriad Pro"/>
          <w:b/>
          <w:color w:val="231F20"/>
          <w:spacing w:val="-19"/>
          <w:w w:val="105"/>
          <w:sz w:val="19"/>
        </w:rPr>
        <w:t xml:space="preserve"> </w:t>
      </w:r>
      <w:r>
        <w:rPr>
          <w:rFonts w:ascii="Myriad Pro"/>
          <w:b/>
          <w:color w:val="231F20"/>
          <w:w w:val="105"/>
          <w:sz w:val="19"/>
        </w:rPr>
        <w:t>proportion</w:t>
      </w:r>
      <w:r>
        <w:rPr>
          <w:rFonts w:ascii="Myriad Pro"/>
          <w:b/>
          <w:color w:val="231F20"/>
          <w:spacing w:val="-18"/>
          <w:w w:val="105"/>
          <w:sz w:val="19"/>
        </w:rPr>
        <w:t xml:space="preserve"> </w:t>
      </w:r>
      <w:r>
        <w:rPr>
          <w:rFonts w:ascii="Myriad Pro"/>
          <w:b/>
          <w:color w:val="231F20"/>
          <w:w w:val="105"/>
          <w:sz w:val="19"/>
        </w:rPr>
        <w:t>of</w:t>
      </w:r>
      <w:r>
        <w:rPr>
          <w:rFonts w:ascii="Myriad Pro"/>
          <w:b/>
          <w:color w:val="231F20"/>
          <w:spacing w:val="-19"/>
          <w:w w:val="105"/>
          <w:sz w:val="19"/>
        </w:rPr>
        <w:t xml:space="preserve"> </w:t>
      </w:r>
      <w:r>
        <w:rPr>
          <w:rFonts w:ascii="Myriad Pro"/>
          <w:b/>
          <w:color w:val="231F20"/>
          <w:w w:val="105"/>
          <w:sz w:val="19"/>
        </w:rPr>
        <w:t>members</w:t>
      </w:r>
      <w:r>
        <w:rPr>
          <w:rFonts w:ascii="Myriad Pro"/>
          <w:b/>
          <w:color w:val="231F20"/>
          <w:spacing w:val="-18"/>
          <w:w w:val="105"/>
          <w:sz w:val="19"/>
        </w:rPr>
        <w:t xml:space="preserve"> </w:t>
      </w:r>
      <w:r>
        <w:rPr>
          <w:rFonts w:ascii="Myriad Pro"/>
          <w:b/>
          <w:color w:val="231F20"/>
          <w:w w:val="105"/>
          <w:sz w:val="19"/>
        </w:rPr>
        <w:t>of</w:t>
      </w:r>
      <w:r>
        <w:rPr>
          <w:rFonts w:ascii="Myriad Pro"/>
          <w:b/>
          <w:color w:val="231F20"/>
          <w:spacing w:val="-19"/>
          <w:w w:val="105"/>
          <w:sz w:val="19"/>
        </w:rPr>
        <w:t xml:space="preserve"> </w:t>
      </w:r>
      <w:r>
        <w:rPr>
          <w:rFonts w:ascii="Myriad Pro"/>
          <w:b/>
          <w:color w:val="231F20"/>
          <w:w w:val="105"/>
          <w:sz w:val="19"/>
        </w:rPr>
        <w:t>the</w:t>
      </w:r>
      <w:r>
        <w:rPr>
          <w:rFonts w:ascii="Myriad Pro"/>
          <w:b/>
          <w:color w:val="231F20"/>
          <w:spacing w:val="-19"/>
          <w:w w:val="105"/>
          <w:sz w:val="19"/>
        </w:rPr>
        <w:t xml:space="preserve"> </w:t>
      </w:r>
      <w:r>
        <w:rPr>
          <w:rFonts w:ascii="Myriad Pro"/>
          <w:b/>
          <w:color w:val="231F20"/>
          <w:w w:val="105"/>
          <w:sz w:val="19"/>
        </w:rPr>
        <w:t>United</w:t>
      </w:r>
      <w:r>
        <w:rPr>
          <w:rFonts w:ascii="Myriad Pro"/>
          <w:b/>
          <w:color w:val="231F20"/>
          <w:spacing w:val="-18"/>
          <w:w w:val="105"/>
          <w:sz w:val="19"/>
        </w:rPr>
        <w:t xml:space="preserve"> </w:t>
      </w:r>
      <w:r>
        <w:rPr>
          <w:rFonts w:ascii="Myriad Pro"/>
          <w:b/>
          <w:color w:val="231F20"/>
          <w:w w:val="105"/>
          <w:sz w:val="19"/>
        </w:rPr>
        <w:t>Reformed Church in each region to the total membership of the United Reformed</w:t>
      </w:r>
      <w:r>
        <w:rPr>
          <w:rFonts w:ascii="Myriad Pro"/>
          <w:b/>
          <w:color w:val="231F20"/>
          <w:spacing w:val="8"/>
          <w:w w:val="105"/>
          <w:sz w:val="19"/>
        </w:rPr>
        <w:t xml:space="preserve"> </w:t>
      </w:r>
      <w:r>
        <w:rPr>
          <w:rFonts w:ascii="Myriad Pro"/>
          <w:b/>
          <w:color w:val="231F20"/>
          <w:w w:val="105"/>
          <w:sz w:val="19"/>
        </w:rPr>
        <w:t>Church.</w:t>
      </w:r>
    </w:p>
    <w:p w:rsidR="00CD5E00" w:rsidRDefault="00CD5E00">
      <w:pPr>
        <w:pStyle w:val="BodyText"/>
        <w:spacing w:before="1"/>
        <w:rPr>
          <w:rFonts w:ascii="Myriad Pro"/>
          <w:b/>
          <w:sz w:val="21"/>
        </w:rPr>
      </w:pPr>
    </w:p>
    <w:p w:rsidR="00CD5E00" w:rsidRDefault="00D85CF5">
      <w:pPr>
        <w:pStyle w:val="ListParagraph"/>
        <w:numPr>
          <w:ilvl w:val="1"/>
          <w:numId w:val="50"/>
        </w:numPr>
        <w:tabs>
          <w:tab w:val="left" w:pos="1572"/>
        </w:tabs>
        <w:spacing w:before="1" w:line="254" w:lineRule="auto"/>
        <w:ind w:right="897"/>
        <w:jc w:val="both"/>
        <w:rPr>
          <w:rFonts w:ascii="Myriad Pro" w:hAnsi="Myriad Pro"/>
          <w:b/>
          <w:sz w:val="19"/>
        </w:rPr>
      </w:pPr>
      <w:r>
        <w:rPr>
          <w:rFonts w:ascii="Myriad Pro" w:hAnsi="Myriad Pro"/>
          <w:b/>
          <w:color w:val="231F20"/>
          <w:w w:val="105"/>
          <w:sz w:val="19"/>
        </w:rPr>
        <w:t>Within</w:t>
      </w:r>
      <w:r>
        <w:rPr>
          <w:rFonts w:ascii="Myriad Pro" w:hAnsi="Myriad Pro"/>
          <w:b/>
          <w:color w:val="231F20"/>
          <w:spacing w:val="-4"/>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places</w:t>
      </w:r>
      <w:r>
        <w:rPr>
          <w:rFonts w:ascii="Myriad Pro" w:hAnsi="Myriad Pro"/>
          <w:b/>
          <w:color w:val="231F20"/>
          <w:spacing w:val="-4"/>
          <w:w w:val="105"/>
          <w:sz w:val="19"/>
        </w:rPr>
        <w:t xml:space="preserve"> </w:t>
      </w:r>
      <w:r>
        <w:rPr>
          <w:rFonts w:ascii="Myriad Pro" w:hAnsi="Myriad Pro"/>
          <w:b/>
          <w:color w:val="231F20"/>
          <w:w w:val="105"/>
          <w:sz w:val="19"/>
        </w:rPr>
        <w:t>for</w:t>
      </w:r>
      <w:r>
        <w:rPr>
          <w:rFonts w:ascii="Myriad Pro" w:hAnsi="Myriad Pro"/>
          <w:b/>
          <w:color w:val="231F20"/>
          <w:spacing w:val="-3"/>
          <w:w w:val="105"/>
          <w:sz w:val="19"/>
        </w:rPr>
        <w:t xml:space="preserve"> </w:t>
      </w:r>
      <w:r>
        <w:rPr>
          <w:rFonts w:ascii="Myriad Pro" w:hAnsi="Myriad Pro"/>
          <w:b/>
          <w:color w:val="231F20"/>
          <w:w w:val="105"/>
          <w:sz w:val="19"/>
        </w:rPr>
        <w:t>each</w:t>
      </w:r>
      <w:r>
        <w:rPr>
          <w:rFonts w:ascii="Myriad Pro" w:hAnsi="Myriad Pro"/>
          <w:b/>
          <w:color w:val="231F20"/>
          <w:spacing w:val="-4"/>
          <w:w w:val="105"/>
          <w:sz w:val="19"/>
        </w:rPr>
        <w:t xml:space="preserve"> </w:t>
      </w:r>
      <w:r>
        <w:rPr>
          <w:rFonts w:ascii="Myriad Pro" w:hAnsi="Myriad Pro"/>
          <w:b/>
          <w:color w:val="231F20"/>
          <w:w w:val="105"/>
          <w:sz w:val="19"/>
        </w:rPr>
        <w:t>region,</w:t>
      </w:r>
      <w:r>
        <w:rPr>
          <w:rFonts w:ascii="Myriad Pro" w:hAnsi="Myriad Pro"/>
          <w:b/>
          <w:color w:val="231F20"/>
          <w:spacing w:val="-4"/>
          <w:w w:val="105"/>
          <w:sz w:val="19"/>
        </w:rPr>
        <w:t xml:space="preserve"> </w:t>
      </w:r>
      <w:r>
        <w:rPr>
          <w:rFonts w:ascii="Myriad Pro" w:hAnsi="Myriad Pro"/>
          <w:b/>
          <w:color w:val="231F20"/>
          <w:w w:val="105"/>
          <w:sz w:val="19"/>
        </w:rPr>
        <w:t>two</w:t>
      </w:r>
      <w:r>
        <w:rPr>
          <w:rFonts w:ascii="Myriad Pro" w:hAnsi="Myriad Pro"/>
          <w:b/>
          <w:color w:val="231F20"/>
          <w:spacing w:val="-3"/>
          <w:w w:val="105"/>
          <w:sz w:val="19"/>
        </w:rPr>
        <w:t xml:space="preserve"> </w:t>
      </w:r>
      <w:r>
        <w:rPr>
          <w:rFonts w:ascii="Myriad Pro" w:hAnsi="Myriad Pro"/>
          <w:b/>
          <w:color w:val="231F20"/>
          <w:w w:val="105"/>
          <w:sz w:val="19"/>
        </w:rPr>
        <w:t>places</w:t>
      </w:r>
      <w:r>
        <w:rPr>
          <w:rFonts w:ascii="Myriad Pro" w:hAnsi="Myriad Pro"/>
          <w:b/>
          <w:color w:val="231F20"/>
          <w:spacing w:val="-4"/>
          <w:w w:val="105"/>
          <w:sz w:val="19"/>
        </w:rPr>
        <w:t xml:space="preserve"> </w:t>
      </w:r>
      <w:r>
        <w:rPr>
          <w:rFonts w:ascii="Myriad Pro" w:hAnsi="Myriad Pro"/>
          <w:b/>
          <w:color w:val="231F20"/>
          <w:w w:val="105"/>
          <w:sz w:val="19"/>
        </w:rPr>
        <w:t>shall</w:t>
      </w:r>
      <w:r>
        <w:rPr>
          <w:rFonts w:ascii="Myriad Pro" w:hAnsi="Myriad Pro"/>
          <w:b/>
          <w:color w:val="231F20"/>
          <w:spacing w:val="-4"/>
          <w:w w:val="105"/>
          <w:sz w:val="19"/>
        </w:rPr>
        <w:t xml:space="preserve"> </w:t>
      </w:r>
      <w:r>
        <w:rPr>
          <w:rFonts w:ascii="Myriad Pro" w:hAnsi="Myriad Pro"/>
          <w:b/>
          <w:color w:val="231F20"/>
          <w:w w:val="105"/>
          <w:sz w:val="19"/>
        </w:rPr>
        <w:t>be</w:t>
      </w:r>
      <w:r>
        <w:rPr>
          <w:rFonts w:ascii="Myriad Pro" w:hAnsi="Myriad Pro"/>
          <w:b/>
          <w:color w:val="231F20"/>
          <w:spacing w:val="-3"/>
          <w:w w:val="105"/>
          <w:sz w:val="19"/>
        </w:rPr>
        <w:t xml:space="preserve"> </w:t>
      </w:r>
      <w:r>
        <w:rPr>
          <w:rFonts w:ascii="Myriad Pro" w:hAnsi="Myriad Pro"/>
          <w:b/>
          <w:color w:val="231F20"/>
          <w:w w:val="105"/>
          <w:sz w:val="19"/>
        </w:rPr>
        <w:t>reserved</w:t>
      </w:r>
      <w:r>
        <w:rPr>
          <w:rFonts w:ascii="Myriad Pro" w:hAnsi="Myriad Pro"/>
          <w:b/>
          <w:color w:val="231F20"/>
          <w:spacing w:val="-4"/>
          <w:w w:val="105"/>
          <w:sz w:val="19"/>
        </w:rPr>
        <w:t xml:space="preserve"> </w:t>
      </w:r>
      <w:r>
        <w:rPr>
          <w:rFonts w:ascii="Myriad Pro" w:hAnsi="Myriad Pro"/>
          <w:b/>
          <w:color w:val="231F20"/>
          <w:w w:val="105"/>
          <w:sz w:val="19"/>
        </w:rPr>
        <w:t>for</w:t>
      </w:r>
      <w:r>
        <w:rPr>
          <w:rFonts w:ascii="Myriad Pro" w:hAnsi="Myriad Pro"/>
          <w:b/>
          <w:color w:val="231F20"/>
          <w:spacing w:val="-4"/>
          <w:w w:val="105"/>
          <w:sz w:val="19"/>
        </w:rPr>
        <w:t xml:space="preserve"> </w:t>
      </w:r>
      <w:r>
        <w:rPr>
          <w:rFonts w:ascii="Myriad Pro" w:hAnsi="Myriad Pro"/>
          <w:b/>
          <w:color w:val="231F20"/>
          <w:w w:val="105"/>
          <w:sz w:val="19"/>
        </w:rPr>
        <w:t>young</w:t>
      </w:r>
      <w:r>
        <w:rPr>
          <w:rFonts w:ascii="Myriad Pro" w:hAnsi="Myriad Pro"/>
          <w:b/>
          <w:color w:val="231F20"/>
          <w:spacing w:val="-3"/>
          <w:w w:val="105"/>
          <w:sz w:val="19"/>
        </w:rPr>
        <w:t xml:space="preserve"> </w:t>
      </w:r>
      <w:r>
        <w:rPr>
          <w:rFonts w:ascii="Myriad Pro" w:hAnsi="Myriad Pro"/>
          <w:b/>
          <w:color w:val="231F20"/>
          <w:w w:val="105"/>
          <w:sz w:val="19"/>
        </w:rPr>
        <w:t>people</w:t>
      </w:r>
      <w:r>
        <w:rPr>
          <w:rFonts w:ascii="Myriad Pro" w:hAnsi="Myriad Pro"/>
          <w:b/>
          <w:color w:val="231F20"/>
          <w:spacing w:val="-4"/>
          <w:w w:val="105"/>
          <w:sz w:val="19"/>
        </w:rPr>
        <w:t xml:space="preserve"> </w:t>
      </w:r>
      <w:r>
        <w:rPr>
          <w:rFonts w:ascii="Myriad Pro" w:hAnsi="Myriad Pro"/>
          <w:b/>
          <w:color w:val="231F20"/>
          <w:w w:val="105"/>
          <w:sz w:val="19"/>
        </w:rPr>
        <w:t xml:space="preserve">(those 26 years of age and under). If these places are not filled from within the region </w:t>
      </w:r>
      <w:r>
        <w:rPr>
          <w:rFonts w:ascii="Myriad Pro" w:hAnsi="Myriad Pro"/>
          <w:b/>
          <w:color w:val="231F20"/>
          <w:spacing w:val="-4"/>
          <w:w w:val="105"/>
          <w:sz w:val="19"/>
        </w:rPr>
        <w:t xml:space="preserve">they </w:t>
      </w:r>
      <w:r>
        <w:rPr>
          <w:rFonts w:ascii="Myriad Pro" w:hAnsi="Myriad Pro"/>
          <w:b/>
          <w:color w:val="231F20"/>
          <w:w w:val="105"/>
          <w:sz w:val="19"/>
        </w:rPr>
        <w:t>may</w:t>
      </w:r>
      <w:r>
        <w:rPr>
          <w:rFonts w:ascii="Myriad Pro" w:hAnsi="Myriad Pro"/>
          <w:b/>
          <w:color w:val="231F20"/>
          <w:spacing w:val="-6"/>
          <w:w w:val="105"/>
          <w:sz w:val="19"/>
        </w:rPr>
        <w:t xml:space="preserve"> </w:t>
      </w:r>
      <w:r>
        <w:rPr>
          <w:rFonts w:ascii="Myriad Pro" w:hAnsi="Myriad Pro"/>
          <w:b/>
          <w:color w:val="231F20"/>
          <w:w w:val="105"/>
          <w:sz w:val="19"/>
        </w:rPr>
        <w:t>be</w:t>
      </w:r>
      <w:r>
        <w:rPr>
          <w:rFonts w:ascii="Myriad Pro" w:hAnsi="Myriad Pro"/>
          <w:b/>
          <w:color w:val="231F20"/>
          <w:spacing w:val="-6"/>
          <w:w w:val="105"/>
          <w:sz w:val="19"/>
        </w:rPr>
        <w:t xml:space="preserve"> </w:t>
      </w:r>
      <w:r>
        <w:rPr>
          <w:rFonts w:ascii="Myriad Pro" w:hAnsi="Myriad Pro"/>
          <w:b/>
          <w:color w:val="231F20"/>
          <w:w w:val="105"/>
          <w:sz w:val="19"/>
        </w:rPr>
        <w:t>offered</w:t>
      </w:r>
      <w:r>
        <w:rPr>
          <w:rFonts w:ascii="Myriad Pro" w:hAnsi="Myriad Pro"/>
          <w:b/>
          <w:color w:val="231F20"/>
          <w:spacing w:val="-6"/>
          <w:w w:val="105"/>
          <w:sz w:val="19"/>
        </w:rPr>
        <w:t xml:space="preserve"> </w:t>
      </w:r>
      <w:r>
        <w:rPr>
          <w:rFonts w:ascii="Myriad Pro" w:hAnsi="Myriad Pro"/>
          <w:b/>
          <w:color w:val="231F20"/>
          <w:w w:val="105"/>
          <w:sz w:val="19"/>
        </w:rPr>
        <w:t>to</w:t>
      </w:r>
      <w:r>
        <w:rPr>
          <w:rFonts w:ascii="Myriad Pro" w:hAnsi="Myriad Pro"/>
          <w:b/>
          <w:color w:val="231F20"/>
          <w:spacing w:val="-6"/>
          <w:w w:val="105"/>
          <w:sz w:val="19"/>
        </w:rPr>
        <w:t xml:space="preserve"> </w:t>
      </w:r>
      <w:r>
        <w:rPr>
          <w:rFonts w:ascii="Myriad Pro" w:hAnsi="Myriad Pro"/>
          <w:b/>
          <w:color w:val="231F20"/>
          <w:w w:val="105"/>
          <w:sz w:val="19"/>
        </w:rPr>
        <w:t>young</w:t>
      </w:r>
      <w:r>
        <w:rPr>
          <w:rFonts w:ascii="Myriad Pro" w:hAnsi="Myriad Pro"/>
          <w:b/>
          <w:color w:val="231F20"/>
          <w:spacing w:val="-6"/>
          <w:w w:val="105"/>
          <w:sz w:val="19"/>
        </w:rPr>
        <w:t xml:space="preserve"> </w:t>
      </w:r>
      <w:r>
        <w:rPr>
          <w:rFonts w:ascii="Myriad Pro" w:hAnsi="Myriad Pro"/>
          <w:b/>
          <w:color w:val="231F20"/>
          <w:w w:val="105"/>
          <w:sz w:val="19"/>
        </w:rPr>
        <w:t>people</w:t>
      </w:r>
      <w:r>
        <w:rPr>
          <w:rFonts w:ascii="Myriad Pro" w:hAnsi="Myriad Pro"/>
          <w:b/>
          <w:color w:val="231F20"/>
          <w:spacing w:val="-6"/>
          <w:w w:val="105"/>
          <w:sz w:val="19"/>
        </w:rPr>
        <w:t xml:space="preserve"> </w:t>
      </w:r>
      <w:r>
        <w:rPr>
          <w:rFonts w:ascii="Myriad Pro" w:hAnsi="Myriad Pro"/>
          <w:b/>
          <w:color w:val="231F20"/>
          <w:w w:val="105"/>
          <w:sz w:val="19"/>
        </w:rPr>
        <w:t>from</w:t>
      </w:r>
      <w:r>
        <w:rPr>
          <w:rFonts w:ascii="Myriad Pro" w:hAnsi="Myriad Pro"/>
          <w:b/>
          <w:color w:val="231F20"/>
          <w:spacing w:val="-6"/>
          <w:w w:val="105"/>
          <w:sz w:val="19"/>
        </w:rPr>
        <w:t xml:space="preserve"> </w:t>
      </w:r>
      <w:r>
        <w:rPr>
          <w:rFonts w:ascii="Myriad Pro" w:hAnsi="Myriad Pro"/>
          <w:b/>
          <w:color w:val="231F20"/>
          <w:w w:val="105"/>
          <w:sz w:val="19"/>
        </w:rPr>
        <w:t>another</w:t>
      </w:r>
      <w:r>
        <w:rPr>
          <w:rFonts w:ascii="Myriad Pro" w:hAnsi="Myriad Pro"/>
          <w:b/>
          <w:color w:val="231F20"/>
          <w:spacing w:val="-6"/>
          <w:w w:val="105"/>
          <w:sz w:val="19"/>
        </w:rPr>
        <w:t xml:space="preserve"> </w:t>
      </w:r>
      <w:r>
        <w:rPr>
          <w:rFonts w:ascii="Myriad Pro" w:hAnsi="Myriad Pro"/>
          <w:b/>
          <w:color w:val="231F20"/>
          <w:w w:val="105"/>
          <w:sz w:val="19"/>
        </w:rPr>
        <w:t>region.</w:t>
      </w:r>
      <w:r>
        <w:rPr>
          <w:rFonts w:ascii="Myriad Pro" w:hAnsi="Myriad Pro"/>
          <w:b/>
          <w:color w:val="231F20"/>
          <w:spacing w:val="-6"/>
          <w:w w:val="105"/>
          <w:sz w:val="19"/>
        </w:rPr>
        <w:t xml:space="preserve"> </w:t>
      </w:r>
      <w:r>
        <w:rPr>
          <w:rFonts w:ascii="Myriad Pro" w:hAnsi="Myriad Pro"/>
          <w:b/>
          <w:color w:val="231F20"/>
          <w:w w:val="105"/>
          <w:sz w:val="19"/>
        </w:rPr>
        <w:t>Remaining</w:t>
      </w:r>
      <w:r>
        <w:rPr>
          <w:rFonts w:ascii="Myriad Pro" w:hAnsi="Myriad Pro"/>
          <w:b/>
          <w:color w:val="231F20"/>
          <w:spacing w:val="-6"/>
          <w:w w:val="105"/>
          <w:sz w:val="19"/>
        </w:rPr>
        <w:t xml:space="preserve"> </w:t>
      </w:r>
      <w:r>
        <w:rPr>
          <w:rFonts w:ascii="Myriad Pro" w:hAnsi="Myriad Pro"/>
          <w:b/>
          <w:color w:val="231F20"/>
          <w:w w:val="105"/>
          <w:sz w:val="19"/>
        </w:rPr>
        <w:t>young</w:t>
      </w:r>
      <w:r>
        <w:rPr>
          <w:rFonts w:ascii="Myriad Pro" w:hAnsi="Myriad Pro"/>
          <w:b/>
          <w:color w:val="231F20"/>
          <w:spacing w:val="-6"/>
          <w:w w:val="105"/>
          <w:sz w:val="19"/>
        </w:rPr>
        <w:t xml:space="preserve"> </w:t>
      </w:r>
      <w:r>
        <w:rPr>
          <w:rFonts w:ascii="Myriad Pro" w:hAnsi="Myriad Pro"/>
          <w:b/>
          <w:color w:val="231F20"/>
          <w:w w:val="105"/>
          <w:sz w:val="19"/>
        </w:rPr>
        <w:t>people’s</w:t>
      </w:r>
      <w:r>
        <w:rPr>
          <w:rFonts w:ascii="Myriad Pro" w:hAnsi="Myriad Pro"/>
          <w:b/>
          <w:color w:val="231F20"/>
          <w:spacing w:val="-6"/>
          <w:w w:val="105"/>
          <w:sz w:val="19"/>
        </w:rPr>
        <w:t xml:space="preserve"> </w:t>
      </w:r>
      <w:r>
        <w:rPr>
          <w:rFonts w:ascii="Myriad Pro" w:hAnsi="Myriad Pro"/>
          <w:b/>
          <w:color w:val="231F20"/>
          <w:w w:val="105"/>
          <w:sz w:val="19"/>
        </w:rPr>
        <w:t xml:space="preserve">spare places may not be </w:t>
      </w:r>
      <w:proofErr w:type="spellStart"/>
      <w:r>
        <w:rPr>
          <w:rFonts w:ascii="Myriad Pro" w:hAnsi="Myriad Pro"/>
          <w:b/>
          <w:color w:val="231F20"/>
          <w:w w:val="105"/>
          <w:sz w:val="19"/>
        </w:rPr>
        <w:t>utilised</w:t>
      </w:r>
      <w:proofErr w:type="spellEnd"/>
      <w:r>
        <w:rPr>
          <w:rFonts w:ascii="Myriad Pro" w:hAnsi="Myriad Pro"/>
          <w:b/>
          <w:color w:val="231F20"/>
          <w:w w:val="105"/>
          <w:sz w:val="19"/>
        </w:rPr>
        <w:t xml:space="preserve"> by anyone over 26 years of</w:t>
      </w:r>
      <w:r>
        <w:rPr>
          <w:rFonts w:ascii="Myriad Pro" w:hAnsi="Myriad Pro"/>
          <w:b/>
          <w:color w:val="231F20"/>
          <w:spacing w:val="2"/>
          <w:w w:val="105"/>
          <w:sz w:val="19"/>
        </w:rPr>
        <w:t xml:space="preserve"> </w:t>
      </w:r>
      <w:r>
        <w:rPr>
          <w:rFonts w:ascii="Myriad Pro" w:hAnsi="Myriad Pro"/>
          <w:b/>
          <w:color w:val="231F20"/>
          <w:w w:val="105"/>
          <w:sz w:val="19"/>
        </w:rPr>
        <w:t>age.</w:t>
      </w:r>
    </w:p>
    <w:p w:rsidR="00CD5E00" w:rsidRDefault="00CD5E00">
      <w:pPr>
        <w:pStyle w:val="BodyText"/>
        <w:spacing w:before="4"/>
        <w:rPr>
          <w:rFonts w:ascii="Myriad Pro"/>
          <w:b/>
          <w:sz w:val="20"/>
        </w:rPr>
      </w:pPr>
    </w:p>
    <w:p w:rsidR="00CD5E00" w:rsidRDefault="00D85CF5">
      <w:pPr>
        <w:pStyle w:val="ListParagraph"/>
        <w:numPr>
          <w:ilvl w:val="1"/>
          <w:numId w:val="50"/>
        </w:numPr>
        <w:tabs>
          <w:tab w:val="left" w:pos="1572"/>
        </w:tabs>
        <w:spacing w:line="254" w:lineRule="auto"/>
        <w:ind w:right="899"/>
        <w:jc w:val="both"/>
        <w:rPr>
          <w:rFonts w:ascii="Myriad Pro"/>
          <w:b/>
          <w:sz w:val="19"/>
        </w:rPr>
      </w:pPr>
      <w:r>
        <w:rPr>
          <w:rFonts w:ascii="Myriad Pro"/>
          <w:b/>
          <w:color w:val="231F20"/>
          <w:w w:val="105"/>
          <w:sz w:val="19"/>
        </w:rPr>
        <w:t>After</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deduction</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two</w:t>
      </w:r>
      <w:r>
        <w:rPr>
          <w:rFonts w:ascii="Myriad Pro"/>
          <w:b/>
          <w:color w:val="231F20"/>
          <w:spacing w:val="-6"/>
          <w:w w:val="105"/>
          <w:sz w:val="19"/>
        </w:rPr>
        <w:t xml:space="preserve"> </w:t>
      </w:r>
      <w:r>
        <w:rPr>
          <w:rFonts w:ascii="Myriad Pro"/>
          <w:b/>
          <w:color w:val="231F20"/>
          <w:w w:val="105"/>
          <w:sz w:val="19"/>
        </w:rPr>
        <w:t>places</w:t>
      </w:r>
      <w:r>
        <w:rPr>
          <w:rFonts w:ascii="Myriad Pro"/>
          <w:b/>
          <w:color w:val="231F20"/>
          <w:spacing w:val="-6"/>
          <w:w w:val="105"/>
          <w:sz w:val="19"/>
        </w:rPr>
        <w:t xml:space="preserve"> </w:t>
      </w:r>
      <w:r>
        <w:rPr>
          <w:rFonts w:ascii="Myriad Pro"/>
          <w:b/>
          <w:color w:val="231F20"/>
          <w:w w:val="105"/>
          <w:sz w:val="19"/>
        </w:rPr>
        <w:t>for</w:t>
      </w:r>
      <w:r>
        <w:rPr>
          <w:rFonts w:ascii="Myriad Pro"/>
          <w:b/>
          <w:color w:val="231F20"/>
          <w:spacing w:val="-6"/>
          <w:w w:val="105"/>
          <w:sz w:val="19"/>
        </w:rPr>
        <w:t xml:space="preserve"> </w:t>
      </w:r>
      <w:r>
        <w:rPr>
          <w:rFonts w:ascii="Myriad Pro"/>
          <w:b/>
          <w:color w:val="231F20"/>
          <w:w w:val="105"/>
          <w:sz w:val="19"/>
        </w:rPr>
        <w:t>young</w:t>
      </w:r>
      <w:r>
        <w:rPr>
          <w:rFonts w:ascii="Myriad Pro"/>
          <w:b/>
          <w:color w:val="231F20"/>
          <w:spacing w:val="-5"/>
          <w:w w:val="105"/>
          <w:sz w:val="19"/>
        </w:rPr>
        <w:t xml:space="preserve"> </w:t>
      </w:r>
      <w:r>
        <w:rPr>
          <w:rFonts w:ascii="Myriad Pro"/>
          <w:b/>
          <w:color w:val="231F20"/>
          <w:w w:val="105"/>
          <w:sz w:val="19"/>
        </w:rPr>
        <w:t>people,</w:t>
      </w:r>
      <w:r>
        <w:rPr>
          <w:rFonts w:ascii="Myriad Pro"/>
          <w:b/>
          <w:color w:val="231F20"/>
          <w:spacing w:val="-6"/>
          <w:w w:val="105"/>
          <w:sz w:val="19"/>
        </w:rPr>
        <w:t xml:space="preserve"> </w:t>
      </w:r>
      <w:r>
        <w:rPr>
          <w:rFonts w:ascii="Myriad Pro"/>
          <w:b/>
          <w:color w:val="231F20"/>
          <w:w w:val="105"/>
          <w:sz w:val="19"/>
        </w:rPr>
        <w:t>any</w:t>
      </w:r>
      <w:r>
        <w:rPr>
          <w:rFonts w:ascii="Myriad Pro"/>
          <w:b/>
          <w:color w:val="231F20"/>
          <w:spacing w:val="-6"/>
          <w:w w:val="105"/>
          <w:sz w:val="19"/>
        </w:rPr>
        <w:t xml:space="preserve"> </w:t>
      </w:r>
      <w:r>
        <w:rPr>
          <w:rFonts w:ascii="Myriad Pro"/>
          <w:b/>
          <w:color w:val="231F20"/>
          <w:w w:val="105"/>
          <w:sz w:val="19"/>
        </w:rPr>
        <w:t>odd</w:t>
      </w:r>
      <w:r>
        <w:rPr>
          <w:rFonts w:ascii="Myriad Pro"/>
          <w:b/>
          <w:color w:val="231F20"/>
          <w:spacing w:val="-6"/>
          <w:w w:val="105"/>
          <w:sz w:val="19"/>
        </w:rPr>
        <w:t xml:space="preserve"> </w:t>
      </w:r>
      <w:r>
        <w:rPr>
          <w:rFonts w:ascii="Myriad Pro"/>
          <w:b/>
          <w:color w:val="231F20"/>
          <w:w w:val="105"/>
          <w:sz w:val="19"/>
        </w:rPr>
        <w:t>number</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places</w:t>
      </w:r>
      <w:r>
        <w:rPr>
          <w:rFonts w:ascii="Myriad Pro"/>
          <w:b/>
          <w:color w:val="231F20"/>
          <w:spacing w:val="-6"/>
          <w:w w:val="105"/>
          <w:sz w:val="19"/>
        </w:rPr>
        <w:t xml:space="preserve"> </w:t>
      </w:r>
      <w:r>
        <w:rPr>
          <w:rFonts w:ascii="Myriad Pro"/>
          <w:b/>
          <w:color w:val="231F20"/>
          <w:w w:val="105"/>
          <w:sz w:val="19"/>
        </w:rPr>
        <w:t>shall be increased to the next even number.</w:t>
      </w:r>
    </w:p>
    <w:p w:rsidR="00CD5E00" w:rsidRDefault="00CD5E00">
      <w:pPr>
        <w:pStyle w:val="BodyText"/>
        <w:spacing w:before="3"/>
        <w:rPr>
          <w:rFonts w:ascii="Myriad Pro"/>
          <w:b/>
          <w:sz w:val="20"/>
        </w:rPr>
      </w:pPr>
    </w:p>
    <w:p w:rsidR="00CD5E00" w:rsidRDefault="00D85CF5">
      <w:pPr>
        <w:pStyle w:val="ListParagraph"/>
        <w:numPr>
          <w:ilvl w:val="1"/>
          <w:numId w:val="50"/>
        </w:numPr>
        <w:tabs>
          <w:tab w:val="left" w:pos="1572"/>
        </w:tabs>
        <w:spacing w:line="254" w:lineRule="auto"/>
        <w:ind w:right="897"/>
        <w:jc w:val="both"/>
        <w:rPr>
          <w:rFonts w:ascii="Myriad Pro" w:hAnsi="Myriad Pro"/>
          <w:b/>
          <w:sz w:val="19"/>
        </w:rPr>
      </w:pPr>
      <w:r>
        <w:rPr>
          <w:rFonts w:ascii="Myriad Pro" w:hAnsi="Myriad Pro"/>
          <w:b/>
          <w:color w:val="231F20"/>
          <w:w w:val="105"/>
          <w:sz w:val="19"/>
        </w:rPr>
        <w:t>In addition to the number of places calculated under the formula, including the</w:t>
      </w:r>
      <w:r>
        <w:rPr>
          <w:rFonts w:ascii="Myriad Pro" w:hAnsi="Myriad Pro"/>
          <w:b/>
          <w:color w:val="231F20"/>
          <w:spacing w:val="40"/>
          <w:w w:val="105"/>
          <w:sz w:val="19"/>
        </w:rPr>
        <w:t xml:space="preserve"> </w:t>
      </w:r>
      <w:r>
        <w:rPr>
          <w:rFonts w:ascii="Myriad Pro" w:hAnsi="Myriad Pro"/>
          <w:b/>
          <w:color w:val="231F20"/>
          <w:w w:val="105"/>
          <w:sz w:val="19"/>
        </w:rPr>
        <w:t xml:space="preserve">young people’s places, the Synod of Scotland shall retain their six additional places in accordance with the agreement. When necessary, the number of places for the </w:t>
      </w:r>
      <w:r>
        <w:rPr>
          <w:rFonts w:ascii="Myriad Pro" w:hAnsi="Myriad Pro"/>
          <w:b/>
          <w:color w:val="231F20"/>
          <w:spacing w:val="-4"/>
          <w:w w:val="105"/>
          <w:sz w:val="19"/>
        </w:rPr>
        <w:t xml:space="preserve">Synod </w:t>
      </w:r>
      <w:r>
        <w:rPr>
          <w:rFonts w:ascii="Myriad Pro" w:hAnsi="Myriad Pro"/>
          <w:b/>
          <w:color w:val="231F20"/>
          <w:w w:val="105"/>
          <w:sz w:val="19"/>
        </w:rPr>
        <w:t>of Scotland under the formula shall be increased to the next even number before the addition of the six extra places.</w:t>
      </w:r>
    </w:p>
    <w:p w:rsidR="00CD5E00" w:rsidRDefault="00CD5E00">
      <w:pPr>
        <w:pStyle w:val="BodyText"/>
        <w:spacing w:before="4"/>
        <w:rPr>
          <w:rFonts w:ascii="Myriad Pro"/>
          <w:b/>
          <w:sz w:val="20"/>
        </w:rPr>
      </w:pPr>
    </w:p>
    <w:p w:rsidR="00CD5E00" w:rsidRDefault="00D85CF5">
      <w:pPr>
        <w:pStyle w:val="ListParagraph"/>
        <w:numPr>
          <w:ilvl w:val="0"/>
          <w:numId w:val="49"/>
        </w:numPr>
        <w:tabs>
          <w:tab w:val="left" w:pos="1571"/>
          <w:tab w:val="left" w:pos="1572"/>
        </w:tabs>
        <w:spacing w:line="254" w:lineRule="auto"/>
        <w:ind w:right="898"/>
        <w:jc w:val="both"/>
        <w:rPr>
          <w:rFonts w:ascii="Myriad Pro"/>
          <w:b/>
          <w:sz w:val="19"/>
        </w:rPr>
      </w:pPr>
      <w:r>
        <w:rPr>
          <w:rFonts w:ascii="Myriad Pro"/>
          <w:b/>
          <w:color w:val="231F20"/>
          <w:w w:val="105"/>
          <w:sz w:val="19"/>
        </w:rPr>
        <w:t>The</w:t>
      </w:r>
      <w:r>
        <w:rPr>
          <w:rFonts w:ascii="Myriad Pro"/>
          <w:b/>
          <w:color w:val="231F20"/>
          <w:spacing w:val="-29"/>
          <w:w w:val="105"/>
          <w:sz w:val="19"/>
        </w:rPr>
        <w:t xml:space="preserve"> </w:t>
      </w:r>
      <w:r>
        <w:rPr>
          <w:rFonts w:ascii="Myriad Pro"/>
          <w:b/>
          <w:color w:val="231F20"/>
          <w:w w:val="105"/>
          <w:sz w:val="19"/>
        </w:rPr>
        <w:t>representation</w:t>
      </w:r>
      <w:r>
        <w:rPr>
          <w:rFonts w:ascii="Myriad Pro"/>
          <w:b/>
          <w:color w:val="231F20"/>
          <w:spacing w:val="-28"/>
          <w:w w:val="105"/>
          <w:sz w:val="19"/>
        </w:rPr>
        <w:t xml:space="preserve"> </w:t>
      </w:r>
      <w:r>
        <w:rPr>
          <w:rFonts w:ascii="Myriad Pro"/>
          <w:b/>
          <w:color w:val="231F20"/>
          <w:w w:val="105"/>
          <w:sz w:val="19"/>
        </w:rPr>
        <w:t>from</w:t>
      </w:r>
      <w:r>
        <w:rPr>
          <w:rFonts w:ascii="Myriad Pro"/>
          <w:b/>
          <w:color w:val="231F20"/>
          <w:spacing w:val="-29"/>
          <w:w w:val="105"/>
          <w:sz w:val="19"/>
        </w:rPr>
        <w:t xml:space="preserve"> </w:t>
      </w:r>
      <w:r>
        <w:rPr>
          <w:rFonts w:ascii="Myriad Pro"/>
          <w:b/>
          <w:color w:val="231F20"/>
          <w:w w:val="105"/>
          <w:sz w:val="19"/>
        </w:rPr>
        <w:t>each</w:t>
      </w:r>
      <w:r>
        <w:rPr>
          <w:rFonts w:ascii="Myriad Pro"/>
          <w:b/>
          <w:color w:val="231F20"/>
          <w:spacing w:val="-28"/>
          <w:w w:val="105"/>
          <w:sz w:val="19"/>
        </w:rPr>
        <w:t xml:space="preserve"> </w:t>
      </w:r>
      <w:r>
        <w:rPr>
          <w:rFonts w:ascii="Myriad Pro"/>
          <w:b/>
          <w:color w:val="231F20"/>
          <w:w w:val="105"/>
          <w:sz w:val="19"/>
        </w:rPr>
        <w:t>region</w:t>
      </w:r>
      <w:r>
        <w:rPr>
          <w:rFonts w:ascii="Myriad Pro"/>
          <w:b/>
          <w:color w:val="231F20"/>
          <w:spacing w:val="-28"/>
          <w:w w:val="105"/>
          <w:sz w:val="19"/>
        </w:rPr>
        <w:t xml:space="preserve"> </w:t>
      </w:r>
      <w:r>
        <w:rPr>
          <w:rFonts w:ascii="Myriad Pro"/>
          <w:b/>
          <w:color w:val="231F20"/>
          <w:w w:val="105"/>
          <w:sz w:val="19"/>
        </w:rPr>
        <w:t>shall</w:t>
      </w:r>
      <w:r>
        <w:rPr>
          <w:rFonts w:ascii="Myriad Pro"/>
          <w:b/>
          <w:color w:val="231F20"/>
          <w:spacing w:val="-29"/>
          <w:w w:val="105"/>
          <w:sz w:val="19"/>
        </w:rPr>
        <w:t xml:space="preserve"> </w:t>
      </w:r>
      <w:r>
        <w:rPr>
          <w:rFonts w:ascii="Myriad Pro"/>
          <w:b/>
          <w:color w:val="231F20"/>
          <w:w w:val="105"/>
          <w:sz w:val="19"/>
        </w:rPr>
        <w:t>be</w:t>
      </w:r>
      <w:r>
        <w:rPr>
          <w:rFonts w:ascii="Myriad Pro"/>
          <w:b/>
          <w:color w:val="231F20"/>
          <w:spacing w:val="-28"/>
          <w:w w:val="105"/>
          <w:sz w:val="19"/>
        </w:rPr>
        <w:t xml:space="preserve"> </w:t>
      </w:r>
      <w:r>
        <w:rPr>
          <w:rFonts w:ascii="Myriad Pro"/>
          <w:b/>
          <w:color w:val="231F20"/>
          <w:w w:val="105"/>
          <w:sz w:val="19"/>
        </w:rPr>
        <w:t>balanced</w:t>
      </w:r>
      <w:r>
        <w:rPr>
          <w:rFonts w:ascii="Myriad Pro"/>
          <w:b/>
          <w:color w:val="231F20"/>
          <w:spacing w:val="-28"/>
          <w:w w:val="105"/>
          <w:sz w:val="19"/>
        </w:rPr>
        <w:t xml:space="preserve"> </w:t>
      </w:r>
      <w:r>
        <w:rPr>
          <w:rFonts w:ascii="Myriad Pro"/>
          <w:b/>
          <w:color w:val="231F20"/>
          <w:w w:val="105"/>
          <w:sz w:val="19"/>
        </w:rPr>
        <w:t>equally</w:t>
      </w:r>
      <w:r>
        <w:rPr>
          <w:rFonts w:ascii="Myriad Pro"/>
          <w:b/>
          <w:color w:val="231F20"/>
          <w:spacing w:val="-29"/>
          <w:w w:val="105"/>
          <w:sz w:val="19"/>
        </w:rPr>
        <w:t xml:space="preserve"> </w:t>
      </w:r>
      <w:r>
        <w:rPr>
          <w:rFonts w:ascii="Myriad Pro"/>
          <w:b/>
          <w:color w:val="231F20"/>
          <w:w w:val="105"/>
          <w:sz w:val="19"/>
        </w:rPr>
        <w:t>between</w:t>
      </w:r>
      <w:r>
        <w:rPr>
          <w:rFonts w:ascii="Myriad Pro"/>
          <w:b/>
          <w:color w:val="231F20"/>
          <w:spacing w:val="-28"/>
          <w:w w:val="105"/>
          <w:sz w:val="19"/>
        </w:rPr>
        <w:t xml:space="preserve"> </w:t>
      </w:r>
      <w:r>
        <w:rPr>
          <w:rFonts w:ascii="Myriad Pro"/>
          <w:b/>
          <w:color w:val="231F20"/>
          <w:w w:val="105"/>
          <w:sz w:val="19"/>
        </w:rPr>
        <w:t>Ministers</w:t>
      </w:r>
      <w:r>
        <w:rPr>
          <w:rFonts w:ascii="Myriad Pro"/>
          <w:b/>
          <w:color w:val="231F20"/>
          <w:spacing w:val="-28"/>
          <w:w w:val="105"/>
          <w:sz w:val="19"/>
        </w:rPr>
        <w:t xml:space="preserve"> </w:t>
      </w:r>
      <w:r>
        <w:rPr>
          <w:rFonts w:ascii="Myriad Pro"/>
          <w:b/>
          <w:color w:val="231F20"/>
          <w:w w:val="105"/>
          <w:sz w:val="19"/>
        </w:rPr>
        <w:t>and</w:t>
      </w:r>
      <w:r>
        <w:rPr>
          <w:rFonts w:ascii="Myriad Pro"/>
          <w:b/>
          <w:color w:val="231F20"/>
          <w:spacing w:val="-29"/>
          <w:w w:val="105"/>
          <w:sz w:val="19"/>
        </w:rPr>
        <w:t xml:space="preserve"> </w:t>
      </w:r>
      <w:r>
        <w:rPr>
          <w:rFonts w:ascii="Myriad Pro"/>
          <w:b/>
          <w:color w:val="231F20"/>
          <w:w w:val="105"/>
          <w:sz w:val="19"/>
        </w:rPr>
        <w:t xml:space="preserve">lay. Any shortfall in one category of representation must be balanced by a reduction in </w:t>
      </w:r>
      <w:r>
        <w:rPr>
          <w:rFonts w:ascii="Myriad Pro"/>
          <w:b/>
          <w:color w:val="231F20"/>
          <w:spacing w:val="-8"/>
          <w:w w:val="105"/>
          <w:sz w:val="19"/>
        </w:rPr>
        <w:t xml:space="preserve">the </w:t>
      </w:r>
      <w:r>
        <w:rPr>
          <w:rFonts w:ascii="Myriad Pro"/>
          <w:b/>
          <w:color w:val="231F20"/>
          <w:w w:val="105"/>
          <w:sz w:val="19"/>
        </w:rPr>
        <w:t>other</w:t>
      </w:r>
      <w:r>
        <w:rPr>
          <w:rFonts w:ascii="Myriad Pro"/>
          <w:b/>
          <w:color w:val="231F20"/>
          <w:spacing w:val="-10"/>
          <w:w w:val="105"/>
          <w:sz w:val="19"/>
        </w:rPr>
        <w:t xml:space="preserve"> </w:t>
      </w:r>
      <w:r>
        <w:rPr>
          <w:rFonts w:ascii="Myriad Pro"/>
          <w:b/>
          <w:color w:val="231F20"/>
          <w:w w:val="105"/>
          <w:sz w:val="19"/>
        </w:rPr>
        <w:t>category</w:t>
      </w:r>
      <w:r>
        <w:rPr>
          <w:rFonts w:ascii="Myriad Pro"/>
          <w:b/>
          <w:color w:val="231F20"/>
          <w:spacing w:val="-10"/>
          <w:w w:val="105"/>
          <w:sz w:val="19"/>
        </w:rPr>
        <w:t xml:space="preserve"> </w:t>
      </w:r>
      <w:r>
        <w:rPr>
          <w:rFonts w:ascii="Myriad Pro"/>
          <w:b/>
          <w:color w:val="231F20"/>
          <w:w w:val="105"/>
          <w:sz w:val="19"/>
        </w:rPr>
        <w:t>of</w:t>
      </w:r>
      <w:r>
        <w:rPr>
          <w:rFonts w:ascii="Myriad Pro"/>
          <w:b/>
          <w:color w:val="231F20"/>
          <w:spacing w:val="-9"/>
          <w:w w:val="105"/>
          <w:sz w:val="19"/>
        </w:rPr>
        <w:t xml:space="preserve"> </w:t>
      </w:r>
      <w:r>
        <w:rPr>
          <w:rFonts w:ascii="Myriad Pro"/>
          <w:b/>
          <w:color w:val="231F20"/>
          <w:w w:val="105"/>
          <w:sz w:val="19"/>
        </w:rPr>
        <w:t>representation.</w:t>
      </w:r>
      <w:r>
        <w:rPr>
          <w:rFonts w:ascii="Myriad Pro"/>
          <w:b/>
          <w:color w:val="231F20"/>
          <w:spacing w:val="-10"/>
          <w:w w:val="105"/>
          <w:sz w:val="19"/>
        </w:rPr>
        <w:t xml:space="preserve"> </w:t>
      </w:r>
      <w:r>
        <w:rPr>
          <w:rFonts w:ascii="Myriad Pro"/>
          <w:b/>
          <w:color w:val="231F20"/>
          <w:w w:val="105"/>
          <w:sz w:val="19"/>
        </w:rPr>
        <w:t>No</w:t>
      </w:r>
      <w:r>
        <w:rPr>
          <w:rFonts w:ascii="Myriad Pro"/>
          <w:b/>
          <w:color w:val="231F20"/>
          <w:spacing w:val="-10"/>
          <w:w w:val="105"/>
          <w:sz w:val="19"/>
        </w:rPr>
        <w:t xml:space="preserve"> </w:t>
      </w:r>
      <w:r>
        <w:rPr>
          <w:rFonts w:ascii="Myriad Pro"/>
          <w:b/>
          <w:color w:val="231F20"/>
          <w:w w:val="105"/>
          <w:sz w:val="19"/>
        </w:rPr>
        <w:t>substitute</w:t>
      </w:r>
      <w:r>
        <w:rPr>
          <w:rFonts w:ascii="Myriad Pro"/>
          <w:b/>
          <w:color w:val="231F20"/>
          <w:spacing w:val="-9"/>
          <w:w w:val="105"/>
          <w:sz w:val="19"/>
        </w:rPr>
        <w:t xml:space="preserve"> </w:t>
      </w:r>
      <w:r>
        <w:rPr>
          <w:rFonts w:ascii="Myriad Pro"/>
          <w:b/>
          <w:color w:val="231F20"/>
          <w:w w:val="105"/>
          <w:sz w:val="19"/>
        </w:rPr>
        <w:t>is</w:t>
      </w:r>
      <w:r>
        <w:rPr>
          <w:rFonts w:ascii="Myriad Pro"/>
          <w:b/>
          <w:color w:val="231F20"/>
          <w:spacing w:val="-10"/>
          <w:w w:val="105"/>
          <w:sz w:val="19"/>
        </w:rPr>
        <w:t xml:space="preserve"> </w:t>
      </w:r>
      <w:r>
        <w:rPr>
          <w:rFonts w:ascii="Myriad Pro"/>
          <w:b/>
          <w:color w:val="231F20"/>
          <w:w w:val="105"/>
          <w:sz w:val="19"/>
        </w:rPr>
        <w:t>allowable</w:t>
      </w:r>
      <w:r>
        <w:rPr>
          <w:rFonts w:ascii="Myriad Pro"/>
          <w:b/>
          <w:color w:val="231F20"/>
          <w:spacing w:val="-10"/>
          <w:w w:val="105"/>
          <w:sz w:val="19"/>
        </w:rPr>
        <w:t xml:space="preserve"> </w:t>
      </w:r>
      <w:r>
        <w:rPr>
          <w:rFonts w:ascii="Myriad Pro"/>
          <w:b/>
          <w:color w:val="231F20"/>
          <w:w w:val="105"/>
          <w:sz w:val="19"/>
        </w:rPr>
        <w:t>from</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other</w:t>
      </w:r>
      <w:r>
        <w:rPr>
          <w:rFonts w:ascii="Myriad Pro"/>
          <w:b/>
          <w:color w:val="231F20"/>
          <w:spacing w:val="-10"/>
          <w:w w:val="105"/>
          <w:sz w:val="19"/>
        </w:rPr>
        <w:t xml:space="preserve"> </w:t>
      </w:r>
      <w:r>
        <w:rPr>
          <w:rFonts w:ascii="Myriad Pro"/>
          <w:b/>
          <w:color w:val="231F20"/>
          <w:w w:val="105"/>
          <w:sz w:val="19"/>
        </w:rPr>
        <w:t>category.</w:t>
      </w:r>
    </w:p>
    <w:p w:rsidR="00CD5E00" w:rsidRDefault="00CD5E00">
      <w:pPr>
        <w:pStyle w:val="BodyText"/>
        <w:spacing w:before="4"/>
        <w:rPr>
          <w:rFonts w:ascii="Myriad Pro"/>
          <w:b/>
          <w:sz w:val="20"/>
        </w:rPr>
      </w:pPr>
    </w:p>
    <w:p w:rsidR="00CD5E00" w:rsidRDefault="00D85CF5">
      <w:pPr>
        <w:pStyle w:val="ListParagraph"/>
        <w:numPr>
          <w:ilvl w:val="0"/>
          <w:numId w:val="49"/>
        </w:numPr>
        <w:tabs>
          <w:tab w:val="left" w:pos="1571"/>
          <w:tab w:val="left" w:pos="1572"/>
        </w:tabs>
        <w:spacing w:line="254" w:lineRule="auto"/>
        <w:ind w:right="899"/>
        <w:jc w:val="both"/>
        <w:rPr>
          <w:rFonts w:ascii="Myriad Pro"/>
          <w:b/>
          <w:sz w:val="19"/>
        </w:rPr>
      </w:pPr>
      <w:r>
        <w:rPr>
          <w:rFonts w:ascii="Myriad Pro"/>
          <w:b/>
          <w:color w:val="231F20"/>
          <w:w w:val="105"/>
          <w:sz w:val="19"/>
        </w:rPr>
        <w:t xml:space="preserve">In conjunction with maintaining the balance between lay and ordained people, </w:t>
      </w:r>
      <w:r>
        <w:rPr>
          <w:rFonts w:ascii="Myriad Pro"/>
          <w:b/>
          <w:color w:val="231F20"/>
          <w:spacing w:val="-4"/>
          <w:w w:val="105"/>
          <w:sz w:val="19"/>
        </w:rPr>
        <w:t xml:space="preserve">each </w:t>
      </w:r>
      <w:r>
        <w:rPr>
          <w:rFonts w:ascii="Myriad Pro"/>
          <w:b/>
          <w:color w:val="231F20"/>
          <w:w w:val="105"/>
          <w:sz w:val="19"/>
        </w:rPr>
        <w:t xml:space="preserve">region must decide for itself who can best reflect the needs and life of the church </w:t>
      </w:r>
      <w:r>
        <w:rPr>
          <w:rFonts w:ascii="Myriad Pro"/>
          <w:b/>
          <w:color w:val="231F20"/>
          <w:spacing w:val="-7"/>
          <w:w w:val="105"/>
          <w:sz w:val="19"/>
        </w:rPr>
        <w:t xml:space="preserve">at </w:t>
      </w:r>
      <w:r>
        <w:rPr>
          <w:rFonts w:ascii="Myriad Pro"/>
          <w:b/>
          <w:color w:val="231F20"/>
          <w:w w:val="105"/>
          <w:sz w:val="19"/>
        </w:rPr>
        <w:t>that time in their region. However, regions are reminded of the equal opportunities policy of the church.</w:t>
      </w:r>
    </w:p>
    <w:p w:rsidR="00CD5E00" w:rsidRDefault="00CD5E00">
      <w:pPr>
        <w:spacing w:line="254" w:lineRule="auto"/>
        <w:jc w:val="both"/>
        <w:rPr>
          <w:rFonts w:ascii="Myriad Pro"/>
          <w:sz w:val="19"/>
        </w:rPr>
        <w:sectPr w:rsidR="00CD5E00">
          <w:pgSz w:w="11910" w:h="16840"/>
          <w:pgMar w:top="900" w:right="820" w:bottom="880" w:left="1000" w:header="0" w:footer="694" w:gutter="0"/>
          <w:cols w:space="720"/>
        </w:sectPr>
      </w:pPr>
    </w:p>
    <w:p w:rsidR="00CD5E00" w:rsidRDefault="00CD5E00">
      <w:pPr>
        <w:pStyle w:val="BodyText"/>
        <w:spacing w:before="11"/>
        <w:rPr>
          <w:rFonts w:ascii="Myriad Pro"/>
          <w:b/>
          <w:sz w:val="9"/>
        </w:rPr>
      </w:pPr>
    </w:p>
    <w:p w:rsidR="00CD5E00" w:rsidRDefault="001E69ED">
      <w:pPr>
        <w:pStyle w:val="ListParagraph"/>
        <w:numPr>
          <w:ilvl w:val="0"/>
          <w:numId w:val="49"/>
        </w:numPr>
        <w:tabs>
          <w:tab w:val="left" w:pos="1287"/>
          <w:tab w:val="left" w:pos="1288"/>
        </w:tabs>
        <w:spacing w:before="102" w:line="254" w:lineRule="auto"/>
        <w:ind w:left="1287" w:right="1183"/>
        <w:jc w:val="both"/>
        <w:rPr>
          <w:rFonts w:ascii="Myriad Pro" w:hAnsi="Myriad Pro"/>
          <w:b/>
          <w:sz w:val="19"/>
        </w:rPr>
      </w:pPr>
      <w:r>
        <w:pict>
          <v:group id="_x0000_s1290" style="position:absolute;left:0;text-align:left;margin-left:49.9pt;margin-top:-6.5pt;width:467.75pt;height:573.75pt;z-index:-257650688;mso-position-horizontal-relative:page" coordorigin="998,-130" coordsize="9355,11475">
            <v:shape id="_x0000_s1292" type="#_x0000_t75" style="position:absolute;left:997;top:51;width:9355;height:11158">
              <v:imagedata r:id="rId39" o:title=""/>
            </v:shape>
            <v:rect id="_x0000_s1291" style="position:absolute;left:1184;top:-130;width:9010;height:11475" stroked="f"/>
            <w10:wrap anchorx="page"/>
          </v:group>
        </w:pict>
      </w:r>
      <w:r w:rsidR="00D85CF5">
        <w:rPr>
          <w:rFonts w:ascii="Myriad Pro" w:hAnsi="Myriad Pro"/>
          <w:b/>
          <w:color w:val="231F20"/>
          <w:w w:val="105"/>
          <w:sz w:val="19"/>
        </w:rPr>
        <w:t>Representation shall normally be for a complete cycle of four years – this will enable representatives</w:t>
      </w:r>
      <w:r w:rsidR="00D85CF5">
        <w:rPr>
          <w:rFonts w:ascii="Myriad Pro" w:hAnsi="Myriad Pro"/>
          <w:b/>
          <w:color w:val="231F20"/>
          <w:spacing w:val="-12"/>
          <w:w w:val="105"/>
          <w:sz w:val="19"/>
        </w:rPr>
        <w:t xml:space="preserve"> </w:t>
      </w:r>
      <w:r w:rsidR="00D85CF5">
        <w:rPr>
          <w:rFonts w:ascii="Myriad Pro" w:hAnsi="Myriad Pro"/>
          <w:b/>
          <w:color w:val="231F20"/>
          <w:w w:val="105"/>
          <w:sz w:val="19"/>
        </w:rPr>
        <w:t>to</w:t>
      </w:r>
      <w:r w:rsidR="00D85CF5">
        <w:rPr>
          <w:rFonts w:ascii="Myriad Pro" w:hAnsi="Myriad Pro"/>
          <w:b/>
          <w:color w:val="231F20"/>
          <w:spacing w:val="-12"/>
          <w:w w:val="105"/>
          <w:sz w:val="19"/>
        </w:rPr>
        <w:t xml:space="preserve"> </w:t>
      </w:r>
      <w:r w:rsidR="00D85CF5">
        <w:rPr>
          <w:rFonts w:ascii="Myriad Pro" w:hAnsi="Myriad Pro"/>
          <w:b/>
          <w:color w:val="231F20"/>
          <w:w w:val="105"/>
          <w:sz w:val="19"/>
        </w:rPr>
        <w:t>attend</w:t>
      </w:r>
      <w:r w:rsidR="00D85CF5">
        <w:rPr>
          <w:rFonts w:ascii="Myriad Pro" w:hAnsi="Myriad Pro"/>
          <w:b/>
          <w:color w:val="231F20"/>
          <w:spacing w:val="-12"/>
          <w:w w:val="105"/>
          <w:sz w:val="19"/>
        </w:rPr>
        <w:t xml:space="preserve"> </w:t>
      </w:r>
      <w:r w:rsidR="00D85CF5">
        <w:rPr>
          <w:rFonts w:ascii="Myriad Pro" w:hAnsi="Myriad Pro"/>
          <w:b/>
          <w:color w:val="231F20"/>
          <w:w w:val="105"/>
          <w:sz w:val="19"/>
        </w:rPr>
        <w:t>two</w:t>
      </w:r>
      <w:r w:rsidR="00D85CF5">
        <w:rPr>
          <w:rFonts w:ascii="Myriad Pro" w:hAnsi="Myriad Pro"/>
          <w:b/>
          <w:color w:val="231F20"/>
          <w:spacing w:val="-11"/>
          <w:w w:val="105"/>
          <w:sz w:val="19"/>
        </w:rPr>
        <w:t xml:space="preserve"> </w:t>
      </w:r>
      <w:r w:rsidR="00D85CF5">
        <w:rPr>
          <w:rFonts w:ascii="Myriad Pro" w:hAnsi="Myriad Pro"/>
          <w:b/>
          <w:color w:val="231F20"/>
          <w:w w:val="105"/>
          <w:sz w:val="19"/>
        </w:rPr>
        <w:t>consecutive</w:t>
      </w:r>
      <w:r w:rsidR="00D85CF5">
        <w:rPr>
          <w:rFonts w:ascii="Myriad Pro" w:hAnsi="Myriad Pro"/>
          <w:b/>
          <w:color w:val="231F20"/>
          <w:spacing w:val="-12"/>
          <w:w w:val="105"/>
          <w:sz w:val="19"/>
        </w:rPr>
        <w:t xml:space="preserve"> </w:t>
      </w:r>
      <w:r w:rsidR="00D85CF5">
        <w:rPr>
          <w:rFonts w:ascii="Myriad Pro" w:hAnsi="Myriad Pro"/>
          <w:b/>
          <w:color w:val="231F20"/>
          <w:w w:val="105"/>
          <w:sz w:val="19"/>
        </w:rPr>
        <w:t>meetings</w:t>
      </w:r>
      <w:r w:rsidR="00D85CF5">
        <w:rPr>
          <w:rFonts w:ascii="Myriad Pro" w:hAnsi="Myriad Pro"/>
          <w:b/>
          <w:color w:val="231F20"/>
          <w:spacing w:val="-12"/>
          <w:w w:val="105"/>
          <w:sz w:val="19"/>
        </w:rPr>
        <w:t xml:space="preserve"> </w:t>
      </w:r>
      <w:r w:rsidR="00D85CF5">
        <w:rPr>
          <w:rFonts w:ascii="Myriad Pro" w:hAnsi="Myriad Pro"/>
          <w:b/>
          <w:color w:val="231F20"/>
          <w:w w:val="105"/>
          <w:sz w:val="19"/>
        </w:rPr>
        <w:t>of</w:t>
      </w:r>
      <w:r w:rsidR="00D85CF5">
        <w:rPr>
          <w:rFonts w:ascii="Myriad Pro" w:hAnsi="Myriad Pro"/>
          <w:b/>
          <w:color w:val="231F20"/>
          <w:spacing w:val="-11"/>
          <w:w w:val="105"/>
          <w:sz w:val="19"/>
        </w:rPr>
        <w:t xml:space="preserve"> </w:t>
      </w:r>
      <w:r w:rsidR="00D85CF5">
        <w:rPr>
          <w:rFonts w:ascii="Myriad Pro" w:hAnsi="Myriad Pro"/>
          <w:b/>
          <w:color w:val="231F20"/>
          <w:w w:val="105"/>
          <w:sz w:val="19"/>
        </w:rPr>
        <w:t>the</w:t>
      </w:r>
      <w:r w:rsidR="00D85CF5">
        <w:rPr>
          <w:rFonts w:ascii="Myriad Pro" w:hAnsi="Myriad Pro"/>
          <w:b/>
          <w:color w:val="231F20"/>
          <w:spacing w:val="-12"/>
          <w:w w:val="105"/>
          <w:sz w:val="19"/>
        </w:rPr>
        <w:t xml:space="preserve"> </w:t>
      </w:r>
      <w:r w:rsidR="00D85CF5">
        <w:rPr>
          <w:rFonts w:ascii="Myriad Pro" w:hAnsi="Myriad Pro"/>
          <w:b/>
          <w:color w:val="231F20"/>
          <w:w w:val="105"/>
          <w:sz w:val="19"/>
        </w:rPr>
        <w:t>biennial</w:t>
      </w:r>
      <w:r w:rsidR="00D85CF5">
        <w:rPr>
          <w:rFonts w:ascii="Myriad Pro" w:hAnsi="Myriad Pro"/>
          <w:b/>
          <w:color w:val="231F20"/>
          <w:spacing w:val="-12"/>
          <w:w w:val="105"/>
          <w:sz w:val="19"/>
        </w:rPr>
        <w:t xml:space="preserve"> </w:t>
      </w:r>
      <w:r w:rsidR="00D85CF5">
        <w:rPr>
          <w:rFonts w:ascii="Myriad Pro" w:hAnsi="Myriad Pro"/>
          <w:b/>
          <w:color w:val="231F20"/>
          <w:w w:val="105"/>
          <w:sz w:val="19"/>
        </w:rPr>
        <w:t>General</w:t>
      </w:r>
      <w:r w:rsidR="00D85CF5">
        <w:rPr>
          <w:rFonts w:ascii="Myriad Pro" w:hAnsi="Myriad Pro"/>
          <w:b/>
          <w:color w:val="231F20"/>
          <w:spacing w:val="-11"/>
          <w:w w:val="105"/>
          <w:sz w:val="19"/>
        </w:rPr>
        <w:t xml:space="preserve"> </w:t>
      </w:r>
      <w:r w:rsidR="00D85CF5">
        <w:rPr>
          <w:rFonts w:ascii="Myriad Pro" w:hAnsi="Myriad Pro"/>
          <w:b/>
          <w:color w:val="231F20"/>
          <w:w w:val="105"/>
          <w:sz w:val="19"/>
        </w:rPr>
        <w:t>Assembly.</w:t>
      </w:r>
    </w:p>
    <w:p w:rsidR="00CD5E00" w:rsidRDefault="00CD5E00">
      <w:pPr>
        <w:pStyle w:val="BodyText"/>
        <w:spacing w:before="3"/>
        <w:rPr>
          <w:rFonts w:ascii="Myriad Pro"/>
          <w:b/>
          <w:sz w:val="20"/>
        </w:rPr>
      </w:pPr>
    </w:p>
    <w:p w:rsidR="00CD5E00" w:rsidRDefault="00D85CF5">
      <w:pPr>
        <w:pStyle w:val="ListParagraph"/>
        <w:numPr>
          <w:ilvl w:val="0"/>
          <w:numId w:val="49"/>
        </w:numPr>
        <w:tabs>
          <w:tab w:val="left" w:pos="1287"/>
          <w:tab w:val="left" w:pos="1288"/>
        </w:tabs>
        <w:spacing w:line="254" w:lineRule="auto"/>
        <w:ind w:left="1287" w:right="1181"/>
        <w:jc w:val="both"/>
        <w:rPr>
          <w:rFonts w:ascii="Myriad Pro"/>
          <w:b/>
          <w:sz w:val="19"/>
        </w:rPr>
      </w:pPr>
      <w:r>
        <w:rPr>
          <w:rFonts w:ascii="Myriad Pro"/>
          <w:b/>
          <w:color w:val="231F20"/>
          <w:w w:val="105"/>
          <w:sz w:val="19"/>
        </w:rPr>
        <w:t xml:space="preserve">Each region shall be also entitled to the attendance of their Moderator; this is </w:t>
      </w:r>
      <w:r>
        <w:rPr>
          <w:rFonts w:ascii="Myriad Pro"/>
          <w:b/>
          <w:color w:val="231F20"/>
          <w:spacing w:val="-7"/>
          <w:w w:val="105"/>
          <w:sz w:val="19"/>
        </w:rPr>
        <w:t xml:space="preserve">in </w:t>
      </w:r>
      <w:r>
        <w:rPr>
          <w:rFonts w:ascii="Myriad Pro"/>
          <w:b/>
          <w:color w:val="231F20"/>
          <w:w w:val="105"/>
          <w:sz w:val="19"/>
        </w:rPr>
        <w:t>addition to the places under the formula, the even-number additions, and the Synod of Scotland additional places.</w:t>
      </w:r>
    </w:p>
    <w:p w:rsidR="00CD5E00" w:rsidRDefault="00CD5E00">
      <w:pPr>
        <w:pStyle w:val="BodyText"/>
        <w:spacing w:before="5"/>
        <w:rPr>
          <w:rFonts w:ascii="Myriad Pro"/>
          <w:b/>
        </w:rPr>
      </w:pPr>
    </w:p>
    <w:p w:rsidR="00CD5E00" w:rsidRDefault="00D85CF5">
      <w:pPr>
        <w:pStyle w:val="ListParagraph"/>
        <w:numPr>
          <w:ilvl w:val="1"/>
          <w:numId w:val="49"/>
        </w:numPr>
        <w:tabs>
          <w:tab w:val="left" w:pos="1288"/>
        </w:tabs>
        <w:spacing w:before="1" w:line="254" w:lineRule="auto"/>
        <w:ind w:right="1182"/>
        <w:jc w:val="both"/>
        <w:rPr>
          <w:rFonts w:ascii="Myriad Pro" w:hAnsi="Myriad Pro"/>
          <w:b/>
          <w:sz w:val="19"/>
        </w:rPr>
      </w:pPr>
      <w:r>
        <w:rPr>
          <w:rFonts w:ascii="Myriad Pro" w:hAnsi="Myriad Pro"/>
          <w:b/>
          <w:color w:val="231F20"/>
          <w:w w:val="105"/>
          <w:sz w:val="19"/>
        </w:rPr>
        <w:t>If a region’s Moderator is, for the time being, an Officer of Assembly</w:t>
      </w:r>
      <w:r>
        <w:rPr>
          <w:rFonts w:ascii="Myriad Pro" w:hAnsi="Myriad Pro"/>
          <w:b/>
          <w:color w:val="231F20"/>
          <w:w w:val="105"/>
          <w:position w:val="5"/>
          <w:sz w:val="15"/>
        </w:rPr>
        <w:t>2</w:t>
      </w:r>
      <w:r>
        <w:rPr>
          <w:rFonts w:ascii="Myriad Pro" w:hAnsi="Myriad Pro"/>
          <w:b/>
          <w:color w:val="231F20"/>
          <w:w w:val="105"/>
          <w:sz w:val="19"/>
        </w:rPr>
        <w:t xml:space="preserve">, the Moderator- Elect, or a past Moderator entitled to attend Assembly, then an alternate may </w:t>
      </w:r>
      <w:r>
        <w:rPr>
          <w:rFonts w:ascii="Myriad Pro" w:hAnsi="Myriad Pro"/>
          <w:b/>
          <w:color w:val="231F20"/>
          <w:spacing w:val="-6"/>
          <w:w w:val="105"/>
          <w:sz w:val="19"/>
        </w:rPr>
        <w:t xml:space="preserve">be </w:t>
      </w:r>
      <w:r>
        <w:rPr>
          <w:rFonts w:ascii="Myriad Pro" w:hAnsi="Myriad Pro"/>
          <w:b/>
          <w:color w:val="231F20"/>
          <w:w w:val="105"/>
          <w:sz w:val="19"/>
        </w:rPr>
        <w:t>appointed by the region.</w:t>
      </w:r>
    </w:p>
    <w:p w:rsidR="00CD5E00" w:rsidRDefault="00CD5E00">
      <w:pPr>
        <w:pStyle w:val="BodyText"/>
        <w:spacing w:before="3"/>
        <w:rPr>
          <w:rFonts w:ascii="Myriad Pro"/>
          <w:b/>
          <w:sz w:val="20"/>
        </w:rPr>
      </w:pPr>
    </w:p>
    <w:p w:rsidR="00CD5E00" w:rsidRDefault="00D85CF5">
      <w:pPr>
        <w:pStyle w:val="ListParagraph"/>
        <w:numPr>
          <w:ilvl w:val="0"/>
          <w:numId w:val="49"/>
        </w:numPr>
        <w:tabs>
          <w:tab w:val="left" w:pos="1287"/>
          <w:tab w:val="left" w:pos="1288"/>
        </w:tabs>
        <w:spacing w:line="254" w:lineRule="auto"/>
        <w:ind w:left="1287" w:right="4323" w:hanging="568"/>
        <w:jc w:val="left"/>
        <w:rPr>
          <w:rFonts w:ascii="Myriad Pro"/>
          <w:b/>
          <w:sz w:val="19"/>
        </w:rPr>
      </w:pPr>
      <w:r>
        <w:rPr>
          <w:rFonts w:ascii="Myriad Pro"/>
          <w:b/>
          <w:color w:val="231F20"/>
          <w:w w:val="105"/>
          <w:sz w:val="19"/>
        </w:rPr>
        <w:t xml:space="preserve">Other members of General Assembly shall </w:t>
      </w:r>
      <w:r>
        <w:rPr>
          <w:rFonts w:ascii="Myriad Pro"/>
          <w:b/>
          <w:color w:val="231F20"/>
          <w:spacing w:val="-3"/>
          <w:w w:val="105"/>
          <w:sz w:val="19"/>
        </w:rPr>
        <w:t xml:space="preserve">include: </w:t>
      </w:r>
      <w:r>
        <w:rPr>
          <w:rFonts w:ascii="Myriad Pro"/>
          <w:b/>
          <w:color w:val="231F20"/>
          <w:w w:val="105"/>
          <w:sz w:val="19"/>
        </w:rPr>
        <w:t>The Officers of</w:t>
      </w:r>
      <w:r>
        <w:rPr>
          <w:rFonts w:ascii="Myriad Pro"/>
          <w:b/>
          <w:color w:val="231F20"/>
          <w:spacing w:val="-1"/>
          <w:w w:val="105"/>
          <w:sz w:val="19"/>
        </w:rPr>
        <w:t xml:space="preserve"> </w:t>
      </w:r>
      <w:r>
        <w:rPr>
          <w:rFonts w:ascii="Myriad Pro"/>
          <w:b/>
          <w:color w:val="231F20"/>
          <w:w w:val="105"/>
          <w:sz w:val="19"/>
        </w:rPr>
        <w:t>Assembly</w:t>
      </w:r>
    </w:p>
    <w:p w:rsidR="00CD5E00" w:rsidRDefault="00D85CF5">
      <w:pPr>
        <w:spacing w:before="1"/>
        <w:ind w:left="1287"/>
        <w:rPr>
          <w:rFonts w:ascii="Myriad Pro"/>
          <w:b/>
          <w:sz w:val="19"/>
        </w:rPr>
      </w:pPr>
      <w:r>
        <w:rPr>
          <w:rFonts w:ascii="Myriad Pro"/>
          <w:b/>
          <w:color w:val="231F20"/>
          <w:w w:val="105"/>
          <w:sz w:val="19"/>
        </w:rPr>
        <w:t>The Moderator-Elect</w:t>
      </w:r>
    </w:p>
    <w:p w:rsidR="00CD5E00" w:rsidRDefault="00D85CF5">
      <w:pPr>
        <w:spacing w:before="15" w:line="254" w:lineRule="auto"/>
        <w:ind w:left="1287" w:right="1199"/>
        <w:rPr>
          <w:rFonts w:ascii="Myriad Pro"/>
          <w:b/>
          <w:sz w:val="19"/>
        </w:rPr>
      </w:pPr>
      <w:r>
        <w:rPr>
          <w:rFonts w:ascii="Myriad Pro"/>
          <w:b/>
          <w:color w:val="231F20"/>
          <w:w w:val="105"/>
          <w:sz w:val="19"/>
        </w:rPr>
        <w:t>The immediate past Moderator of the General Assembly, the previous past Moderator of General Assembly and an additional 2 past Moderators</w:t>
      </w:r>
    </w:p>
    <w:p w:rsidR="00CD5E00" w:rsidRDefault="00D85CF5">
      <w:pPr>
        <w:spacing w:before="1"/>
        <w:ind w:left="1287"/>
        <w:rPr>
          <w:rFonts w:ascii="Myriad Pro"/>
          <w:b/>
          <w:sz w:val="19"/>
        </w:rPr>
      </w:pPr>
      <w:r>
        <w:rPr>
          <w:rFonts w:ascii="Myriad Pro"/>
          <w:b/>
          <w:color w:val="231F20"/>
          <w:w w:val="105"/>
          <w:sz w:val="19"/>
        </w:rPr>
        <w:t>The Convener of each of the standing committees of General Assembly</w:t>
      </w:r>
    </w:p>
    <w:p w:rsidR="00CD5E00" w:rsidRDefault="00D85CF5">
      <w:pPr>
        <w:spacing w:before="14" w:line="254" w:lineRule="auto"/>
        <w:ind w:left="1287" w:right="1297"/>
        <w:rPr>
          <w:rFonts w:ascii="Myriad Pro"/>
          <w:b/>
          <w:sz w:val="19"/>
        </w:rPr>
      </w:pPr>
      <w:r>
        <w:rPr>
          <w:rFonts w:ascii="Myriad Pro"/>
          <w:b/>
          <w:color w:val="231F20"/>
          <w:w w:val="105"/>
          <w:sz w:val="19"/>
        </w:rPr>
        <w:t>A staff representative and a student representative from each of such recognised theological colleges as the General Assembly shall from time to time determine</w:t>
      </w:r>
    </w:p>
    <w:p w:rsidR="00CD5E00" w:rsidRDefault="00D85CF5">
      <w:pPr>
        <w:spacing w:before="1"/>
        <w:ind w:left="1287"/>
        <w:rPr>
          <w:rFonts w:ascii="Myriad Pro"/>
          <w:b/>
          <w:sz w:val="19"/>
        </w:rPr>
      </w:pPr>
      <w:r>
        <w:rPr>
          <w:rFonts w:ascii="Myriad Pro"/>
          <w:b/>
          <w:color w:val="231F20"/>
          <w:w w:val="105"/>
          <w:sz w:val="19"/>
        </w:rPr>
        <w:t>A serving URC Chaplain to the forces of the Crown</w:t>
      </w:r>
    </w:p>
    <w:p w:rsidR="00CD5E00" w:rsidRDefault="00CD5E00">
      <w:pPr>
        <w:pStyle w:val="BodyText"/>
        <w:spacing w:before="4"/>
        <w:rPr>
          <w:rFonts w:ascii="Myriad Pro"/>
          <w:b/>
          <w:sz w:val="21"/>
        </w:rPr>
      </w:pPr>
    </w:p>
    <w:p w:rsidR="00CD5E00" w:rsidRDefault="00D85CF5">
      <w:pPr>
        <w:pStyle w:val="ListParagraph"/>
        <w:numPr>
          <w:ilvl w:val="0"/>
          <w:numId w:val="49"/>
        </w:numPr>
        <w:tabs>
          <w:tab w:val="left" w:pos="1287"/>
          <w:tab w:val="left" w:pos="1288"/>
        </w:tabs>
        <w:ind w:left="1287" w:hanging="568"/>
        <w:jc w:val="left"/>
        <w:rPr>
          <w:rFonts w:ascii="Myriad Pro"/>
          <w:b/>
          <w:sz w:val="19"/>
        </w:rPr>
      </w:pPr>
      <w:r>
        <w:rPr>
          <w:rFonts w:ascii="Myriad Pro"/>
          <w:b/>
          <w:color w:val="231F20"/>
          <w:w w:val="105"/>
          <w:sz w:val="19"/>
        </w:rPr>
        <w:t>Other members of General Assembly shall</w:t>
      </w:r>
      <w:r>
        <w:rPr>
          <w:rFonts w:ascii="Myriad Pro"/>
          <w:b/>
          <w:color w:val="231F20"/>
          <w:spacing w:val="1"/>
          <w:w w:val="105"/>
          <w:sz w:val="19"/>
        </w:rPr>
        <w:t xml:space="preserve"> </w:t>
      </w:r>
      <w:r>
        <w:rPr>
          <w:rFonts w:ascii="Myriad Pro"/>
          <w:b/>
          <w:color w:val="231F20"/>
          <w:w w:val="105"/>
          <w:sz w:val="19"/>
        </w:rPr>
        <w:t>include:</w:t>
      </w:r>
    </w:p>
    <w:p w:rsidR="00CD5E00" w:rsidRDefault="00D85CF5">
      <w:pPr>
        <w:spacing w:before="15" w:line="254" w:lineRule="auto"/>
        <w:ind w:left="1287" w:right="1199"/>
        <w:rPr>
          <w:rFonts w:ascii="Myriad Pro"/>
          <w:b/>
          <w:sz w:val="19"/>
        </w:rPr>
      </w:pPr>
      <w:r>
        <w:rPr>
          <w:rFonts w:ascii="Myriad Pro"/>
          <w:b/>
          <w:color w:val="231F20"/>
          <w:w w:val="105"/>
          <w:sz w:val="19"/>
        </w:rPr>
        <w:t xml:space="preserve">Assembly-appointed staff in such number as the General Assembly shall from time </w:t>
      </w:r>
      <w:r>
        <w:rPr>
          <w:rFonts w:ascii="Myriad Pro"/>
          <w:b/>
          <w:color w:val="231F20"/>
          <w:spacing w:val="-6"/>
          <w:w w:val="105"/>
          <w:sz w:val="19"/>
        </w:rPr>
        <w:t xml:space="preserve">to </w:t>
      </w:r>
      <w:r>
        <w:rPr>
          <w:rFonts w:ascii="Myriad Pro"/>
          <w:b/>
          <w:color w:val="231F20"/>
          <w:w w:val="105"/>
          <w:sz w:val="19"/>
        </w:rPr>
        <w:t>time determine</w:t>
      </w:r>
    </w:p>
    <w:p w:rsidR="00CD5E00" w:rsidRDefault="00D85CF5">
      <w:pPr>
        <w:spacing w:before="1" w:line="254" w:lineRule="auto"/>
        <w:ind w:left="1287" w:right="1199"/>
        <w:rPr>
          <w:rFonts w:ascii="Myriad Pro"/>
          <w:b/>
          <w:sz w:val="19"/>
        </w:rPr>
      </w:pPr>
      <w:r>
        <w:rPr>
          <w:rFonts w:ascii="Myriad Pro"/>
          <w:b/>
          <w:color w:val="231F20"/>
          <w:w w:val="105"/>
          <w:sz w:val="19"/>
        </w:rPr>
        <w:t xml:space="preserve">Representatives of FURY in such numbers as the General Assembly shall from time </w:t>
      </w:r>
      <w:r>
        <w:rPr>
          <w:rFonts w:ascii="Myriad Pro"/>
          <w:b/>
          <w:color w:val="231F20"/>
          <w:spacing w:val="-6"/>
          <w:w w:val="105"/>
          <w:sz w:val="19"/>
        </w:rPr>
        <w:t xml:space="preserve">to </w:t>
      </w:r>
      <w:r>
        <w:rPr>
          <w:rFonts w:ascii="Myriad Pro"/>
          <w:b/>
          <w:color w:val="231F20"/>
          <w:w w:val="105"/>
          <w:sz w:val="19"/>
        </w:rPr>
        <w:t>time determine</w:t>
      </w:r>
    </w:p>
    <w:p w:rsidR="00CD5E00" w:rsidRDefault="00D85CF5">
      <w:pPr>
        <w:spacing w:before="1"/>
        <w:ind w:left="1287"/>
        <w:rPr>
          <w:rFonts w:ascii="Myriad Pro"/>
          <w:b/>
          <w:sz w:val="19"/>
        </w:rPr>
      </w:pPr>
      <w:r>
        <w:rPr>
          <w:rFonts w:ascii="Myriad Pro"/>
          <w:b/>
          <w:color w:val="231F20"/>
          <w:w w:val="105"/>
          <w:sz w:val="19"/>
        </w:rPr>
        <w:t>A representative of the Council for World Mission</w:t>
      </w:r>
    </w:p>
    <w:p w:rsidR="00CD5E00" w:rsidRDefault="00CD5E00">
      <w:pPr>
        <w:pStyle w:val="BodyText"/>
        <w:spacing w:before="4"/>
        <w:rPr>
          <w:rFonts w:ascii="Myriad Pro"/>
          <w:b/>
          <w:sz w:val="21"/>
        </w:rPr>
      </w:pPr>
    </w:p>
    <w:p w:rsidR="00CD5E00" w:rsidRDefault="00D85CF5">
      <w:pPr>
        <w:pStyle w:val="ListParagraph"/>
        <w:numPr>
          <w:ilvl w:val="0"/>
          <w:numId w:val="49"/>
        </w:numPr>
        <w:tabs>
          <w:tab w:val="left" w:pos="1287"/>
          <w:tab w:val="left" w:pos="1288"/>
        </w:tabs>
        <w:ind w:left="1287" w:hanging="568"/>
        <w:jc w:val="left"/>
        <w:rPr>
          <w:rFonts w:ascii="Myriad Pro"/>
          <w:b/>
          <w:sz w:val="19"/>
        </w:rPr>
      </w:pPr>
      <w:r>
        <w:rPr>
          <w:rFonts w:ascii="Myriad Pro"/>
          <w:b/>
          <w:color w:val="231F20"/>
          <w:w w:val="105"/>
          <w:sz w:val="19"/>
        </w:rPr>
        <w:t>Further, as members of General Assembly, there may be</w:t>
      </w:r>
      <w:r>
        <w:rPr>
          <w:rFonts w:ascii="Myriad Pro"/>
          <w:b/>
          <w:color w:val="231F20"/>
          <w:spacing w:val="2"/>
          <w:w w:val="105"/>
          <w:sz w:val="19"/>
        </w:rPr>
        <w:t xml:space="preserve"> </w:t>
      </w:r>
      <w:r>
        <w:rPr>
          <w:rFonts w:ascii="Myriad Pro"/>
          <w:b/>
          <w:color w:val="231F20"/>
          <w:w w:val="105"/>
          <w:sz w:val="19"/>
        </w:rPr>
        <w:t>invited:</w:t>
      </w:r>
    </w:p>
    <w:p w:rsidR="00CD5E00" w:rsidRDefault="00D85CF5">
      <w:pPr>
        <w:spacing w:before="15" w:line="254" w:lineRule="auto"/>
        <w:ind w:left="1287" w:right="1199"/>
        <w:rPr>
          <w:rFonts w:ascii="Myriad Pro"/>
          <w:b/>
          <w:sz w:val="19"/>
        </w:rPr>
      </w:pPr>
      <w:r>
        <w:rPr>
          <w:rFonts w:ascii="Myriad Pro"/>
          <w:b/>
          <w:color w:val="231F20"/>
          <w:w w:val="105"/>
          <w:sz w:val="19"/>
        </w:rPr>
        <w:t>Representatives of ecumenical partners in the United Kingdom in such number as the Assembly on the advice of Mission Council may from time to time determine Representatives of our worldwide partners in such number as the Assembly on the advice of Mission Council may from time to time determine</w:t>
      </w:r>
    </w:p>
    <w:p w:rsidR="00CD5E00" w:rsidRDefault="00CD5E00">
      <w:pPr>
        <w:pStyle w:val="BodyText"/>
        <w:spacing w:before="4"/>
        <w:rPr>
          <w:rFonts w:ascii="Myriad Pro"/>
          <w:b/>
          <w:sz w:val="20"/>
        </w:rPr>
      </w:pPr>
    </w:p>
    <w:p w:rsidR="00CD5E00" w:rsidRDefault="00D85CF5">
      <w:pPr>
        <w:pStyle w:val="ListParagraph"/>
        <w:numPr>
          <w:ilvl w:val="0"/>
          <w:numId w:val="49"/>
        </w:numPr>
        <w:tabs>
          <w:tab w:val="left" w:pos="1287"/>
          <w:tab w:val="left" w:pos="1288"/>
        </w:tabs>
        <w:spacing w:line="254" w:lineRule="auto"/>
        <w:ind w:left="1287" w:right="1183"/>
        <w:jc w:val="left"/>
        <w:rPr>
          <w:rFonts w:ascii="Myriad Pro"/>
          <w:b/>
          <w:sz w:val="19"/>
        </w:rPr>
      </w:pPr>
      <w:r>
        <w:rPr>
          <w:rFonts w:ascii="Myriad Pro"/>
          <w:b/>
          <w:color w:val="231F20"/>
          <w:w w:val="105"/>
          <w:sz w:val="19"/>
        </w:rPr>
        <w:t>There</w:t>
      </w:r>
      <w:r>
        <w:rPr>
          <w:rFonts w:ascii="Myriad Pro"/>
          <w:b/>
          <w:color w:val="231F20"/>
          <w:spacing w:val="-9"/>
          <w:w w:val="105"/>
          <w:sz w:val="19"/>
        </w:rPr>
        <w:t xml:space="preserve"> </w:t>
      </w:r>
      <w:r>
        <w:rPr>
          <w:rFonts w:ascii="Myriad Pro"/>
          <w:b/>
          <w:color w:val="231F20"/>
          <w:w w:val="105"/>
          <w:sz w:val="19"/>
        </w:rPr>
        <w:t>shall</w:t>
      </w:r>
      <w:r>
        <w:rPr>
          <w:rFonts w:ascii="Myriad Pro"/>
          <w:b/>
          <w:color w:val="231F20"/>
          <w:spacing w:val="-9"/>
          <w:w w:val="105"/>
          <w:sz w:val="19"/>
        </w:rPr>
        <w:t xml:space="preserve"> </w:t>
      </w:r>
      <w:r>
        <w:rPr>
          <w:rFonts w:ascii="Myriad Pro"/>
          <w:b/>
          <w:color w:val="231F20"/>
          <w:w w:val="105"/>
          <w:sz w:val="19"/>
        </w:rPr>
        <w:t>also</w:t>
      </w:r>
      <w:r>
        <w:rPr>
          <w:rFonts w:ascii="Myriad Pro"/>
          <w:b/>
          <w:color w:val="231F20"/>
          <w:spacing w:val="-8"/>
          <w:w w:val="105"/>
          <w:sz w:val="19"/>
        </w:rPr>
        <w:t xml:space="preserve"> </w:t>
      </w:r>
      <w:r>
        <w:rPr>
          <w:rFonts w:ascii="Myriad Pro"/>
          <w:b/>
          <w:color w:val="231F20"/>
          <w:w w:val="105"/>
          <w:sz w:val="19"/>
        </w:rPr>
        <w:t>be</w:t>
      </w:r>
      <w:r>
        <w:rPr>
          <w:rFonts w:ascii="Myriad Pro"/>
          <w:b/>
          <w:color w:val="231F20"/>
          <w:spacing w:val="-9"/>
          <w:w w:val="105"/>
          <w:sz w:val="19"/>
        </w:rPr>
        <w:t xml:space="preserve"> </w:t>
      </w:r>
      <w:r>
        <w:rPr>
          <w:rFonts w:ascii="Myriad Pro"/>
          <w:b/>
          <w:color w:val="231F20"/>
          <w:w w:val="105"/>
          <w:sz w:val="19"/>
        </w:rPr>
        <w:t>invited</w:t>
      </w:r>
      <w:r>
        <w:rPr>
          <w:rFonts w:ascii="Myriad Pro"/>
          <w:b/>
          <w:color w:val="231F20"/>
          <w:spacing w:val="-8"/>
          <w:w w:val="105"/>
          <w:sz w:val="19"/>
        </w:rPr>
        <w:t xml:space="preserve"> </w:t>
      </w:r>
      <w:r>
        <w:rPr>
          <w:rFonts w:ascii="Myriad Pro"/>
          <w:b/>
          <w:color w:val="231F20"/>
          <w:w w:val="105"/>
          <w:sz w:val="19"/>
        </w:rPr>
        <w:t>to</w:t>
      </w:r>
      <w:r>
        <w:rPr>
          <w:rFonts w:ascii="Myriad Pro"/>
          <w:b/>
          <w:color w:val="231F20"/>
          <w:spacing w:val="-9"/>
          <w:w w:val="105"/>
          <w:sz w:val="19"/>
        </w:rPr>
        <w:t xml:space="preserve"> </w:t>
      </w:r>
      <w:r>
        <w:rPr>
          <w:rFonts w:ascii="Myriad Pro"/>
          <w:b/>
          <w:color w:val="231F20"/>
          <w:w w:val="105"/>
          <w:sz w:val="19"/>
        </w:rPr>
        <w:t>attend</w:t>
      </w:r>
      <w:r>
        <w:rPr>
          <w:rFonts w:ascii="Myriad Pro"/>
          <w:b/>
          <w:color w:val="231F20"/>
          <w:spacing w:val="-9"/>
          <w:w w:val="105"/>
          <w:sz w:val="19"/>
        </w:rPr>
        <w:t xml:space="preserve"> </w:t>
      </w:r>
      <w:r>
        <w:rPr>
          <w:rFonts w:ascii="Myriad Pro"/>
          <w:b/>
          <w:color w:val="231F20"/>
          <w:w w:val="105"/>
          <w:sz w:val="19"/>
        </w:rPr>
        <w:t>as</w:t>
      </w:r>
      <w:r>
        <w:rPr>
          <w:rFonts w:ascii="Myriad Pro"/>
          <w:b/>
          <w:color w:val="231F20"/>
          <w:spacing w:val="-8"/>
          <w:w w:val="105"/>
          <w:sz w:val="19"/>
        </w:rPr>
        <w:t xml:space="preserve"> </w:t>
      </w:r>
      <w:r>
        <w:rPr>
          <w:rFonts w:ascii="Myriad Pro"/>
          <w:b/>
          <w:color w:val="231F20"/>
          <w:w w:val="105"/>
          <w:sz w:val="19"/>
        </w:rPr>
        <w:t>guests</w:t>
      </w:r>
      <w:r>
        <w:rPr>
          <w:rFonts w:ascii="Myriad Pro"/>
          <w:b/>
          <w:color w:val="231F20"/>
          <w:spacing w:val="-9"/>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9"/>
          <w:w w:val="105"/>
          <w:sz w:val="19"/>
        </w:rPr>
        <w:t xml:space="preserve"> </w:t>
      </w:r>
      <w:r>
        <w:rPr>
          <w:rFonts w:ascii="Myriad Pro"/>
          <w:b/>
          <w:color w:val="231F20"/>
          <w:w w:val="105"/>
          <w:sz w:val="19"/>
        </w:rPr>
        <w:t>General</w:t>
      </w:r>
      <w:r>
        <w:rPr>
          <w:rFonts w:ascii="Myriad Pro"/>
          <w:b/>
          <w:color w:val="231F20"/>
          <w:spacing w:val="-9"/>
          <w:w w:val="105"/>
          <w:sz w:val="19"/>
        </w:rPr>
        <w:t xml:space="preserve"> </w:t>
      </w:r>
      <w:r>
        <w:rPr>
          <w:rFonts w:ascii="Myriad Pro"/>
          <w:b/>
          <w:color w:val="231F20"/>
          <w:w w:val="105"/>
          <w:sz w:val="19"/>
        </w:rPr>
        <w:t>Assembly,</w:t>
      </w:r>
      <w:r>
        <w:rPr>
          <w:rFonts w:ascii="Myriad Pro"/>
          <w:b/>
          <w:color w:val="231F20"/>
          <w:spacing w:val="-8"/>
          <w:w w:val="105"/>
          <w:sz w:val="19"/>
        </w:rPr>
        <w:t xml:space="preserve"> </w:t>
      </w:r>
      <w:r>
        <w:rPr>
          <w:rFonts w:ascii="Myriad Pro"/>
          <w:b/>
          <w:color w:val="231F20"/>
          <w:w w:val="105"/>
          <w:sz w:val="19"/>
        </w:rPr>
        <w:t>representatives of:</w:t>
      </w:r>
    </w:p>
    <w:p w:rsidR="00CD5E00" w:rsidRDefault="00D85CF5">
      <w:pPr>
        <w:spacing w:before="1" w:line="254" w:lineRule="auto"/>
        <w:ind w:left="1287" w:right="1113"/>
        <w:rPr>
          <w:rFonts w:ascii="Myriad Pro"/>
          <w:b/>
          <w:sz w:val="19"/>
        </w:rPr>
      </w:pPr>
      <w:r>
        <w:rPr>
          <w:rFonts w:ascii="Myriad Pro"/>
          <w:b/>
          <w:color w:val="231F20"/>
          <w:w w:val="105"/>
          <w:sz w:val="19"/>
        </w:rPr>
        <w:t>Such local ecumenical partners in the region in which the Assembly is being held as the Assembly on the advice of Mission Council may from time to time determine</w:t>
      </w:r>
    </w:p>
    <w:p w:rsidR="00CD5E00" w:rsidRDefault="00D85CF5">
      <w:pPr>
        <w:spacing w:before="1" w:line="254" w:lineRule="auto"/>
        <w:ind w:left="1287" w:right="1297"/>
        <w:rPr>
          <w:rFonts w:ascii="Myriad Pro"/>
          <w:b/>
          <w:sz w:val="19"/>
        </w:rPr>
      </w:pPr>
      <w:r>
        <w:rPr>
          <w:rFonts w:ascii="Myriad Pro"/>
          <w:b/>
          <w:color w:val="231F20"/>
          <w:w w:val="105"/>
          <w:sz w:val="19"/>
        </w:rPr>
        <w:t>Such ecumenical partners in the United Kingdom as the Assembly on the advice of Mission Council may from time to time determine.</w:t>
      </w:r>
    </w:p>
    <w:p w:rsidR="00CD5E00" w:rsidRDefault="00D85CF5">
      <w:pPr>
        <w:spacing w:before="1" w:line="254" w:lineRule="auto"/>
        <w:ind w:left="1287" w:right="900"/>
        <w:rPr>
          <w:rFonts w:ascii="Myriad Pro"/>
          <w:b/>
          <w:sz w:val="19"/>
        </w:rPr>
      </w:pPr>
      <w:r>
        <w:rPr>
          <w:rFonts w:ascii="Myriad Pro"/>
          <w:b/>
          <w:color w:val="231F20"/>
          <w:w w:val="105"/>
          <w:sz w:val="19"/>
        </w:rPr>
        <w:t>Such of our worldwide partners as the Assembly on the advice of Mission Council may from time to time determine</w:t>
      </w:r>
    </w:p>
    <w:p w:rsidR="00CD5E00" w:rsidRDefault="00D85CF5">
      <w:pPr>
        <w:spacing w:before="1"/>
        <w:ind w:left="1287"/>
        <w:rPr>
          <w:rFonts w:ascii="Myriad Pro"/>
          <w:b/>
          <w:sz w:val="19"/>
        </w:rPr>
      </w:pPr>
      <w:r>
        <w:rPr>
          <w:rFonts w:ascii="Myriad Pro"/>
          <w:b/>
          <w:color w:val="231F20"/>
          <w:w w:val="105"/>
          <w:sz w:val="19"/>
        </w:rPr>
        <w:t>Others agreed by Mission Council on an occasional basis</w:t>
      </w:r>
    </w:p>
    <w:p w:rsidR="00CD5E00" w:rsidRDefault="00CD5E00">
      <w:pPr>
        <w:pStyle w:val="BodyText"/>
        <w:spacing w:before="11"/>
        <w:rPr>
          <w:rFonts w:ascii="Myriad Pro"/>
          <w:b/>
          <w:sz w:val="21"/>
        </w:rPr>
      </w:pPr>
    </w:p>
    <w:p w:rsidR="00CD5E00" w:rsidRDefault="00D85CF5">
      <w:pPr>
        <w:pStyle w:val="BodyText"/>
        <w:ind w:left="153"/>
        <w:jc w:val="both"/>
      </w:pPr>
      <w:r>
        <w:rPr>
          <w:color w:val="231F20"/>
          <w:w w:val="105"/>
        </w:rPr>
        <w:t>Resolution 51 was carried.</w:t>
      </w:r>
    </w:p>
    <w:p w:rsidR="00CD5E00" w:rsidRDefault="00CD5E00">
      <w:pPr>
        <w:pStyle w:val="BodyText"/>
        <w:spacing w:before="6"/>
        <w:rPr>
          <w:sz w:val="18"/>
        </w:rPr>
      </w:pPr>
    </w:p>
    <w:p w:rsidR="00CD5E00" w:rsidRDefault="00D85CF5">
      <w:pPr>
        <w:ind w:left="153"/>
        <w:jc w:val="both"/>
        <w:rPr>
          <w:rFonts w:ascii="Arial Black"/>
          <w:sz w:val="23"/>
        </w:rPr>
      </w:pPr>
      <w:r>
        <w:rPr>
          <w:rFonts w:ascii="Arial Black"/>
          <w:color w:val="231F20"/>
          <w:w w:val="105"/>
          <w:sz w:val="23"/>
        </w:rPr>
        <w:t>Resolution 52</w:t>
      </w:r>
    </w:p>
    <w:p w:rsidR="00CD5E00" w:rsidRDefault="00D85CF5">
      <w:pPr>
        <w:pStyle w:val="BodyText"/>
        <w:spacing w:before="248" w:line="259" w:lineRule="auto"/>
        <w:ind w:left="153" w:right="615"/>
        <w:jc w:val="both"/>
      </w:pPr>
      <w:r>
        <w:rPr>
          <w:color w:val="231F20"/>
          <w:w w:val="110"/>
        </w:rPr>
        <w:t xml:space="preserve">General Assembly agrees that the total regional representation at General Assembly, with effect from </w:t>
      </w:r>
      <w:r>
        <w:rPr>
          <w:color w:val="231F20"/>
          <w:spacing w:val="-5"/>
          <w:w w:val="110"/>
        </w:rPr>
        <w:t xml:space="preserve">the </w:t>
      </w:r>
      <w:r>
        <w:rPr>
          <w:color w:val="231F20"/>
          <w:w w:val="110"/>
        </w:rPr>
        <w:t>Assembly</w:t>
      </w:r>
      <w:r>
        <w:rPr>
          <w:color w:val="231F20"/>
          <w:spacing w:val="-13"/>
          <w:w w:val="110"/>
        </w:rPr>
        <w:t xml:space="preserve"> </w:t>
      </w:r>
      <w:r>
        <w:rPr>
          <w:color w:val="231F20"/>
          <w:w w:val="110"/>
        </w:rPr>
        <w:t>in</w:t>
      </w:r>
      <w:r>
        <w:rPr>
          <w:color w:val="231F20"/>
          <w:spacing w:val="-13"/>
          <w:w w:val="110"/>
        </w:rPr>
        <w:t xml:space="preserve"> </w:t>
      </w:r>
      <w:r>
        <w:rPr>
          <w:color w:val="231F20"/>
          <w:w w:val="110"/>
        </w:rPr>
        <w:t>2008,</w:t>
      </w:r>
      <w:r>
        <w:rPr>
          <w:color w:val="231F20"/>
          <w:spacing w:val="-13"/>
          <w:w w:val="110"/>
        </w:rPr>
        <w:t xml:space="preserve"> </w:t>
      </w:r>
      <w:r>
        <w:rPr>
          <w:color w:val="231F20"/>
          <w:w w:val="110"/>
        </w:rPr>
        <w:t>shall</w:t>
      </w:r>
      <w:r>
        <w:rPr>
          <w:color w:val="231F20"/>
          <w:spacing w:val="-13"/>
          <w:w w:val="110"/>
        </w:rPr>
        <w:t xml:space="preserve"> </w:t>
      </w:r>
      <w:r>
        <w:rPr>
          <w:color w:val="231F20"/>
          <w:w w:val="110"/>
        </w:rPr>
        <w:t>be</w:t>
      </w:r>
      <w:r>
        <w:rPr>
          <w:color w:val="231F20"/>
          <w:spacing w:val="-13"/>
          <w:w w:val="110"/>
        </w:rPr>
        <w:t xml:space="preserve"> </w:t>
      </w:r>
      <w:r>
        <w:rPr>
          <w:color w:val="231F20"/>
          <w:w w:val="110"/>
        </w:rPr>
        <w:t>set</w:t>
      </w:r>
      <w:r>
        <w:rPr>
          <w:color w:val="231F20"/>
          <w:spacing w:val="-12"/>
          <w:w w:val="110"/>
        </w:rPr>
        <w:t xml:space="preserve"> </w:t>
      </w:r>
      <w:r>
        <w:rPr>
          <w:color w:val="231F20"/>
          <w:w w:val="110"/>
        </w:rPr>
        <w:t>at</w:t>
      </w:r>
      <w:r>
        <w:rPr>
          <w:color w:val="231F20"/>
          <w:spacing w:val="-13"/>
          <w:w w:val="110"/>
        </w:rPr>
        <w:t xml:space="preserve"> </w:t>
      </w:r>
      <w:r>
        <w:rPr>
          <w:color w:val="231F20"/>
          <w:w w:val="110"/>
        </w:rPr>
        <w:t>200</w:t>
      </w:r>
      <w:r>
        <w:rPr>
          <w:color w:val="231F20"/>
          <w:spacing w:val="-13"/>
          <w:w w:val="110"/>
        </w:rPr>
        <w:t xml:space="preserve"> </w:t>
      </w:r>
      <w:r>
        <w:rPr>
          <w:color w:val="231F20"/>
          <w:w w:val="110"/>
        </w:rPr>
        <w:t>members</w:t>
      </w:r>
      <w:r>
        <w:rPr>
          <w:color w:val="231F20"/>
          <w:spacing w:val="-13"/>
          <w:w w:val="110"/>
        </w:rPr>
        <w:t xml:space="preserve"> </w:t>
      </w:r>
      <w:r>
        <w:rPr>
          <w:color w:val="231F20"/>
          <w:w w:val="110"/>
        </w:rPr>
        <w:t>before</w:t>
      </w:r>
      <w:r>
        <w:rPr>
          <w:color w:val="231F20"/>
          <w:spacing w:val="-13"/>
          <w:w w:val="110"/>
        </w:rPr>
        <w:t xml:space="preserve"> </w:t>
      </w:r>
      <w:r>
        <w:rPr>
          <w:color w:val="231F20"/>
          <w:w w:val="110"/>
        </w:rPr>
        <w:t>taking</w:t>
      </w:r>
      <w:r>
        <w:rPr>
          <w:color w:val="231F20"/>
          <w:spacing w:val="-13"/>
          <w:w w:val="110"/>
        </w:rPr>
        <w:t xml:space="preserve"> </w:t>
      </w:r>
      <w:r>
        <w:rPr>
          <w:color w:val="231F20"/>
          <w:w w:val="110"/>
        </w:rPr>
        <w:t>into</w:t>
      </w:r>
      <w:r>
        <w:rPr>
          <w:color w:val="231F20"/>
          <w:spacing w:val="-12"/>
          <w:w w:val="110"/>
        </w:rPr>
        <w:t xml:space="preserve"> </w:t>
      </w:r>
      <w:r>
        <w:rPr>
          <w:color w:val="231F20"/>
          <w:w w:val="110"/>
        </w:rPr>
        <w:t>account</w:t>
      </w:r>
      <w:r>
        <w:rPr>
          <w:color w:val="231F20"/>
          <w:spacing w:val="-13"/>
          <w:w w:val="110"/>
        </w:rPr>
        <w:t xml:space="preserve"> </w:t>
      </w:r>
      <w:r>
        <w:rPr>
          <w:color w:val="231F20"/>
          <w:w w:val="110"/>
        </w:rPr>
        <w:t>the</w:t>
      </w:r>
      <w:r>
        <w:rPr>
          <w:color w:val="231F20"/>
          <w:spacing w:val="-13"/>
          <w:w w:val="110"/>
        </w:rPr>
        <w:t xml:space="preserve"> </w:t>
      </w:r>
      <w:r>
        <w:rPr>
          <w:color w:val="231F20"/>
          <w:w w:val="110"/>
        </w:rPr>
        <w:t>additional</w:t>
      </w:r>
      <w:r>
        <w:rPr>
          <w:color w:val="231F20"/>
          <w:spacing w:val="-13"/>
          <w:w w:val="110"/>
        </w:rPr>
        <w:t xml:space="preserve"> </w:t>
      </w:r>
      <w:r>
        <w:rPr>
          <w:color w:val="231F20"/>
          <w:w w:val="110"/>
        </w:rPr>
        <w:t>members</w:t>
      </w:r>
      <w:r>
        <w:rPr>
          <w:color w:val="231F20"/>
          <w:spacing w:val="-13"/>
          <w:w w:val="110"/>
        </w:rPr>
        <w:t xml:space="preserve"> </w:t>
      </w:r>
      <w:r>
        <w:rPr>
          <w:color w:val="231F20"/>
          <w:w w:val="110"/>
        </w:rPr>
        <w:t>for</w:t>
      </w:r>
      <w:r>
        <w:rPr>
          <w:color w:val="231F20"/>
          <w:spacing w:val="-12"/>
          <w:w w:val="110"/>
        </w:rPr>
        <w:t xml:space="preserve"> </w:t>
      </w:r>
      <w:r>
        <w:rPr>
          <w:color w:val="231F20"/>
          <w:w w:val="110"/>
        </w:rPr>
        <w:t>the</w:t>
      </w:r>
      <w:r>
        <w:rPr>
          <w:color w:val="231F20"/>
          <w:spacing w:val="-13"/>
          <w:w w:val="110"/>
        </w:rPr>
        <w:t xml:space="preserve"> </w:t>
      </w:r>
      <w:r>
        <w:rPr>
          <w:color w:val="231F20"/>
          <w:w w:val="110"/>
        </w:rPr>
        <w:t>Synod of</w:t>
      </w:r>
      <w:r>
        <w:rPr>
          <w:color w:val="231F20"/>
          <w:spacing w:val="-12"/>
          <w:w w:val="110"/>
        </w:rPr>
        <w:t xml:space="preserve"> </w:t>
      </w:r>
      <w:r>
        <w:rPr>
          <w:color w:val="231F20"/>
          <w:w w:val="110"/>
        </w:rPr>
        <w:t>Scotland</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Moderator</w:t>
      </w:r>
      <w:r>
        <w:rPr>
          <w:color w:val="231F20"/>
          <w:spacing w:val="-11"/>
          <w:w w:val="110"/>
        </w:rPr>
        <w:t xml:space="preserve"> </w:t>
      </w:r>
      <w:r>
        <w:rPr>
          <w:color w:val="231F20"/>
          <w:w w:val="110"/>
        </w:rPr>
        <w:t>of</w:t>
      </w:r>
      <w:r>
        <w:rPr>
          <w:color w:val="231F20"/>
          <w:spacing w:val="-12"/>
          <w:w w:val="110"/>
        </w:rPr>
        <w:t xml:space="preserve"> </w:t>
      </w:r>
      <w:r>
        <w:rPr>
          <w:color w:val="231F20"/>
          <w:w w:val="110"/>
        </w:rPr>
        <w:t>each</w:t>
      </w:r>
      <w:r>
        <w:rPr>
          <w:color w:val="231F20"/>
          <w:spacing w:val="-12"/>
          <w:w w:val="110"/>
        </w:rPr>
        <w:t xml:space="preserve"> </w:t>
      </w:r>
      <w:r>
        <w:rPr>
          <w:color w:val="231F20"/>
          <w:w w:val="110"/>
        </w:rPr>
        <w:t>Synod.</w:t>
      </w:r>
      <w:r>
        <w:rPr>
          <w:color w:val="231F20"/>
          <w:spacing w:val="-12"/>
          <w:w w:val="110"/>
        </w:rPr>
        <w:t xml:space="preserve"> </w:t>
      </w:r>
      <w:r>
        <w:rPr>
          <w:color w:val="231F20"/>
          <w:w w:val="110"/>
        </w:rPr>
        <w:t>Minor</w:t>
      </w:r>
      <w:r>
        <w:rPr>
          <w:color w:val="231F20"/>
          <w:spacing w:val="-11"/>
          <w:w w:val="110"/>
        </w:rPr>
        <w:t xml:space="preserve"> </w:t>
      </w:r>
      <w:r>
        <w:rPr>
          <w:color w:val="231F20"/>
          <w:w w:val="110"/>
        </w:rPr>
        <w:t>adjustment</w:t>
      </w:r>
      <w:r>
        <w:rPr>
          <w:color w:val="231F20"/>
          <w:spacing w:val="-12"/>
          <w:w w:val="110"/>
        </w:rPr>
        <w:t xml:space="preserve"> </w:t>
      </w:r>
      <w:r>
        <w:rPr>
          <w:color w:val="231F20"/>
          <w:w w:val="110"/>
        </w:rPr>
        <w:t>shall</w:t>
      </w:r>
      <w:r>
        <w:rPr>
          <w:color w:val="231F20"/>
          <w:spacing w:val="-12"/>
          <w:w w:val="110"/>
        </w:rPr>
        <w:t xml:space="preserve"> </w:t>
      </w:r>
      <w:r>
        <w:rPr>
          <w:color w:val="231F20"/>
          <w:w w:val="110"/>
        </w:rPr>
        <w:t>be</w:t>
      </w:r>
      <w:r>
        <w:rPr>
          <w:color w:val="231F20"/>
          <w:spacing w:val="-12"/>
          <w:w w:val="110"/>
        </w:rPr>
        <w:t xml:space="preserve"> </w:t>
      </w:r>
      <w:r>
        <w:rPr>
          <w:color w:val="231F20"/>
          <w:w w:val="110"/>
        </w:rPr>
        <w:t>permitted</w:t>
      </w:r>
      <w:r>
        <w:rPr>
          <w:color w:val="231F20"/>
          <w:spacing w:val="-12"/>
          <w:w w:val="110"/>
        </w:rPr>
        <w:t xml:space="preserve"> </w:t>
      </w:r>
      <w:r>
        <w:rPr>
          <w:color w:val="231F20"/>
          <w:w w:val="110"/>
        </w:rPr>
        <w:t>to</w:t>
      </w:r>
      <w:r>
        <w:rPr>
          <w:color w:val="231F20"/>
          <w:spacing w:val="-11"/>
          <w:w w:val="110"/>
        </w:rPr>
        <w:t xml:space="preserve"> </w:t>
      </w:r>
      <w:r>
        <w:rPr>
          <w:color w:val="231F20"/>
          <w:w w:val="110"/>
        </w:rPr>
        <w:t>produce</w:t>
      </w:r>
      <w:r>
        <w:rPr>
          <w:color w:val="231F20"/>
          <w:spacing w:val="-12"/>
          <w:w w:val="110"/>
        </w:rPr>
        <w:t xml:space="preserve"> </w:t>
      </w:r>
      <w:r>
        <w:rPr>
          <w:color w:val="231F20"/>
          <w:w w:val="110"/>
        </w:rPr>
        <w:t>an</w:t>
      </w:r>
      <w:r>
        <w:rPr>
          <w:color w:val="231F20"/>
          <w:spacing w:val="-12"/>
          <w:w w:val="110"/>
        </w:rPr>
        <w:t xml:space="preserve"> </w:t>
      </w:r>
      <w:r>
        <w:rPr>
          <w:color w:val="231F20"/>
          <w:w w:val="110"/>
        </w:rPr>
        <w:t>even</w:t>
      </w:r>
      <w:r>
        <w:rPr>
          <w:color w:val="231F20"/>
          <w:spacing w:val="-12"/>
          <w:w w:val="110"/>
        </w:rPr>
        <w:t xml:space="preserve"> </w:t>
      </w:r>
      <w:r>
        <w:rPr>
          <w:color w:val="231F20"/>
          <w:spacing w:val="-3"/>
          <w:w w:val="110"/>
        </w:rPr>
        <w:t xml:space="preserve">number </w:t>
      </w:r>
      <w:r>
        <w:rPr>
          <w:color w:val="231F20"/>
          <w:w w:val="110"/>
        </w:rPr>
        <w:t>of representatives in each</w:t>
      </w:r>
      <w:r>
        <w:rPr>
          <w:color w:val="231F20"/>
          <w:spacing w:val="-7"/>
          <w:w w:val="110"/>
        </w:rPr>
        <w:t xml:space="preserve"> </w:t>
      </w:r>
      <w:r>
        <w:rPr>
          <w:color w:val="231F20"/>
          <w:w w:val="110"/>
        </w:rPr>
        <w:t>region.</w:t>
      </w:r>
    </w:p>
    <w:p w:rsidR="00CD5E00" w:rsidRDefault="00CD5E00">
      <w:pPr>
        <w:pStyle w:val="BodyText"/>
        <w:spacing w:before="4"/>
        <w:rPr>
          <w:sz w:val="20"/>
        </w:rPr>
      </w:pPr>
    </w:p>
    <w:p w:rsidR="00CD5E00" w:rsidRDefault="00D85CF5">
      <w:pPr>
        <w:pStyle w:val="BodyText"/>
        <w:spacing w:line="518" w:lineRule="auto"/>
        <w:ind w:left="153" w:right="823"/>
        <w:jc w:val="both"/>
      </w:pPr>
      <w:r>
        <w:rPr>
          <w:color w:val="231F20"/>
          <w:w w:val="110"/>
        </w:rPr>
        <w:t>Mr</w:t>
      </w:r>
      <w:r>
        <w:rPr>
          <w:color w:val="231F20"/>
          <w:spacing w:val="-12"/>
          <w:w w:val="110"/>
        </w:rPr>
        <w:t xml:space="preserve"> </w:t>
      </w:r>
      <w:r>
        <w:rPr>
          <w:color w:val="231F20"/>
          <w:w w:val="110"/>
        </w:rPr>
        <w:t>Colin</w:t>
      </w:r>
      <w:r>
        <w:rPr>
          <w:color w:val="231F20"/>
          <w:spacing w:val="-12"/>
          <w:w w:val="110"/>
        </w:rPr>
        <w:t xml:space="preserve"> </w:t>
      </w:r>
      <w:r>
        <w:rPr>
          <w:color w:val="231F20"/>
          <w:w w:val="110"/>
        </w:rPr>
        <w:t>Ferguson</w:t>
      </w:r>
      <w:r>
        <w:rPr>
          <w:color w:val="231F20"/>
          <w:spacing w:val="-12"/>
          <w:w w:val="110"/>
        </w:rPr>
        <w:t xml:space="preserve"> </w:t>
      </w:r>
      <w:r>
        <w:rPr>
          <w:color w:val="231F20"/>
          <w:w w:val="110"/>
        </w:rPr>
        <w:t>proposed</w:t>
      </w:r>
      <w:r>
        <w:rPr>
          <w:color w:val="231F20"/>
          <w:spacing w:val="-12"/>
          <w:w w:val="110"/>
        </w:rPr>
        <w:t xml:space="preserve"> </w:t>
      </w:r>
      <w:r>
        <w:rPr>
          <w:color w:val="231F20"/>
          <w:w w:val="110"/>
        </w:rPr>
        <w:t>an</w:t>
      </w:r>
      <w:r>
        <w:rPr>
          <w:color w:val="231F20"/>
          <w:spacing w:val="-12"/>
          <w:w w:val="110"/>
        </w:rPr>
        <w:t xml:space="preserve"> </w:t>
      </w:r>
      <w:r>
        <w:rPr>
          <w:color w:val="231F20"/>
          <w:w w:val="110"/>
        </w:rPr>
        <w:t>amendment</w:t>
      </w:r>
      <w:r>
        <w:rPr>
          <w:color w:val="231F20"/>
          <w:spacing w:val="-12"/>
          <w:w w:val="110"/>
        </w:rPr>
        <w:t xml:space="preserve"> </w:t>
      </w:r>
      <w:r>
        <w:rPr>
          <w:color w:val="231F20"/>
          <w:w w:val="110"/>
        </w:rPr>
        <w:t>to</w:t>
      </w:r>
      <w:r>
        <w:rPr>
          <w:color w:val="231F20"/>
          <w:spacing w:val="-12"/>
          <w:w w:val="110"/>
        </w:rPr>
        <w:t xml:space="preserve"> </w:t>
      </w:r>
      <w:r>
        <w:rPr>
          <w:color w:val="231F20"/>
          <w:w w:val="110"/>
        </w:rPr>
        <w:t>replace</w:t>
      </w:r>
      <w:r>
        <w:rPr>
          <w:color w:val="231F20"/>
          <w:spacing w:val="-12"/>
          <w:w w:val="110"/>
        </w:rPr>
        <w:t xml:space="preserve"> </w:t>
      </w:r>
      <w:r>
        <w:rPr>
          <w:color w:val="231F20"/>
          <w:w w:val="110"/>
        </w:rPr>
        <w:t>‘200’</w:t>
      </w:r>
      <w:r>
        <w:rPr>
          <w:color w:val="231F20"/>
          <w:spacing w:val="-12"/>
          <w:w w:val="110"/>
        </w:rPr>
        <w:t xml:space="preserve"> </w:t>
      </w:r>
      <w:r>
        <w:rPr>
          <w:color w:val="231F20"/>
          <w:w w:val="110"/>
        </w:rPr>
        <w:t>with</w:t>
      </w:r>
      <w:r>
        <w:rPr>
          <w:color w:val="231F20"/>
          <w:spacing w:val="-12"/>
          <w:w w:val="110"/>
        </w:rPr>
        <w:t xml:space="preserve"> </w:t>
      </w:r>
      <w:r>
        <w:rPr>
          <w:color w:val="231F20"/>
          <w:w w:val="110"/>
        </w:rPr>
        <w:t>‘250’.</w:t>
      </w:r>
      <w:r>
        <w:rPr>
          <w:color w:val="231F20"/>
          <w:spacing w:val="24"/>
          <w:w w:val="110"/>
        </w:rPr>
        <w:t xml:space="preserve"> </w:t>
      </w:r>
      <w:r>
        <w:rPr>
          <w:color w:val="231F20"/>
          <w:w w:val="110"/>
        </w:rPr>
        <w:t>Seconded</w:t>
      </w:r>
      <w:r>
        <w:rPr>
          <w:color w:val="231F20"/>
          <w:spacing w:val="-12"/>
          <w:w w:val="110"/>
        </w:rPr>
        <w:t xml:space="preserve"> </w:t>
      </w:r>
      <w:r>
        <w:rPr>
          <w:color w:val="231F20"/>
          <w:w w:val="110"/>
        </w:rPr>
        <w:t>by</w:t>
      </w:r>
      <w:r>
        <w:rPr>
          <w:color w:val="231F20"/>
          <w:spacing w:val="-12"/>
          <w:w w:val="110"/>
        </w:rPr>
        <w:t xml:space="preserve"> </w:t>
      </w:r>
      <w:r>
        <w:rPr>
          <w:color w:val="231F20"/>
          <w:w w:val="110"/>
        </w:rPr>
        <w:t>the</w:t>
      </w:r>
      <w:r>
        <w:rPr>
          <w:color w:val="231F20"/>
          <w:spacing w:val="-12"/>
          <w:w w:val="110"/>
        </w:rPr>
        <w:t xml:space="preserve"> </w:t>
      </w:r>
      <w:proofErr w:type="spellStart"/>
      <w:r>
        <w:rPr>
          <w:color w:val="231F20"/>
          <w:w w:val="110"/>
        </w:rPr>
        <w:t>Revd</w:t>
      </w:r>
      <w:proofErr w:type="spellEnd"/>
      <w:r>
        <w:rPr>
          <w:color w:val="231F20"/>
          <w:spacing w:val="-12"/>
          <w:w w:val="110"/>
        </w:rPr>
        <w:t xml:space="preserve"> </w:t>
      </w:r>
      <w:r>
        <w:rPr>
          <w:color w:val="231F20"/>
          <w:w w:val="110"/>
        </w:rPr>
        <w:t>Alasdair</w:t>
      </w:r>
      <w:r>
        <w:rPr>
          <w:color w:val="231F20"/>
          <w:spacing w:val="-12"/>
          <w:w w:val="110"/>
        </w:rPr>
        <w:t xml:space="preserve"> </w:t>
      </w:r>
      <w:r>
        <w:rPr>
          <w:color w:val="231F20"/>
          <w:w w:val="110"/>
        </w:rPr>
        <w:t>Pratt. After debate, the amendment was</w:t>
      </w:r>
      <w:r>
        <w:rPr>
          <w:color w:val="231F20"/>
          <w:spacing w:val="-11"/>
          <w:w w:val="110"/>
        </w:rPr>
        <w:t xml:space="preserve"> </w:t>
      </w:r>
      <w:r>
        <w:rPr>
          <w:color w:val="231F20"/>
          <w:w w:val="110"/>
        </w:rPr>
        <w:t>carried.</w:t>
      </w:r>
    </w:p>
    <w:p w:rsidR="00CD5E00" w:rsidRDefault="00D85CF5">
      <w:pPr>
        <w:pStyle w:val="BodyText"/>
        <w:spacing w:line="230" w:lineRule="exact"/>
        <w:ind w:left="153"/>
        <w:jc w:val="both"/>
      </w:pPr>
      <w:r>
        <w:rPr>
          <w:color w:val="231F20"/>
          <w:w w:val="110"/>
        </w:rPr>
        <w:t>The amended Resolution 52 was put to the vote:</w:t>
      </w:r>
    </w:p>
    <w:p w:rsidR="00CD5E00" w:rsidRDefault="00CD5E00">
      <w:pPr>
        <w:spacing w:line="230" w:lineRule="exact"/>
        <w:jc w:val="both"/>
        <w:sectPr w:rsidR="00CD5E00">
          <w:pgSz w:w="11910" w:h="16840"/>
          <w:pgMar w:top="760" w:right="820" w:bottom="880" w:left="1000" w:header="0" w:footer="694" w:gutter="0"/>
          <w:cols w:space="720"/>
        </w:sectPr>
      </w:pPr>
    </w:p>
    <w:p w:rsidR="00CD5E00" w:rsidRDefault="001E69ED">
      <w:pPr>
        <w:pStyle w:val="BodyText"/>
        <w:ind w:left="417"/>
        <w:rPr>
          <w:sz w:val="20"/>
        </w:rPr>
      </w:pPr>
      <w:r>
        <w:rPr>
          <w:sz w:val="20"/>
        </w:rPr>
      </w:r>
      <w:r>
        <w:rPr>
          <w:sz w:val="20"/>
        </w:rPr>
        <w:pict>
          <v:group id="_x0000_s1284" style="width:467.75pt;height:96.4pt;mso-position-horizontal-relative:char;mso-position-vertical-relative:line" coordsize="9355,1928">
            <v:shape id="_x0000_s1289" type="#_x0000_t75" style="position:absolute;width:9355;height:1837">
              <v:imagedata r:id="rId40" o:title=""/>
            </v:shape>
            <v:rect id="_x0000_s1288" style="position:absolute;left:186;top:425;width:9010;height:1502" stroked="f"/>
            <v:shape id="_x0000_s1287" type="#_x0000_t202" style="position:absolute;left:586;top:74;width:1606;height:275" filled="f" stroked="f">
              <v:textbox inset="0,0,0,0">
                <w:txbxContent>
                  <w:p w:rsidR="00CD5E00" w:rsidRDefault="00D85CF5">
                    <w:pPr>
                      <w:spacing w:before="9"/>
                      <w:rPr>
                        <w:rFonts w:ascii="Arial"/>
                        <w:b/>
                        <w:sz w:val="23"/>
                      </w:rPr>
                    </w:pPr>
                    <w:r>
                      <w:rPr>
                        <w:rFonts w:ascii="Arial"/>
                        <w:b/>
                        <w:color w:val="FFFFFF"/>
                        <w:w w:val="105"/>
                        <w:sz w:val="23"/>
                      </w:rPr>
                      <w:t>Resolution 52</w:t>
                    </w:r>
                  </w:p>
                </w:txbxContent>
              </v:textbox>
            </v:shape>
            <v:shape id="_x0000_s1286" type="#_x0000_t202" style="position:absolute;left:4281;top:74;width:3959;height:275" filled="f" stroked="f">
              <v:textbox inset="0,0,0,0">
                <w:txbxContent>
                  <w:p w:rsidR="00CD5E00" w:rsidRDefault="00D85CF5">
                    <w:pPr>
                      <w:spacing w:before="9"/>
                      <w:rPr>
                        <w:rFonts w:ascii="Arial"/>
                        <w:b/>
                        <w:sz w:val="23"/>
                      </w:rPr>
                    </w:pPr>
                    <w:r>
                      <w:rPr>
                        <w:rFonts w:ascii="Arial"/>
                        <w:b/>
                        <w:color w:val="FFFFFF"/>
                        <w:w w:val="105"/>
                        <w:sz w:val="23"/>
                      </w:rPr>
                      <w:t>Membership of General Assembly</w:t>
                    </w:r>
                  </w:p>
                </w:txbxContent>
              </v:textbox>
            </v:shape>
            <v:shape id="_x0000_s1285" type="#_x0000_t202" style="position:absolute;left:586;top:609;width:8133;height:1238" filled="f" stroked="f">
              <v:textbox inset="0,0,0,0">
                <w:txbxContent>
                  <w:p w:rsidR="00CD5E00" w:rsidRDefault="00D85CF5">
                    <w:pPr>
                      <w:spacing w:before="2" w:line="254" w:lineRule="auto"/>
                      <w:ind w:right="115"/>
                      <w:rPr>
                        <w:rFonts w:ascii="Myriad Pro"/>
                        <w:b/>
                        <w:sz w:val="19"/>
                      </w:rPr>
                    </w:pPr>
                    <w:r>
                      <w:rPr>
                        <w:rFonts w:ascii="Myriad Pro"/>
                        <w:b/>
                        <w:color w:val="231F20"/>
                        <w:w w:val="105"/>
                        <w:sz w:val="19"/>
                      </w:rPr>
                      <w:t>General Assembly agrees that the total regional representation at General Assembly, with effect from the Assembly in 2010, shall be set at 250 members before taking into account the additional members for the Synod of Scotland and the Moderator of each Synod.</w:t>
                    </w:r>
                  </w:p>
                  <w:p w:rsidR="00CD5E00" w:rsidRDefault="00D85CF5">
                    <w:pPr>
                      <w:spacing w:before="1" w:line="254" w:lineRule="auto"/>
                      <w:ind w:right="115"/>
                      <w:rPr>
                        <w:rFonts w:ascii="Myriad Pro"/>
                        <w:b/>
                        <w:sz w:val="19"/>
                      </w:rPr>
                    </w:pPr>
                    <w:r>
                      <w:rPr>
                        <w:rFonts w:ascii="Myriad Pro"/>
                        <w:b/>
                        <w:color w:val="231F20"/>
                        <w:w w:val="105"/>
                        <w:sz w:val="19"/>
                      </w:rPr>
                      <w:t>Minor adjustment shall be permitted to produce an even number of representatives in each region.</w:t>
                    </w:r>
                  </w:p>
                </w:txbxContent>
              </v:textbox>
            </v:shape>
            <w10:anchorlock/>
          </v:group>
        </w:pict>
      </w:r>
    </w:p>
    <w:p w:rsidR="00CD5E00" w:rsidRDefault="00D85CF5">
      <w:pPr>
        <w:pStyle w:val="BodyText"/>
        <w:spacing w:before="155" w:line="518" w:lineRule="auto"/>
        <w:ind w:left="437" w:right="1297"/>
      </w:pPr>
      <w:r>
        <w:rPr>
          <w:color w:val="231F20"/>
          <w:w w:val="105"/>
        </w:rPr>
        <w:t>It was moved that the Resolution be now put: carried by more than the required two thirds majority. Resolution 52, as amended, was carried.</w:t>
      </w:r>
    </w:p>
    <w:p w:rsidR="00CD5E00" w:rsidRDefault="00D85CF5">
      <w:pPr>
        <w:pStyle w:val="Heading4"/>
        <w:tabs>
          <w:tab w:val="left" w:pos="3317"/>
        </w:tabs>
        <w:spacing w:line="280" w:lineRule="exact"/>
        <w:ind w:left="437"/>
      </w:pPr>
      <w:r>
        <w:rPr>
          <w:color w:val="231F20"/>
          <w:w w:val="105"/>
        </w:rPr>
        <w:t>Resolution</w:t>
      </w:r>
      <w:r>
        <w:rPr>
          <w:color w:val="231F20"/>
          <w:spacing w:val="5"/>
          <w:w w:val="105"/>
        </w:rPr>
        <w:t xml:space="preserve"> </w:t>
      </w:r>
      <w:r>
        <w:rPr>
          <w:color w:val="231F20"/>
          <w:w w:val="105"/>
        </w:rPr>
        <w:t>56</w:t>
      </w:r>
      <w:r>
        <w:rPr>
          <w:color w:val="231F20"/>
          <w:w w:val="105"/>
        </w:rPr>
        <w:tab/>
        <w:t>Assembly Membership Changes to the</w:t>
      </w:r>
      <w:r>
        <w:rPr>
          <w:color w:val="231F20"/>
          <w:spacing w:val="34"/>
          <w:w w:val="105"/>
        </w:rPr>
        <w:t xml:space="preserve"> </w:t>
      </w:r>
      <w:r>
        <w:rPr>
          <w:color w:val="231F20"/>
          <w:w w:val="105"/>
        </w:rPr>
        <w:t>Structure</w:t>
      </w:r>
    </w:p>
    <w:p w:rsidR="00CD5E00" w:rsidRDefault="00D85CF5">
      <w:pPr>
        <w:pStyle w:val="BodyText"/>
        <w:spacing w:before="248" w:line="259" w:lineRule="auto"/>
        <w:ind w:left="437" w:right="1199"/>
      </w:pPr>
      <w:r>
        <w:rPr>
          <w:color w:val="231F20"/>
          <w:w w:val="105"/>
        </w:rPr>
        <w:t xml:space="preserve">General Assembly resolves to amend the Basis and </w:t>
      </w:r>
      <w:proofErr w:type="spellStart"/>
      <w:r>
        <w:rPr>
          <w:color w:val="231F20"/>
          <w:w w:val="105"/>
        </w:rPr>
        <w:t>Stucture</w:t>
      </w:r>
      <w:proofErr w:type="spellEnd"/>
      <w:r>
        <w:rPr>
          <w:color w:val="231F20"/>
          <w:w w:val="105"/>
        </w:rPr>
        <w:t xml:space="preserve"> of the United Reformed Church as follows. To amend paragraph 2.(5) of the Structure of the United Reformed Church to</w:t>
      </w:r>
      <w:r>
        <w:rPr>
          <w:color w:val="231F20"/>
          <w:spacing w:val="3"/>
          <w:w w:val="105"/>
        </w:rPr>
        <w:t xml:space="preserve"> </w:t>
      </w:r>
      <w:r>
        <w:rPr>
          <w:color w:val="231F20"/>
          <w:w w:val="105"/>
        </w:rPr>
        <w:t>read:</w:t>
      </w:r>
    </w:p>
    <w:p w:rsidR="00CD5E00" w:rsidRDefault="00CD5E00">
      <w:pPr>
        <w:pStyle w:val="BodyText"/>
        <w:spacing w:before="5"/>
        <w:rPr>
          <w:sz w:val="20"/>
        </w:rPr>
      </w:pPr>
    </w:p>
    <w:p w:rsidR="00CD5E00" w:rsidRDefault="00D85CF5">
      <w:pPr>
        <w:pStyle w:val="BodyText"/>
        <w:tabs>
          <w:tab w:val="left" w:pos="1157"/>
        </w:tabs>
        <w:spacing w:line="259" w:lineRule="auto"/>
        <w:ind w:left="437" w:right="608"/>
      </w:pPr>
      <w:r>
        <w:rPr>
          <w:color w:val="231F20"/>
          <w:w w:val="105"/>
        </w:rPr>
        <w:t>2.(5)</w:t>
      </w:r>
      <w:r>
        <w:rPr>
          <w:color w:val="231F20"/>
          <w:w w:val="105"/>
        </w:rPr>
        <w:tab/>
        <w:t>The General Assembly which shall embody the unity of the United Reformed Church and act as the central organ of its life and the final authority, under the Word of God and the promised guidance of the Holy Spirit,</w:t>
      </w:r>
      <w:r>
        <w:rPr>
          <w:color w:val="231F20"/>
          <w:spacing w:val="6"/>
          <w:w w:val="105"/>
        </w:rPr>
        <w:t xml:space="preserve"> </w:t>
      </w:r>
      <w:r>
        <w:rPr>
          <w:color w:val="231F20"/>
          <w:w w:val="105"/>
        </w:rPr>
        <w:t>in</w:t>
      </w:r>
      <w:r>
        <w:rPr>
          <w:color w:val="231F20"/>
          <w:spacing w:val="6"/>
          <w:w w:val="105"/>
        </w:rPr>
        <w:t xml:space="preserve"> </w:t>
      </w:r>
      <w:r>
        <w:rPr>
          <w:color w:val="231F20"/>
          <w:w w:val="105"/>
        </w:rPr>
        <w:t>all</w:t>
      </w:r>
      <w:r>
        <w:rPr>
          <w:color w:val="231F20"/>
          <w:spacing w:val="6"/>
          <w:w w:val="105"/>
        </w:rPr>
        <w:t xml:space="preserve"> </w:t>
      </w:r>
      <w:r>
        <w:rPr>
          <w:color w:val="231F20"/>
          <w:w w:val="105"/>
        </w:rPr>
        <w:t>matters</w:t>
      </w:r>
      <w:r>
        <w:rPr>
          <w:color w:val="231F20"/>
          <w:spacing w:val="6"/>
          <w:w w:val="105"/>
        </w:rPr>
        <w:t xml:space="preserve"> </w:t>
      </w:r>
      <w:r>
        <w:rPr>
          <w:color w:val="231F20"/>
          <w:w w:val="105"/>
        </w:rPr>
        <w:t>of</w:t>
      </w:r>
      <w:r>
        <w:rPr>
          <w:color w:val="231F20"/>
          <w:spacing w:val="6"/>
          <w:w w:val="105"/>
        </w:rPr>
        <w:t xml:space="preserve"> </w:t>
      </w:r>
      <w:r>
        <w:rPr>
          <w:color w:val="231F20"/>
          <w:w w:val="105"/>
        </w:rPr>
        <w:t>doctrine</w:t>
      </w:r>
      <w:r>
        <w:rPr>
          <w:color w:val="231F20"/>
          <w:spacing w:val="6"/>
          <w:w w:val="105"/>
        </w:rPr>
        <w:t xml:space="preserve"> </w:t>
      </w:r>
      <w:r>
        <w:rPr>
          <w:color w:val="231F20"/>
          <w:w w:val="105"/>
        </w:rPr>
        <w:t>and</w:t>
      </w:r>
      <w:r>
        <w:rPr>
          <w:color w:val="231F20"/>
          <w:spacing w:val="6"/>
          <w:w w:val="105"/>
        </w:rPr>
        <w:t xml:space="preserve"> </w:t>
      </w:r>
      <w:r>
        <w:rPr>
          <w:color w:val="231F20"/>
          <w:w w:val="105"/>
        </w:rPr>
        <w:t>order</w:t>
      </w:r>
      <w:r>
        <w:rPr>
          <w:color w:val="231F20"/>
          <w:spacing w:val="6"/>
          <w:w w:val="105"/>
        </w:rPr>
        <w:t xml:space="preserve"> </w:t>
      </w:r>
      <w:r>
        <w:rPr>
          <w:color w:val="231F20"/>
          <w:w w:val="105"/>
        </w:rPr>
        <w:t>and</w:t>
      </w:r>
      <w:r>
        <w:rPr>
          <w:color w:val="231F20"/>
          <w:spacing w:val="6"/>
          <w:w w:val="105"/>
        </w:rPr>
        <w:t xml:space="preserve"> </w:t>
      </w:r>
      <w:r>
        <w:rPr>
          <w:color w:val="231F20"/>
          <w:w w:val="105"/>
        </w:rPr>
        <w:t>in</w:t>
      </w:r>
      <w:r>
        <w:rPr>
          <w:color w:val="231F20"/>
          <w:spacing w:val="6"/>
          <w:w w:val="105"/>
        </w:rPr>
        <w:t xml:space="preserve"> </w:t>
      </w:r>
      <w:r>
        <w:rPr>
          <w:color w:val="231F20"/>
          <w:w w:val="105"/>
        </w:rPr>
        <w:t>all</w:t>
      </w:r>
      <w:r>
        <w:rPr>
          <w:color w:val="231F20"/>
          <w:spacing w:val="6"/>
          <w:w w:val="105"/>
        </w:rPr>
        <w:t xml:space="preserve"> </w:t>
      </w:r>
      <w:r>
        <w:rPr>
          <w:color w:val="231F20"/>
          <w:w w:val="105"/>
        </w:rPr>
        <w:t>other</w:t>
      </w:r>
      <w:r>
        <w:rPr>
          <w:color w:val="231F20"/>
          <w:spacing w:val="6"/>
          <w:w w:val="105"/>
        </w:rPr>
        <w:t xml:space="preserve"> </w:t>
      </w:r>
      <w:r>
        <w:rPr>
          <w:color w:val="231F20"/>
          <w:w w:val="105"/>
        </w:rPr>
        <w:t>concerns</w:t>
      </w:r>
      <w:r>
        <w:rPr>
          <w:color w:val="231F20"/>
          <w:spacing w:val="6"/>
          <w:w w:val="105"/>
        </w:rPr>
        <w:t xml:space="preserve"> </w:t>
      </w:r>
      <w:r>
        <w:rPr>
          <w:color w:val="231F20"/>
          <w:w w:val="105"/>
        </w:rPr>
        <w:t>of</w:t>
      </w:r>
      <w:r>
        <w:rPr>
          <w:color w:val="231F20"/>
          <w:spacing w:val="6"/>
          <w:w w:val="105"/>
        </w:rPr>
        <w:t xml:space="preserve"> </w:t>
      </w:r>
      <w:r>
        <w:rPr>
          <w:color w:val="231F20"/>
          <w:w w:val="105"/>
        </w:rPr>
        <w:t>its</w:t>
      </w:r>
      <w:r>
        <w:rPr>
          <w:color w:val="231F20"/>
          <w:spacing w:val="6"/>
          <w:w w:val="105"/>
        </w:rPr>
        <w:t xml:space="preserve"> </w:t>
      </w:r>
      <w:r>
        <w:rPr>
          <w:color w:val="231F20"/>
          <w:w w:val="105"/>
        </w:rPr>
        <w:t>common</w:t>
      </w:r>
      <w:r>
        <w:rPr>
          <w:color w:val="231F20"/>
          <w:spacing w:val="6"/>
          <w:w w:val="105"/>
        </w:rPr>
        <w:t xml:space="preserve"> </w:t>
      </w:r>
      <w:r>
        <w:rPr>
          <w:color w:val="231F20"/>
          <w:w w:val="105"/>
        </w:rPr>
        <w:t>life</w:t>
      </w:r>
      <w:r>
        <w:rPr>
          <w:color w:val="231F20"/>
          <w:spacing w:val="6"/>
          <w:w w:val="105"/>
        </w:rPr>
        <w:t xml:space="preserve"> </w:t>
      </w:r>
      <w:r>
        <w:rPr>
          <w:color w:val="231F20"/>
          <w:w w:val="105"/>
        </w:rPr>
        <w:t>shall</w:t>
      </w:r>
      <w:r>
        <w:rPr>
          <w:color w:val="231F20"/>
          <w:spacing w:val="6"/>
          <w:w w:val="105"/>
        </w:rPr>
        <w:t xml:space="preserve"> </w:t>
      </w:r>
      <w:r>
        <w:rPr>
          <w:color w:val="231F20"/>
          <w:w w:val="105"/>
        </w:rPr>
        <w:t>consist</w:t>
      </w:r>
      <w:r>
        <w:rPr>
          <w:color w:val="231F20"/>
          <w:spacing w:val="6"/>
          <w:w w:val="105"/>
        </w:rPr>
        <w:t xml:space="preserve"> </w:t>
      </w:r>
      <w:r>
        <w:rPr>
          <w:color w:val="231F20"/>
          <w:w w:val="105"/>
        </w:rPr>
        <w:t>of:</w:t>
      </w:r>
    </w:p>
    <w:p w:rsidR="00CD5E00" w:rsidRDefault="00CD5E00">
      <w:pPr>
        <w:pStyle w:val="BodyText"/>
        <w:spacing w:before="6"/>
      </w:pPr>
    </w:p>
    <w:p w:rsidR="00CD5E00" w:rsidRDefault="00D85CF5">
      <w:pPr>
        <w:pStyle w:val="ListParagraph"/>
        <w:numPr>
          <w:ilvl w:val="0"/>
          <w:numId w:val="48"/>
        </w:numPr>
        <w:tabs>
          <w:tab w:val="left" w:pos="1157"/>
          <w:tab w:val="left" w:pos="1158"/>
        </w:tabs>
        <w:spacing w:before="1" w:line="247" w:lineRule="auto"/>
        <w:ind w:right="1298"/>
        <w:jc w:val="left"/>
        <w:rPr>
          <w:sz w:val="19"/>
        </w:rPr>
      </w:pPr>
      <w:r>
        <w:rPr>
          <w:color w:val="231F20"/>
          <w:w w:val="110"/>
          <w:sz w:val="19"/>
        </w:rPr>
        <w:t>Such number of representatives of synods (ministerial and lay in equal numbers) as the General Assembly shall from time to time determine. These numbers shall be calculated proportionately</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total</w:t>
      </w:r>
      <w:r>
        <w:rPr>
          <w:color w:val="231F20"/>
          <w:spacing w:val="-10"/>
          <w:w w:val="110"/>
          <w:sz w:val="19"/>
        </w:rPr>
        <w:t xml:space="preserve"> </w:t>
      </w:r>
      <w:r>
        <w:rPr>
          <w:color w:val="231F20"/>
          <w:w w:val="110"/>
          <w:sz w:val="19"/>
        </w:rPr>
        <w:t>membership</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each</w:t>
      </w:r>
      <w:r>
        <w:rPr>
          <w:color w:val="231F20"/>
          <w:spacing w:val="-10"/>
          <w:w w:val="110"/>
          <w:sz w:val="19"/>
        </w:rPr>
        <w:t xml:space="preserve"> </w:t>
      </w:r>
      <w:r>
        <w:rPr>
          <w:color w:val="231F20"/>
          <w:w w:val="110"/>
          <w:sz w:val="19"/>
        </w:rPr>
        <w:t>synod,</w:t>
      </w:r>
      <w:r>
        <w:rPr>
          <w:color w:val="231F20"/>
          <w:spacing w:val="-10"/>
          <w:w w:val="110"/>
          <w:sz w:val="19"/>
        </w:rPr>
        <w:t xml:space="preserve"> </w:t>
      </w:r>
      <w:r>
        <w:rPr>
          <w:color w:val="231F20"/>
          <w:w w:val="110"/>
          <w:sz w:val="19"/>
        </w:rPr>
        <w:t>as</w:t>
      </w:r>
      <w:r>
        <w:rPr>
          <w:color w:val="231F20"/>
          <w:spacing w:val="-10"/>
          <w:w w:val="110"/>
          <w:sz w:val="19"/>
        </w:rPr>
        <w:t xml:space="preserve"> </w:t>
      </w:r>
      <w:r>
        <w:rPr>
          <w:color w:val="231F20"/>
          <w:w w:val="110"/>
          <w:sz w:val="19"/>
        </w:rPr>
        <w:t>recorded</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year</w:t>
      </w:r>
      <w:r>
        <w:rPr>
          <w:color w:val="231F20"/>
          <w:spacing w:val="-10"/>
          <w:w w:val="110"/>
          <w:sz w:val="19"/>
        </w:rPr>
        <w:t xml:space="preserve"> </w:t>
      </w:r>
      <w:r>
        <w:rPr>
          <w:color w:val="231F20"/>
          <w:w w:val="110"/>
          <w:sz w:val="19"/>
        </w:rPr>
        <w:t>book</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 United Reformed Church (at present this calculation shall be such as to produce a total of synod representatives not exceeding</w:t>
      </w:r>
      <w:r>
        <w:rPr>
          <w:color w:val="231F20"/>
          <w:spacing w:val="-8"/>
          <w:w w:val="110"/>
          <w:sz w:val="19"/>
        </w:rPr>
        <w:t xml:space="preserve"> </w:t>
      </w:r>
      <w:r>
        <w:rPr>
          <w:color w:val="231F20"/>
          <w:w w:val="110"/>
          <w:sz w:val="19"/>
        </w:rPr>
        <w:t>200.)</w:t>
      </w:r>
    </w:p>
    <w:p w:rsidR="00CD5E00" w:rsidRDefault="00CD5E00">
      <w:pPr>
        <w:pStyle w:val="BodyText"/>
        <w:spacing w:before="1"/>
        <w:rPr>
          <w:sz w:val="20"/>
        </w:rPr>
      </w:pPr>
    </w:p>
    <w:p w:rsidR="00CD5E00" w:rsidRDefault="00D85CF5">
      <w:pPr>
        <w:pStyle w:val="ListParagraph"/>
        <w:numPr>
          <w:ilvl w:val="0"/>
          <w:numId w:val="48"/>
        </w:numPr>
        <w:tabs>
          <w:tab w:val="left" w:pos="1157"/>
          <w:tab w:val="left" w:pos="1158"/>
        </w:tabs>
        <w:spacing w:line="247" w:lineRule="auto"/>
        <w:ind w:right="1346" w:hanging="720"/>
        <w:jc w:val="left"/>
        <w:rPr>
          <w:sz w:val="19"/>
        </w:rPr>
      </w:pPr>
      <w:r>
        <w:rPr>
          <w:color w:val="231F20"/>
          <w:w w:val="110"/>
          <w:sz w:val="19"/>
        </w:rPr>
        <w:t>among</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representatives</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synods</w:t>
      </w:r>
      <w:r>
        <w:rPr>
          <w:color w:val="231F20"/>
          <w:spacing w:val="-6"/>
          <w:w w:val="110"/>
          <w:sz w:val="19"/>
        </w:rPr>
        <w:t xml:space="preserve"> </w:t>
      </w:r>
      <w:r>
        <w:rPr>
          <w:color w:val="231F20"/>
          <w:w w:val="110"/>
          <w:sz w:val="19"/>
        </w:rPr>
        <w:t>shall</w:t>
      </w:r>
      <w:r>
        <w:rPr>
          <w:color w:val="231F20"/>
          <w:spacing w:val="-7"/>
          <w:w w:val="110"/>
          <w:sz w:val="19"/>
        </w:rPr>
        <w:t xml:space="preserve"> </w:t>
      </w:r>
      <w:r>
        <w:rPr>
          <w:color w:val="231F20"/>
          <w:w w:val="110"/>
          <w:sz w:val="19"/>
        </w:rPr>
        <w:t>be</w:t>
      </w:r>
      <w:r>
        <w:rPr>
          <w:color w:val="231F20"/>
          <w:spacing w:val="-6"/>
          <w:w w:val="110"/>
          <w:sz w:val="19"/>
        </w:rPr>
        <w:t xml:space="preserve"> </w:t>
      </w:r>
      <w:r>
        <w:rPr>
          <w:color w:val="231F20"/>
          <w:w w:val="110"/>
          <w:sz w:val="19"/>
        </w:rPr>
        <w:t>included</w:t>
      </w:r>
      <w:r>
        <w:rPr>
          <w:color w:val="231F20"/>
          <w:spacing w:val="-7"/>
          <w:w w:val="110"/>
          <w:sz w:val="19"/>
        </w:rPr>
        <w:t xml:space="preserve"> </w:t>
      </w:r>
      <w:r>
        <w:rPr>
          <w:color w:val="231F20"/>
          <w:w w:val="110"/>
          <w:sz w:val="19"/>
        </w:rPr>
        <w:t>at</w:t>
      </w:r>
      <w:r>
        <w:rPr>
          <w:color w:val="231F20"/>
          <w:spacing w:val="-6"/>
          <w:w w:val="110"/>
          <w:sz w:val="19"/>
        </w:rPr>
        <w:t xml:space="preserve"> </w:t>
      </w:r>
      <w:r>
        <w:rPr>
          <w:color w:val="231F20"/>
          <w:w w:val="110"/>
          <w:sz w:val="19"/>
        </w:rPr>
        <w:t>least</w:t>
      </w:r>
      <w:r>
        <w:rPr>
          <w:color w:val="231F20"/>
          <w:spacing w:val="-7"/>
          <w:w w:val="110"/>
          <w:sz w:val="19"/>
        </w:rPr>
        <w:t xml:space="preserve"> </w:t>
      </w:r>
      <w:r>
        <w:rPr>
          <w:color w:val="231F20"/>
          <w:w w:val="110"/>
          <w:sz w:val="19"/>
        </w:rPr>
        <w:t>two</w:t>
      </w:r>
      <w:r>
        <w:rPr>
          <w:color w:val="231F20"/>
          <w:spacing w:val="-6"/>
          <w:w w:val="110"/>
          <w:sz w:val="19"/>
        </w:rPr>
        <w:t xml:space="preserve"> </w:t>
      </w:r>
      <w:r>
        <w:rPr>
          <w:color w:val="231F20"/>
          <w:w w:val="110"/>
          <w:sz w:val="19"/>
        </w:rPr>
        <w:t>from</w:t>
      </w:r>
      <w:r>
        <w:rPr>
          <w:color w:val="231F20"/>
          <w:spacing w:val="-7"/>
          <w:w w:val="110"/>
          <w:sz w:val="19"/>
        </w:rPr>
        <w:t xml:space="preserve"> </w:t>
      </w:r>
      <w:r>
        <w:rPr>
          <w:color w:val="231F20"/>
          <w:w w:val="110"/>
          <w:sz w:val="19"/>
        </w:rPr>
        <w:t>each</w:t>
      </w:r>
      <w:r>
        <w:rPr>
          <w:color w:val="231F20"/>
          <w:spacing w:val="-6"/>
          <w:w w:val="110"/>
          <w:sz w:val="19"/>
        </w:rPr>
        <w:t xml:space="preserve"> </w:t>
      </w:r>
      <w:r>
        <w:rPr>
          <w:color w:val="231F20"/>
          <w:w w:val="110"/>
          <w:sz w:val="19"/>
        </w:rPr>
        <w:t>synod</w:t>
      </w:r>
      <w:r>
        <w:rPr>
          <w:color w:val="231F20"/>
          <w:spacing w:val="-7"/>
          <w:w w:val="110"/>
          <w:sz w:val="19"/>
        </w:rPr>
        <w:t xml:space="preserve"> </w:t>
      </w:r>
      <w:r>
        <w:rPr>
          <w:color w:val="231F20"/>
          <w:w w:val="110"/>
          <w:sz w:val="19"/>
        </w:rPr>
        <w:t>aged 26 or under, at the date of appointment. Should a synod prove unable to make such an appointment</w:t>
      </w:r>
      <w:r>
        <w:rPr>
          <w:color w:val="231F20"/>
          <w:spacing w:val="-9"/>
          <w:w w:val="110"/>
          <w:sz w:val="19"/>
        </w:rPr>
        <w:t xml:space="preserve"> </w:t>
      </w:r>
      <w:r>
        <w:rPr>
          <w:color w:val="231F20"/>
          <w:w w:val="110"/>
          <w:sz w:val="19"/>
        </w:rPr>
        <w:t>it</w:t>
      </w:r>
      <w:r>
        <w:rPr>
          <w:color w:val="231F20"/>
          <w:spacing w:val="-8"/>
          <w:w w:val="110"/>
          <w:sz w:val="19"/>
        </w:rPr>
        <w:t xml:space="preserve"> </w:t>
      </w:r>
      <w:r>
        <w:rPr>
          <w:color w:val="231F20"/>
          <w:w w:val="110"/>
          <w:sz w:val="19"/>
        </w:rPr>
        <w:t>may</w:t>
      </w:r>
      <w:r>
        <w:rPr>
          <w:color w:val="231F20"/>
          <w:spacing w:val="-8"/>
          <w:w w:val="110"/>
          <w:sz w:val="19"/>
        </w:rPr>
        <w:t xml:space="preserve"> </w:t>
      </w:r>
      <w:r>
        <w:rPr>
          <w:color w:val="231F20"/>
          <w:w w:val="110"/>
          <w:sz w:val="19"/>
        </w:rPr>
        <w:t>appoint</w:t>
      </w:r>
      <w:r>
        <w:rPr>
          <w:color w:val="231F20"/>
          <w:spacing w:val="-8"/>
          <w:w w:val="110"/>
          <w:sz w:val="19"/>
        </w:rPr>
        <w:t xml:space="preserve"> </w:t>
      </w:r>
      <w:r>
        <w:rPr>
          <w:color w:val="231F20"/>
          <w:w w:val="110"/>
          <w:sz w:val="19"/>
        </w:rPr>
        <w:t>from</w:t>
      </w:r>
      <w:r>
        <w:rPr>
          <w:color w:val="231F20"/>
          <w:spacing w:val="-8"/>
          <w:w w:val="110"/>
          <w:sz w:val="19"/>
        </w:rPr>
        <w:t xml:space="preserve"> </w:t>
      </w:r>
      <w:r>
        <w:rPr>
          <w:color w:val="231F20"/>
          <w:w w:val="110"/>
          <w:sz w:val="19"/>
        </w:rPr>
        <w:t>another</w:t>
      </w:r>
      <w:r>
        <w:rPr>
          <w:color w:val="231F20"/>
          <w:spacing w:val="-8"/>
          <w:w w:val="110"/>
          <w:sz w:val="19"/>
        </w:rPr>
        <w:t xml:space="preserve"> </w:t>
      </w:r>
      <w:r>
        <w:rPr>
          <w:color w:val="231F20"/>
          <w:w w:val="110"/>
          <w:sz w:val="19"/>
        </w:rPr>
        <w:t>synod</w:t>
      </w:r>
      <w:r>
        <w:rPr>
          <w:color w:val="231F20"/>
          <w:spacing w:val="-8"/>
          <w:w w:val="110"/>
          <w:sz w:val="19"/>
        </w:rPr>
        <w:t xml:space="preserve"> </w:t>
      </w:r>
      <w:r>
        <w:rPr>
          <w:color w:val="231F20"/>
          <w:w w:val="110"/>
          <w:sz w:val="19"/>
        </w:rPr>
        <w:t>but</w:t>
      </w:r>
      <w:r>
        <w:rPr>
          <w:color w:val="231F20"/>
          <w:spacing w:val="-8"/>
          <w:w w:val="110"/>
          <w:sz w:val="19"/>
        </w:rPr>
        <w:t xml:space="preserve"> </w:t>
      </w:r>
      <w:r>
        <w:rPr>
          <w:color w:val="231F20"/>
          <w:w w:val="110"/>
          <w:sz w:val="19"/>
        </w:rPr>
        <w:t>these</w:t>
      </w:r>
      <w:r>
        <w:rPr>
          <w:color w:val="231F20"/>
          <w:spacing w:val="-8"/>
          <w:w w:val="110"/>
          <w:sz w:val="19"/>
        </w:rPr>
        <w:t xml:space="preserve"> </w:t>
      </w:r>
      <w:r>
        <w:rPr>
          <w:color w:val="231F20"/>
          <w:w w:val="110"/>
          <w:sz w:val="19"/>
        </w:rPr>
        <w:t>persons</w:t>
      </w:r>
      <w:r>
        <w:rPr>
          <w:color w:val="231F20"/>
          <w:spacing w:val="-8"/>
          <w:w w:val="110"/>
          <w:sz w:val="19"/>
        </w:rPr>
        <w:t xml:space="preserve"> </w:t>
      </w:r>
      <w:r>
        <w:rPr>
          <w:color w:val="231F20"/>
          <w:w w:val="110"/>
          <w:sz w:val="19"/>
        </w:rPr>
        <w:t>must</w:t>
      </w:r>
      <w:r>
        <w:rPr>
          <w:color w:val="231F20"/>
          <w:spacing w:val="-8"/>
          <w:w w:val="110"/>
          <w:sz w:val="19"/>
        </w:rPr>
        <w:t xml:space="preserve"> </w:t>
      </w:r>
      <w:r>
        <w:rPr>
          <w:color w:val="231F20"/>
          <w:w w:val="110"/>
          <w:sz w:val="19"/>
        </w:rPr>
        <w:t>be</w:t>
      </w:r>
      <w:r>
        <w:rPr>
          <w:color w:val="231F20"/>
          <w:spacing w:val="-8"/>
          <w:w w:val="110"/>
          <w:sz w:val="19"/>
        </w:rPr>
        <w:t xml:space="preserve"> </w:t>
      </w:r>
      <w:r>
        <w:rPr>
          <w:color w:val="231F20"/>
          <w:w w:val="110"/>
          <w:sz w:val="19"/>
        </w:rPr>
        <w:t>26</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under</w:t>
      </w:r>
      <w:r>
        <w:rPr>
          <w:color w:val="231F20"/>
          <w:spacing w:val="-8"/>
          <w:w w:val="110"/>
          <w:sz w:val="19"/>
        </w:rPr>
        <w:t xml:space="preserve"> </w:t>
      </w:r>
      <w:r>
        <w:rPr>
          <w:color w:val="231F20"/>
          <w:w w:val="110"/>
          <w:sz w:val="19"/>
        </w:rPr>
        <w:t>at the date of</w:t>
      </w:r>
      <w:r>
        <w:rPr>
          <w:color w:val="231F20"/>
          <w:spacing w:val="-5"/>
          <w:w w:val="110"/>
          <w:sz w:val="19"/>
        </w:rPr>
        <w:t xml:space="preserve"> </w:t>
      </w:r>
      <w:r>
        <w:rPr>
          <w:color w:val="231F20"/>
          <w:w w:val="110"/>
          <w:sz w:val="19"/>
        </w:rPr>
        <w:t>appointment.</w:t>
      </w:r>
    </w:p>
    <w:p w:rsidR="00CD5E00" w:rsidRDefault="00CD5E00">
      <w:pPr>
        <w:pStyle w:val="BodyText"/>
        <w:rPr>
          <w:sz w:val="20"/>
        </w:rPr>
      </w:pPr>
    </w:p>
    <w:p w:rsidR="00CD5E00" w:rsidRDefault="00D85CF5">
      <w:pPr>
        <w:pStyle w:val="ListParagraph"/>
        <w:numPr>
          <w:ilvl w:val="0"/>
          <w:numId w:val="48"/>
        </w:numPr>
        <w:tabs>
          <w:tab w:val="left" w:pos="1157"/>
          <w:tab w:val="left" w:pos="1158"/>
        </w:tabs>
        <w:spacing w:line="247" w:lineRule="auto"/>
        <w:ind w:right="1129" w:hanging="720"/>
        <w:jc w:val="left"/>
        <w:rPr>
          <w:sz w:val="19"/>
        </w:rPr>
      </w:pPr>
      <w:r>
        <w:rPr>
          <w:color w:val="231F20"/>
          <w:w w:val="110"/>
          <w:sz w:val="19"/>
        </w:rPr>
        <w:t>The moderators of the General Assembly and of the synods, [The Moderator elect of the General</w:t>
      </w:r>
      <w:r>
        <w:rPr>
          <w:color w:val="231F20"/>
          <w:spacing w:val="-13"/>
          <w:w w:val="110"/>
          <w:sz w:val="19"/>
        </w:rPr>
        <w:t xml:space="preserve"> </w:t>
      </w:r>
      <w:r>
        <w:rPr>
          <w:color w:val="231F20"/>
          <w:w w:val="110"/>
          <w:sz w:val="19"/>
        </w:rPr>
        <w:t>Assembly]</w:t>
      </w:r>
      <w:r>
        <w:rPr>
          <w:color w:val="231F20"/>
          <w:spacing w:val="-12"/>
          <w:w w:val="110"/>
          <w:sz w:val="19"/>
        </w:rPr>
        <w:t xml:space="preserve"> </w:t>
      </w:r>
      <w:r>
        <w:rPr>
          <w:color w:val="231F20"/>
          <w:w w:val="110"/>
          <w:sz w:val="19"/>
        </w:rPr>
        <w:t>such</w:t>
      </w:r>
      <w:r>
        <w:rPr>
          <w:color w:val="231F20"/>
          <w:spacing w:val="-12"/>
          <w:w w:val="110"/>
          <w:sz w:val="19"/>
        </w:rPr>
        <w:t xml:space="preserve"> </w:t>
      </w:r>
      <w:r>
        <w:rPr>
          <w:color w:val="231F20"/>
          <w:w w:val="110"/>
          <w:sz w:val="19"/>
        </w:rPr>
        <w:t>other</w:t>
      </w:r>
      <w:r>
        <w:rPr>
          <w:color w:val="231F20"/>
          <w:spacing w:val="-12"/>
          <w:w w:val="110"/>
          <w:sz w:val="19"/>
        </w:rPr>
        <w:t xml:space="preserve"> </w:t>
      </w:r>
      <w:r>
        <w:rPr>
          <w:color w:val="231F20"/>
          <w:w w:val="110"/>
          <w:sz w:val="19"/>
        </w:rPr>
        <w:t>officers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General</w:t>
      </w:r>
      <w:r>
        <w:rPr>
          <w:color w:val="231F20"/>
          <w:spacing w:val="-12"/>
          <w:w w:val="110"/>
          <w:sz w:val="19"/>
        </w:rPr>
        <w:t xml:space="preserve"> </w:t>
      </w:r>
      <w:r>
        <w:rPr>
          <w:color w:val="231F20"/>
          <w:w w:val="110"/>
          <w:sz w:val="19"/>
        </w:rPr>
        <w:t>Assembly</w:t>
      </w:r>
      <w:r>
        <w:rPr>
          <w:color w:val="231F20"/>
          <w:spacing w:val="-12"/>
          <w:w w:val="110"/>
          <w:sz w:val="19"/>
        </w:rPr>
        <w:t xml:space="preserve"> </w:t>
      </w:r>
      <w:r>
        <w:rPr>
          <w:color w:val="231F20"/>
          <w:w w:val="110"/>
          <w:sz w:val="19"/>
        </w:rPr>
        <w:t>as</w:t>
      </w:r>
      <w:r>
        <w:rPr>
          <w:color w:val="231F20"/>
          <w:spacing w:val="-12"/>
          <w:w w:val="110"/>
          <w:sz w:val="19"/>
        </w:rPr>
        <w:t xml:space="preserve"> </w:t>
      </w:r>
      <w:r>
        <w:rPr>
          <w:color w:val="231F20"/>
          <w:w w:val="110"/>
          <w:sz w:val="19"/>
        </w:rPr>
        <w:t>the</w:t>
      </w:r>
      <w:r>
        <w:rPr>
          <w:color w:val="231F20"/>
          <w:spacing w:val="24"/>
          <w:w w:val="110"/>
          <w:sz w:val="19"/>
        </w:rPr>
        <w:t xml:space="preserve"> </w:t>
      </w:r>
      <w:r>
        <w:rPr>
          <w:color w:val="231F20"/>
          <w:w w:val="110"/>
          <w:sz w:val="19"/>
        </w:rPr>
        <w:t>General</w:t>
      </w:r>
      <w:r>
        <w:rPr>
          <w:color w:val="231F20"/>
          <w:spacing w:val="-13"/>
          <w:w w:val="110"/>
          <w:sz w:val="19"/>
        </w:rPr>
        <w:t xml:space="preserve"> </w:t>
      </w:r>
      <w:r>
        <w:rPr>
          <w:color w:val="231F20"/>
          <w:w w:val="110"/>
          <w:sz w:val="19"/>
        </w:rPr>
        <w:t>Assembly</w:t>
      </w:r>
      <w:r>
        <w:rPr>
          <w:color w:val="231F20"/>
          <w:spacing w:val="-12"/>
          <w:w w:val="110"/>
          <w:sz w:val="19"/>
        </w:rPr>
        <w:t xml:space="preserve"> </w:t>
      </w:r>
      <w:r>
        <w:rPr>
          <w:color w:val="231F20"/>
          <w:w w:val="110"/>
          <w:sz w:val="19"/>
        </w:rPr>
        <w:t>shall from</w:t>
      </w:r>
      <w:r>
        <w:rPr>
          <w:color w:val="231F20"/>
          <w:spacing w:val="-10"/>
          <w:w w:val="110"/>
          <w:sz w:val="19"/>
        </w:rPr>
        <w:t xml:space="preserve"> </w:t>
      </w:r>
      <w:r>
        <w:rPr>
          <w:color w:val="231F20"/>
          <w:w w:val="110"/>
          <w:sz w:val="19"/>
        </w:rPr>
        <w:t>time</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time</w:t>
      </w:r>
      <w:r>
        <w:rPr>
          <w:color w:val="231F20"/>
          <w:spacing w:val="-9"/>
          <w:w w:val="110"/>
          <w:sz w:val="19"/>
        </w:rPr>
        <w:t xml:space="preserve"> </w:t>
      </w:r>
      <w:r>
        <w:rPr>
          <w:color w:val="231F20"/>
          <w:w w:val="110"/>
          <w:sz w:val="19"/>
        </w:rPr>
        <w:t>determine</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Assembly</w:t>
      </w:r>
      <w:r>
        <w:rPr>
          <w:color w:val="231F20"/>
          <w:spacing w:val="-9"/>
          <w:w w:val="110"/>
          <w:sz w:val="19"/>
        </w:rPr>
        <w:t xml:space="preserve"> </w:t>
      </w:r>
      <w:r>
        <w:rPr>
          <w:color w:val="231F20"/>
          <w:w w:val="110"/>
          <w:sz w:val="19"/>
        </w:rPr>
        <w:t>has</w:t>
      </w:r>
      <w:r>
        <w:rPr>
          <w:color w:val="231F20"/>
          <w:spacing w:val="-10"/>
          <w:w w:val="110"/>
          <w:sz w:val="19"/>
        </w:rPr>
        <w:t xml:space="preserve"> </w:t>
      </w:r>
      <w:r>
        <w:rPr>
          <w:color w:val="231F20"/>
          <w:w w:val="110"/>
          <w:sz w:val="19"/>
        </w:rPr>
        <w:t>determined</w:t>
      </w:r>
      <w:r>
        <w:rPr>
          <w:color w:val="231F20"/>
          <w:spacing w:val="-9"/>
          <w:w w:val="110"/>
          <w:sz w:val="19"/>
        </w:rPr>
        <w:t xml:space="preserve"> </w:t>
      </w:r>
      <w:r>
        <w:rPr>
          <w:color w:val="231F20"/>
          <w:w w:val="110"/>
          <w:sz w:val="19"/>
        </w:rPr>
        <w:t>that</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Clerk</w:t>
      </w:r>
      <w:r>
        <w:rPr>
          <w:color w:val="231F20"/>
          <w:spacing w:val="-9"/>
          <w:w w:val="110"/>
          <w:sz w:val="19"/>
        </w:rPr>
        <w:t xml:space="preserve"> </w:t>
      </w:r>
      <w:r>
        <w:rPr>
          <w:color w:val="231F20"/>
          <w:w w:val="110"/>
          <w:sz w:val="19"/>
        </w:rPr>
        <w:t>of</w:t>
      </w:r>
      <w:r>
        <w:rPr>
          <w:color w:val="231F20"/>
          <w:spacing w:val="19"/>
          <w:w w:val="110"/>
          <w:sz w:val="19"/>
        </w:rPr>
        <w:t xml:space="preserve"> </w:t>
      </w:r>
      <w:r>
        <w:rPr>
          <w:color w:val="231F20"/>
          <w:w w:val="110"/>
          <w:sz w:val="19"/>
        </w:rPr>
        <w:t>Assembly,</w:t>
      </w:r>
      <w:r>
        <w:rPr>
          <w:color w:val="231F20"/>
          <w:spacing w:val="-9"/>
          <w:w w:val="110"/>
          <w:sz w:val="19"/>
        </w:rPr>
        <w:t xml:space="preserve"> </w:t>
      </w:r>
      <w:r>
        <w:rPr>
          <w:color w:val="231F20"/>
          <w:w w:val="110"/>
          <w:sz w:val="19"/>
        </w:rPr>
        <w:t>the General Secretary and the Deputy General Secretary shall be members of</w:t>
      </w:r>
      <w:r>
        <w:rPr>
          <w:color w:val="231F20"/>
          <w:spacing w:val="-32"/>
          <w:w w:val="110"/>
          <w:sz w:val="19"/>
        </w:rPr>
        <w:t xml:space="preserve"> </w:t>
      </w:r>
      <w:r>
        <w:rPr>
          <w:color w:val="231F20"/>
          <w:w w:val="110"/>
          <w:sz w:val="19"/>
        </w:rPr>
        <w:t>Assembly).</w:t>
      </w:r>
    </w:p>
    <w:p w:rsidR="00CD5E00" w:rsidRDefault="00CD5E00">
      <w:pPr>
        <w:pStyle w:val="BodyText"/>
        <w:spacing w:before="1"/>
        <w:rPr>
          <w:sz w:val="20"/>
        </w:rPr>
      </w:pPr>
    </w:p>
    <w:p w:rsidR="00CD5E00" w:rsidRDefault="00D85CF5">
      <w:pPr>
        <w:pStyle w:val="ListParagraph"/>
        <w:numPr>
          <w:ilvl w:val="0"/>
          <w:numId w:val="48"/>
        </w:numPr>
        <w:tabs>
          <w:tab w:val="left" w:pos="1157"/>
          <w:tab w:val="left" w:pos="1158"/>
        </w:tabs>
        <w:spacing w:line="247" w:lineRule="auto"/>
        <w:ind w:right="1577" w:hanging="720"/>
        <w:jc w:val="left"/>
        <w:rPr>
          <w:sz w:val="19"/>
        </w:rPr>
      </w:pPr>
      <w:r>
        <w:rPr>
          <w:color w:val="231F20"/>
          <w:w w:val="105"/>
          <w:sz w:val="19"/>
        </w:rPr>
        <w:t>Where the Moderator of synod is an officer of the Assembly, a committee convener or otherwise entitled to membership of the assembly, the synod concerned shall appoint a substitute as its</w:t>
      </w:r>
      <w:r>
        <w:rPr>
          <w:color w:val="231F20"/>
          <w:spacing w:val="3"/>
          <w:w w:val="105"/>
          <w:sz w:val="19"/>
        </w:rPr>
        <w:t xml:space="preserve"> </w:t>
      </w:r>
      <w:r>
        <w:rPr>
          <w:color w:val="231F20"/>
          <w:w w:val="105"/>
          <w:sz w:val="19"/>
        </w:rPr>
        <w:t>representative.</w:t>
      </w:r>
    </w:p>
    <w:p w:rsidR="00CD5E00" w:rsidRDefault="00CD5E00">
      <w:pPr>
        <w:pStyle w:val="BodyText"/>
        <w:spacing w:before="11"/>
      </w:pPr>
    </w:p>
    <w:p w:rsidR="00CD5E00" w:rsidRDefault="00D85CF5">
      <w:pPr>
        <w:pStyle w:val="ListParagraph"/>
        <w:numPr>
          <w:ilvl w:val="0"/>
          <w:numId w:val="48"/>
        </w:numPr>
        <w:tabs>
          <w:tab w:val="left" w:pos="1157"/>
          <w:tab w:val="left" w:pos="1158"/>
        </w:tabs>
        <w:ind w:hanging="721"/>
        <w:jc w:val="left"/>
        <w:rPr>
          <w:sz w:val="19"/>
        </w:rPr>
      </w:pPr>
      <w:r>
        <w:rPr>
          <w:color w:val="231F20"/>
          <w:w w:val="110"/>
          <w:sz w:val="19"/>
        </w:rPr>
        <w:t>The convener of each of the standing committees of the General</w:t>
      </w:r>
      <w:r>
        <w:rPr>
          <w:color w:val="231F20"/>
          <w:spacing w:val="-31"/>
          <w:w w:val="110"/>
          <w:sz w:val="19"/>
        </w:rPr>
        <w:t xml:space="preserve"> </w:t>
      </w:r>
      <w:r>
        <w:rPr>
          <w:color w:val="231F20"/>
          <w:w w:val="110"/>
          <w:sz w:val="19"/>
        </w:rPr>
        <w:t>Assembly;</w:t>
      </w:r>
    </w:p>
    <w:p w:rsidR="00CD5E00" w:rsidRDefault="00CD5E00">
      <w:pPr>
        <w:pStyle w:val="BodyText"/>
        <w:spacing w:before="4"/>
        <w:rPr>
          <w:sz w:val="20"/>
        </w:rPr>
      </w:pPr>
    </w:p>
    <w:p w:rsidR="00CD5E00" w:rsidRDefault="00D85CF5">
      <w:pPr>
        <w:pStyle w:val="ListParagraph"/>
        <w:numPr>
          <w:ilvl w:val="0"/>
          <w:numId w:val="48"/>
        </w:numPr>
        <w:tabs>
          <w:tab w:val="left" w:pos="1157"/>
          <w:tab w:val="left" w:pos="1158"/>
        </w:tabs>
        <w:spacing w:line="247" w:lineRule="auto"/>
        <w:ind w:right="1084" w:hanging="720"/>
        <w:jc w:val="left"/>
        <w:rPr>
          <w:sz w:val="19"/>
        </w:rPr>
      </w:pPr>
      <w:r>
        <w:rPr>
          <w:color w:val="231F20"/>
          <w:w w:val="105"/>
          <w:sz w:val="19"/>
        </w:rPr>
        <w:t>A staff representative and a student representative, being members of the United Reformed Church, from each of such recognised theological colleges as the General Assembly shall from time to time</w:t>
      </w:r>
      <w:r>
        <w:rPr>
          <w:color w:val="231F20"/>
          <w:spacing w:val="3"/>
          <w:w w:val="105"/>
          <w:sz w:val="19"/>
        </w:rPr>
        <w:t xml:space="preserve"> </w:t>
      </w:r>
      <w:r>
        <w:rPr>
          <w:color w:val="231F20"/>
          <w:w w:val="105"/>
          <w:sz w:val="19"/>
        </w:rPr>
        <w:t>determine;</w:t>
      </w:r>
    </w:p>
    <w:p w:rsidR="00CD5E00" w:rsidRDefault="00CD5E00">
      <w:pPr>
        <w:pStyle w:val="BodyText"/>
        <w:spacing w:before="11"/>
      </w:pPr>
    </w:p>
    <w:p w:rsidR="00CD5E00" w:rsidRDefault="00D85CF5">
      <w:pPr>
        <w:pStyle w:val="ListParagraph"/>
        <w:numPr>
          <w:ilvl w:val="0"/>
          <w:numId w:val="48"/>
        </w:numPr>
        <w:tabs>
          <w:tab w:val="left" w:pos="1157"/>
          <w:tab w:val="left" w:pos="1158"/>
        </w:tabs>
        <w:spacing w:line="247" w:lineRule="auto"/>
        <w:ind w:right="1299" w:hanging="720"/>
        <w:jc w:val="left"/>
        <w:rPr>
          <w:sz w:val="19"/>
        </w:rPr>
      </w:pPr>
      <w:r>
        <w:rPr>
          <w:color w:val="231F20"/>
          <w:w w:val="105"/>
          <w:sz w:val="19"/>
        </w:rPr>
        <w:t>Such number of representatives from the partner churches of the United Reformed Church outside</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Britain</w:t>
      </w:r>
      <w:r>
        <w:rPr>
          <w:color w:val="231F20"/>
          <w:spacing w:val="5"/>
          <w:w w:val="105"/>
          <w:sz w:val="19"/>
        </w:rPr>
        <w:t xml:space="preserve"> </w:t>
      </w:r>
      <w:r>
        <w:rPr>
          <w:color w:val="231F20"/>
          <w:w w:val="105"/>
          <w:sz w:val="19"/>
        </w:rPr>
        <w:t>and</w:t>
      </w:r>
      <w:r>
        <w:rPr>
          <w:color w:val="231F20"/>
          <w:spacing w:val="5"/>
          <w:w w:val="105"/>
          <w:sz w:val="19"/>
        </w:rPr>
        <w:t xml:space="preserve"> </w:t>
      </w:r>
      <w:r>
        <w:rPr>
          <w:color w:val="231F20"/>
          <w:w w:val="105"/>
          <w:sz w:val="19"/>
        </w:rPr>
        <w:t>Ireland</w:t>
      </w:r>
      <w:r>
        <w:rPr>
          <w:color w:val="231F20"/>
          <w:spacing w:val="11"/>
          <w:w w:val="105"/>
          <w:sz w:val="19"/>
        </w:rPr>
        <w:t xml:space="preserve"> </w:t>
      </w:r>
      <w:r>
        <w:rPr>
          <w:color w:val="231F20"/>
          <w:w w:val="105"/>
          <w:sz w:val="19"/>
        </w:rPr>
        <w:t>as</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Assembly</w:t>
      </w:r>
      <w:r>
        <w:rPr>
          <w:color w:val="231F20"/>
          <w:spacing w:val="5"/>
          <w:w w:val="105"/>
          <w:sz w:val="19"/>
        </w:rPr>
        <w:t xml:space="preserve"> </w:t>
      </w:r>
      <w:r>
        <w:rPr>
          <w:color w:val="231F20"/>
          <w:w w:val="105"/>
          <w:sz w:val="19"/>
        </w:rPr>
        <w:t>shall</w:t>
      </w:r>
      <w:r>
        <w:rPr>
          <w:color w:val="231F20"/>
          <w:spacing w:val="5"/>
          <w:w w:val="105"/>
          <w:sz w:val="19"/>
        </w:rPr>
        <w:t xml:space="preserve"> </w:t>
      </w:r>
      <w:r>
        <w:rPr>
          <w:color w:val="231F20"/>
          <w:w w:val="105"/>
          <w:sz w:val="19"/>
        </w:rPr>
        <w:t>from</w:t>
      </w:r>
      <w:r>
        <w:rPr>
          <w:color w:val="231F20"/>
          <w:spacing w:val="6"/>
          <w:w w:val="105"/>
          <w:sz w:val="19"/>
        </w:rPr>
        <w:t xml:space="preserve"> </w:t>
      </w:r>
      <w:r>
        <w:rPr>
          <w:color w:val="231F20"/>
          <w:w w:val="105"/>
          <w:sz w:val="19"/>
        </w:rPr>
        <w:t>time</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time</w:t>
      </w:r>
      <w:r>
        <w:rPr>
          <w:color w:val="231F20"/>
          <w:spacing w:val="5"/>
          <w:w w:val="105"/>
          <w:sz w:val="19"/>
        </w:rPr>
        <w:t xml:space="preserve"> </w:t>
      </w:r>
      <w:r>
        <w:rPr>
          <w:color w:val="231F20"/>
          <w:w w:val="105"/>
          <w:sz w:val="19"/>
        </w:rPr>
        <w:t>determine;</w:t>
      </w:r>
    </w:p>
    <w:p w:rsidR="00CD5E00" w:rsidRDefault="00CD5E00">
      <w:pPr>
        <w:pStyle w:val="BodyText"/>
        <w:spacing w:before="11"/>
      </w:pPr>
    </w:p>
    <w:p w:rsidR="00CD5E00" w:rsidRDefault="00D85CF5">
      <w:pPr>
        <w:pStyle w:val="ListParagraph"/>
        <w:numPr>
          <w:ilvl w:val="0"/>
          <w:numId w:val="48"/>
        </w:numPr>
        <w:tabs>
          <w:tab w:val="left" w:pos="1157"/>
          <w:tab w:val="left" w:pos="1158"/>
        </w:tabs>
        <w:spacing w:line="247" w:lineRule="auto"/>
        <w:ind w:right="1074" w:hanging="720"/>
        <w:jc w:val="left"/>
        <w:rPr>
          <w:sz w:val="19"/>
        </w:rPr>
      </w:pPr>
      <w:r>
        <w:rPr>
          <w:color w:val="231F20"/>
          <w:w w:val="110"/>
          <w:sz w:val="19"/>
        </w:rPr>
        <w:t>Such</w:t>
      </w:r>
      <w:r>
        <w:rPr>
          <w:color w:val="231F20"/>
          <w:spacing w:val="-11"/>
          <w:w w:val="110"/>
          <w:sz w:val="19"/>
        </w:rPr>
        <w:t xml:space="preserve"> </w:t>
      </w:r>
      <w:r>
        <w:rPr>
          <w:color w:val="231F20"/>
          <w:w w:val="110"/>
          <w:sz w:val="19"/>
        </w:rPr>
        <w:t>other</w:t>
      </w:r>
      <w:r>
        <w:rPr>
          <w:color w:val="231F20"/>
          <w:spacing w:val="-10"/>
          <w:w w:val="110"/>
          <w:sz w:val="19"/>
        </w:rPr>
        <w:t xml:space="preserve"> </w:t>
      </w:r>
      <w:r>
        <w:rPr>
          <w:color w:val="231F20"/>
          <w:w w:val="110"/>
          <w:sz w:val="19"/>
        </w:rPr>
        <w:t>ministers</w:t>
      </w:r>
      <w:r>
        <w:rPr>
          <w:color w:val="231F20"/>
          <w:spacing w:val="-10"/>
          <w:w w:val="110"/>
          <w:sz w:val="19"/>
        </w:rPr>
        <w:t xml:space="preserve"> </w:t>
      </w:r>
      <w:r>
        <w:rPr>
          <w:color w:val="231F20"/>
          <w:w w:val="110"/>
          <w:sz w:val="19"/>
        </w:rPr>
        <w:t>and</w:t>
      </w:r>
      <w:r>
        <w:rPr>
          <w:color w:val="231F20"/>
          <w:spacing w:val="-11"/>
          <w:w w:val="110"/>
          <w:sz w:val="19"/>
        </w:rPr>
        <w:t xml:space="preserve"> </w:t>
      </w:r>
      <w:r>
        <w:rPr>
          <w:color w:val="231F20"/>
          <w:w w:val="110"/>
          <w:sz w:val="19"/>
        </w:rPr>
        <w:t>elders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0"/>
          <w:w w:val="110"/>
          <w:sz w:val="19"/>
        </w:rPr>
        <w:t xml:space="preserve"> </w:t>
      </w:r>
      <w:r>
        <w:rPr>
          <w:color w:val="231F20"/>
          <w:w w:val="110"/>
          <w:sz w:val="19"/>
        </w:rPr>
        <w:t>Church</w:t>
      </w:r>
      <w:r>
        <w:rPr>
          <w:color w:val="231F20"/>
          <w:spacing w:val="-10"/>
          <w:w w:val="110"/>
          <w:sz w:val="19"/>
        </w:rPr>
        <w:t xml:space="preserve"> </w:t>
      </w:r>
      <w:r>
        <w:rPr>
          <w:color w:val="231F20"/>
          <w:w w:val="110"/>
          <w:sz w:val="19"/>
        </w:rPr>
        <w:t>as</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General</w:t>
      </w:r>
      <w:r>
        <w:rPr>
          <w:color w:val="231F20"/>
          <w:spacing w:val="-10"/>
          <w:w w:val="110"/>
          <w:sz w:val="19"/>
        </w:rPr>
        <w:t xml:space="preserve"> </w:t>
      </w:r>
      <w:r>
        <w:rPr>
          <w:color w:val="231F20"/>
          <w:w w:val="110"/>
          <w:sz w:val="19"/>
        </w:rPr>
        <w:t>Assembly</w:t>
      </w:r>
      <w:r>
        <w:rPr>
          <w:color w:val="231F20"/>
          <w:spacing w:val="-10"/>
          <w:w w:val="110"/>
          <w:sz w:val="19"/>
        </w:rPr>
        <w:t xml:space="preserve"> </w:t>
      </w:r>
      <w:r>
        <w:rPr>
          <w:color w:val="231F20"/>
          <w:w w:val="110"/>
          <w:sz w:val="19"/>
        </w:rPr>
        <w:t>shall from</w:t>
      </w:r>
      <w:r>
        <w:rPr>
          <w:color w:val="231F20"/>
          <w:spacing w:val="-8"/>
          <w:w w:val="110"/>
          <w:sz w:val="19"/>
        </w:rPr>
        <w:t xml:space="preserve"> </w:t>
      </w:r>
      <w:r>
        <w:rPr>
          <w:color w:val="231F20"/>
          <w:w w:val="110"/>
          <w:sz w:val="19"/>
        </w:rPr>
        <w:t>time</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time</w:t>
      </w:r>
      <w:r>
        <w:rPr>
          <w:color w:val="231F20"/>
          <w:spacing w:val="-8"/>
          <w:w w:val="110"/>
          <w:sz w:val="19"/>
        </w:rPr>
        <w:t xml:space="preserve"> </w:t>
      </w:r>
      <w:r>
        <w:rPr>
          <w:color w:val="231F20"/>
          <w:w w:val="110"/>
          <w:sz w:val="19"/>
        </w:rPr>
        <w:t>determine</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Assembly</w:t>
      </w:r>
      <w:r>
        <w:rPr>
          <w:color w:val="231F20"/>
          <w:spacing w:val="-7"/>
          <w:w w:val="110"/>
          <w:sz w:val="19"/>
        </w:rPr>
        <w:t xml:space="preserve"> </w:t>
      </w:r>
      <w:r>
        <w:rPr>
          <w:color w:val="231F20"/>
          <w:w w:val="110"/>
          <w:sz w:val="19"/>
        </w:rPr>
        <w:t>has</w:t>
      </w:r>
      <w:r>
        <w:rPr>
          <w:color w:val="231F20"/>
          <w:spacing w:val="-8"/>
          <w:w w:val="110"/>
          <w:sz w:val="19"/>
        </w:rPr>
        <w:t xml:space="preserve"> </w:t>
      </w:r>
      <w:r>
        <w:rPr>
          <w:color w:val="231F20"/>
          <w:w w:val="110"/>
          <w:sz w:val="19"/>
        </w:rPr>
        <w:t>added</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its</w:t>
      </w:r>
      <w:r>
        <w:rPr>
          <w:color w:val="231F20"/>
          <w:spacing w:val="-8"/>
          <w:w w:val="110"/>
          <w:sz w:val="19"/>
        </w:rPr>
        <w:t xml:space="preserve"> </w:t>
      </w:r>
      <w:r>
        <w:rPr>
          <w:color w:val="231F20"/>
          <w:w w:val="110"/>
          <w:sz w:val="19"/>
        </w:rPr>
        <w:t>membership</w:t>
      </w:r>
      <w:r>
        <w:rPr>
          <w:color w:val="231F20"/>
          <w:spacing w:val="-8"/>
          <w:w w:val="110"/>
          <w:sz w:val="19"/>
        </w:rPr>
        <w:t xml:space="preserve"> </w:t>
      </w:r>
      <w:r>
        <w:rPr>
          <w:color w:val="231F20"/>
          <w:w w:val="110"/>
          <w:sz w:val="19"/>
        </w:rPr>
        <w:t>one</w:t>
      </w:r>
      <w:r>
        <w:rPr>
          <w:color w:val="231F20"/>
          <w:spacing w:val="-8"/>
          <w:w w:val="110"/>
          <w:sz w:val="19"/>
        </w:rPr>
        <w:t xml:space="preserve"> </w:t>
      </w:r>
      <w:r>
        <w:rPr>
          <w:color w:val="231F20"/>
          <w:w w:val="110"/>
          <w:sz w:val="19"/>
        </w:rPr>
        <w:t>serving</w:t>
      </w:r>
      <w:r>
        <w:rPr>
          <w:color w:val="231F20"/>
          <w:spacing w:val="-7"/>
          <w:w w:val="110"/>
          <w:sz w:val="19"/>
        </w:rPr>
        <w:t xml:space="preserve"> </w:t>
      </w:r>
      <w:r>
        <w:rPr>
          <w:color w:val="231F20"/>
          <w:w w:val="110"/>
          <w:sz w:val="19"/>
        </w:rPr>
        <w:t>United Reformed</w:t>
      </w:r>
      <w:r>
        <w:rPr>
          <w:color w:val="231F20"/>
          <w:spacing w:val="-9"/>
          <w:w w:val="110"/>
          <w:sz w:val="19"/>
        </w:rPr>
        <w:t xml:space="preserve"> </w:t>
      </w:r>
      <w:r>
        <w:rPr>
          <w:color w:val="231F20"/>
          <w:w w:val="110"/>
          <w:sz w:val="19"/>
        </w:rPr>
        <w:t>Church</w:t>
      </w:r>
      <w:r>
        <w:rPr>
          <w:color w:val="231F20"/>
          <w:spacing w:val="-9"/>
          <w:w w:val="110"/>
          <w:sz w:val="19"/>
        </w:rPr>
        <w:t xml:space="preserve"> </w:t>
      </w:r>
      <w:r>
        <w:rPr>
          <w:color w:val="231F20"/>
          <w:w w:val="110"/>
          <w:sz w:val="19"/>
        </w:rPr>
        <w:t>chaplain</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forces,</w:t>
      </w:r>
      <w:r>
        <w:rPr>
          <w:color w:val="231F20"/>
          <w:spacing w:val="-8"/>
          <w:w w:val="110"/>
          <w:sz w:val="19"/>
        </w:rPr>
        <w:t xml:space="preserve"> </w:t>
      </w:r>
      <w:r>
        <w:rPr>
          <w:color w:val="231F20"/>
          <w:w w:val="110"/>
          <w:sz w:val="19"/>
        </w:rPr>
        <w:t>nominated</w:t>
      </w:r>
      <w:r>
        <w:rPr>
          <w:color w:val="231F20"/>
          <w:spacing w:val="-9"/>
          <w:w w:val="110"/>
          <w:sz w:val="19"/>
        </w:rPr>
        <w:t xml:space="preserve"> </w:t>
      </w:r>
      <w:r>
        <w:rPr>
          <w:color w:val="231F20"/>
          <w:w w:val="110"/>
          <w:sz w:val="19"/>
        </w:rPr>
        <w:t>each</w:t>
      </w:r>
      <w:r>
        <w:rPr>
          <w:color w:val="231F20"/>
          <w:spacing w:val="-9"/>
          <w:w w:val="110"/>
          <w:sz w:val="19"/>
        </w:rPr>
        <w:t xml:space="preserve"> </w:t>
      </w:r>
      <w:r>
        <w:rPr>
          <w:color w:val="231F20"/>
          <w:w w:val="110"/>
          <w:sz w:val="19"/>
        </w:rPr>
        <w:t>year</w:t>
      </w:r>
      <w:r>
        <w:rPr>
          <w:color w:val="231F20"/>
          <w:spacing w:val="-9"/>
          <w:w w:val="110"/>
          <w:sz w:val="19"/>
        </w:rPr>
        <w:t xml:space="preserve"> </w:t>
      </w:r>
      <w:r>
        <w:rPr>
          <w:color w:val="231F20"/>
          <w:w w:val="110"/>
          <w:sz w:val="19"/>
        </w:rPr>
        <w:t>by</w:t>
      </w:r>
      <w:r>
        <w:rPr>
          <w:color w:val="231F20"/>
          <w:spacing w:val="-9"/>
          <w:w w:val="110"/>
          <w:sz w:val="19"/>
        </w:rPr>
        <w:t xml:space="preserve"> </w:t>
      </w:r>
      <w:r>
        <w:rPr>
          <w:color w:val="231F20"/>
          <w:w w:val="110"/>
          <w:sz w:val="19"/>
        </w:rPr>
        <w:t>the</w:t>
      </w:r>
      <w:r>
        <w:rPr>
          <w:color w:val="231F20"/>
          <w:spacing w:val="-8"/>
          <w:w w:val="110"/>
          <w:sz w:val="19"/>
        </w:rPr>
        <w:t xml:space="preserve"> </w:t>
      </w:r>
      <w:proofErr w:type="spellStart"/>
      <w:r>
        <w:rPr>
          <w:color w:val="231F20"/>
          <w:w w:val="110"/>
          <w:sz w:val="19"/>
        </w:rPr>
        <w:t>Organising</w:t>
      </w:r>
      <w:proofErr w:type="spellEnd"/>
      <w:r>
        <w:rPr>
          <w:color w:val="231F20"/>
          <w:spacing w:val="-9"/>
          <w:w w:val="110"/>
          <w:sz w:val="19"/>
        </w:rPr>
        <w:t xml:space="preserve"> </w:t>
      </w:r>
      <w:r>
        <w:rPr>
          <w:color w:val="231F20"/>
          <w:w w:val="110"/>
          <w:sz w:val="19"/>
        </w:rPr>
        <w:t>Secretary</w:t>
      </w:r>
      <w:r>
        <w:rPr>
          <w:color w:val="231F20"/>
          <w:spacing w:val="-9"/>
          <w:w w:val="110"/>
          <w:sz w:val="19"/>
        </w:rPr>
        <w:t xml:space="preserve"> </w:t>
      </w:r>
      <w:r>
        <w:rPr>
          <w:color w:val="231F20"/>
          <w:w w:val="110"/>
          <w:sz w:val="19"/>
        </w:rPr>
        <w:t>of the</w:t>
      </w:r>
      <w:r>
        <w:rPr>
          <w:color w:val="231F20"/>
          <w:spacing w:val="-13"/>
          <w:w w:val="110"/>
          <w:sz w:val="19"/>
        </w:rPr>
        <w:t xml:space="preserve"> </w:t>
      </w:r>
      <w:r>
        <w:rPr>
          <w:color w:val="231F20"/>
          <w:w w:val="110"/>
          <w:sz w:val="19"/>
        </w:rPr>
        <w:t>United</w:t>
      </w:r>
      <w:r>
        <w:rPr>
          <w:color w:val="231F20"/>
          <w:spacing w:val="-13"/>
          <w:w w:val="110"/>
          <w:sz w:val="19"/>
        </w:rPr>
        <w:t xml:space="preserve"> </w:t>
      </w:r>
      <w:r>
        <w:rPr>
          <w:color w:val="231F20"/>
          <w:w w:val="110"/>
          <w:sz w:val="19"/>
        </w:rPr>
        <w:t>Board,</w:t>
      </w:r>
      <w:r>
        <w:rPr>
          <w:color w:val="231F20"/>
          <w:spacing w:val="-13"/>
          <w:w w:val="110"/>
          <w:sz w:val="19"/>
        </w:rPr>
        <w:t xml:space="preserve"> </w:t>
      </w:r>
      <w:r>
        <w:rPr>
          <w:color w:val="231F20"/>
          <w:w w:val="110"/>
          <w:sz w:val="19"/>
        </w:rPr>
        <w:t>in</w:t>
      </w:r>
      <w:r>
        <w:rPr>
          <w:color w:val="231F20"/>
          <w:spacing w:val="-13"/>
          <w:w w:val="110"/>
          <w:sz w:val="19"/>
        </w:rPr>
        <w:t xml:space="preserve"> </w:t>
      </w:r>
      <w:r>
        <w:rPr>
          <w:color w:val="231F20"/>
          <w:w w:val="110"/>
          <w:sz w:val="19"/>
        </w:rPr>
        <w:t>consultation</w:t>
      </w:r>
      <w:r>
        <w:rPr>
          <w:color w:val="231F20"/>
          <w:spacing w:val="-13"/>
          <w:w w:val="110"/>
          <w:sz w:val="19"/>
        </w:rPr>
        <w:t xml:space="preserve"> </w:t>
      </w:r>
      <w:r>
        <w:rPr>
          <w:color w:val="231F20"/>
          <w:w w:val="110"/>
          <w:sz w:val="19"/>
        </w:rPr>
        <w:t>with</w:t>
      </w:r>
      <w:r>
        <w:rPr>
          <w:color w:val="231F20"/>
          <w:spacing w:val="-12"/>
          <w:w w:val="110"/>
          <w:sz w:val="19"/>
        </w:rPr>
        <w:t xml:space="preserve"> </w:t>
      </w:r>
      <w:r>
        <w:rPr>
          <w:color w:val="231F20"/>
          <w:w w:val="110"/>
          <w:sz w:val="19"/>
        </w:rPr>
        <w:t>the</w:t>
      </w:r>
      <w:r>
        <w:rPr>
          <w:color w:val="231F20"/>
          <w:spacing w:val="-13"/>
          <w:w w:val="110"/>
          <w:sz w:val="19"/>
        </w:rPr>
        <w:t xml:space="preserve"> </w:t>
      </w:r>
      <w:r>
        <w:rPr>
          <w:color w:val="231F20"/>
          <w:w w:val="110"/>
          <w:sz w:val="19"/>
        </w:rPr>
        <w:t>three</w:t>
      </w:r>
      <w:r>
        <w:rPr>
          <w:color w:val="231F20"/>
          <w:spacing w:val="-13"/>
          <w:w w:val="110"/>
          <w:sz w:val="19"/>
        </w:rPr>
        <w:t xml:space="preserve"> </w:t>
      </w:r>
      <w:r>
        <w:rPr>
          <w:color w:val="231F20"/>
          <w:w w:val="110"/>
          <w:sz w:val="19"/>
        </w:rPr>
        <w:t>Principal</w:t>
      </w:r>
      <w:r>
        <w:rPr>
          <w:color w:val="231F20"/>
          <w:spacing w:val="-13"/>
          <w:w w:val="110"/>
          <w:sz w:val="19"/>
        </w:rPr>
        <w:t xml:space="preserve"> </w:t>
      </w:r>
      <w:r>
        <w:rPr>
          <w:color w:val="231F20"/>
          <w:w w:val="110"/>
          <w:sz w:val="19"/>
        </w:rPr>
        <w:t>Chaplains,</w:t>
      </w:r>
      <w:r>
        <w:rPr>
          <w:color w:val="231F20"/>
          <w:spacing w:val="-13"/>
          <w:w w:val="110"/>
          <w:sz w:val="19"/>
        </w:rPr>
        <w:t xml:space="preserve"> </w:t>
      </w:r>
      <w:r>
        <w:rPr>
          <w:color w:val="231F20"/>
          <w:w w:val="110"/>
          <w:sz w:val="19"/>
        </w:rPr>
        <w:t>SIX</w:t>
      </w:r>
      <w:r>
        <w:rPr>
          <w:color w:val="231F20"/>
          <w:spacing w:val="-12"/>
          <w:w w:val="110"/>
          <w:sz w:val="19"/>
        </w:rPr>
        <w:t xml:space="preserve"> </w:t>
      </w:r>
      <w:r>
        <w:rPr>
          <w:color w:val="231F20"/>
          <w:w w:val="110"/>
          <w:sz w:val="19"/>
        </w:rPr>
        <w:t>representatives</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the Synod of</w:t>
      </w:r>
      <w:r>
        <w:rPr>
          <w:color w:val="231F20"/>
          <w:spacing w:val="-3"/>
          <w:w w:val="110"/>
          <w:sz w:val="19"/>
        </w:rPr>
        <w:t xml:space="preserve"> </w:t>
      </w:r>
      <w:r>
        <w:rPr>
          <w:color w:val="231F20"/>
          <w:w w:val="110"/>
          <w:sz w:val="19"/>
        </w:rPr>
        <w:t>Scotland</w:t>
      </w:r>
    </w:p>
    <w:p w:rsidR="00CD5E00" w:rsidRDefault="00CD5E00">
      <w:pPr>
        <w:pStyle w:val="BodyText"/>
        <w:spacing w:before="1"/>
        <w:rPr>
          <w:sz w:val="20"/>
        </w:rPr>
      </w:pPr>
    </w:p>
    <w:p w:rsidR="00CD5E00" w:rsidRDefault="00D85CF5">
      <w:pPr>
        <w:pStyle w:val="ListParagraph"/>
        <w:numPr>
          <w:ilvl w:val="0"/>
          <w:numId w:val="48"/>
        </w:numPr>
        <w:tabs>
          <w:tab w:val="left" w:pos="1157"/>
          <w:tab w:val="left" w:pos="1158"/>
        </w:tabs>
        <w:spacing w:line="247" w:lineRule="auto"/>
        <w:ind w:right="1704" w:hanging="720"/>
        <w:jc w:val="left"/>
        <w:rPr>
          <w:sz w:val="19"/>
        </w:rPr>
      </w:pPr>
      <w:r>
        <w:rPr>
          <w:color w:val="231F20"/>
          <w:w w:val="110"/>
          <w:sz w:val="19"/>
        </w:rPr>
        <w:t>The</w:t>
      </w:r>
      <w:r>
        <w:rPr>
          <w:color w:val="231F20"/>
          <w:spacing w:val="-12"/>
          <w:w w:val="110"/>
          <w:sz w:val="19"/>
        </w:rPr>
        <w:t xml:space="preserve"> </w:t>
      </w:r>
      <w:r>
        <w:rPr>
          <w:color w:val="231F20"/>
          <w:w w:val="110"/>
          <w:sz w:val="19"/>
        </w:rPr>
        <w:t>previous</w:t>
      </w:r>
      <w:r>
        <w:rPr>
          <w:color w:val="231F20"/>
          <w:spacing w:val="-12"/>
          <w:w w:val="110"/>
          <w:sz w:val="19"/>
        </w:rPr>
        <w:t xml:space="preserve"> </w:t>
      </w:r>
      <w:r>
        <w:rPr>
          <w:color w:val="231F20"/>
          <w:w w:val="110"/>
          <w:sz w:val="19"/>
        </w:rPr>
        <w:t>two</w:t>
      </w:r>
      <w:r>
        <w:rPr>
          <w:color w:val="231F20"/>
          <w:spacing w:val="-12"/>
          <w:w w:val="110"/>
          <w:sz w:val="19"/>
        </w:rPr>
        <w:t xml:space="preserve"> </w:t>
      </w:r>
      <w:r>
        <w:rPr>
          <w:color w:val="231F20"/>
          <w:w w:val="110"/>
          <w:sz w:val="19"/>
        </w:rPr>
        <w:t>moderators</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General</w:t>
      </w:r>
      <w:r>
        <w:rPr>
          <w:color w:val="231F20"/>
          <w:spacing w:val="-12"/>
          <w:w w:val="110"/>
          <w:sz w:val="19"/>
        </w:rPr>
        <w:t xml:space="preserve"> </w:t>
      </w:r>
      <w:r>
        <w:rPr>
          <w:color w:val="231F20"/>
          <w:w w:val="110"/>
          <w:sz w:val="19"/>
        </w:rPr>
        <w:t>Assembly</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2"/>
          <w:w w:val="110"/>
          <w:sz w:val="19"/>
        </w:rPr>
        <w:t xml:space="preserve"> </w:t>
      </w:r>
      <w:r>
        <w:rPr>
          <w:color w:val="231F20"/>
          <w:w w:val="110"/>
          <w:sz w:val="19"/>
        </w:rPr>
        <w:t>Church provided</w:t>
      </w:r>
      <w:r>
        <w:rPr>
          <w:color w:val="231F20"/>
          <w:spacing w:val="-12"/>
          <w:w w:val="110"/>
          <w:sz w:val="19"/>
        </w:rPr>
        <w:t xml:space="preserve"> </w:t>
      </w:r>
      <w:r>
        <w:rPr>
          <w:color w:val="231F20"/>
          <w:w w:val="110"/>
          <w:sz w:val="19"/>
        </w:rPr>
        <w:t>that</w:t>
      </w:r>
      <w:r>
        <w:rPr>
          <w:color w:val="231F20"/>
          <w:spacing w:val="-12"/>
          <w:w w:val="110"/>
          <w:sz w:val="19"/>
        </w:rPr>
        <w:t xml:space="preserve"> </w:t>
      </w:r>
      <w:r>
        <w:rPr>
          <w:color w:val="231F20"/>
          <w:w w:val="110"/>
          <w:sz w:val="19"/>
        </w:rPr>
        <w:t>such</w:t>
      </w:r>
      <w:r>
        <w:rPr>
          <w:color w:val="231F20"/>
          <w:spacing w:val="-11"/>
          <w:w w:val="110"/>
          <w:sz w:val="19"/>
        </w:rPr>
        <w:t xml:space="preserve"> </w:t>
      </w:r>
      <w:r>
        <w:rPr>
          <w:color w:val="231F20"/>
          <w:w w:val="110"/>
          <w:sz w:val="19"/>
        </w:rPr>
        <w:t>former</w:t>
      </w:r>
      <w:r>
        <w:rPr>
          <w:color w:val="231F20"/>
          <w:spacing w:val="-12"/>
          <w:w w:val="110"/>
          <w:sz w:val="19"/>
        </w:rPr>
        <w:t xml:space="preserve"> </w:t>
      </w:r>
      <w:r>
        <w:rPr>
          <w:color w:val="231F20"/>
          <w:w w:val="110"/>
          <w:sz w:val="19"/>
        </w:rPr>
        <w:t>moderators</w:t>
      </w:r>
      <w:r>
        <w:rPr>
          <w:color w:val="231F20"/>
          <w:spacing w:val="-11"/>
          <w:w w:val="110"/>
          <w:sz w:val="19"/>
        </w:rPr>
        <w:t xml:space="preserve"> </w:t>
      </w:r>
      <w:r>
        <w:rPr>
          <w:color w:val="231F20"/>
          <w:w w:val="110"/>
          <w:sz w:val="19"/>
        </w:rPr>
        <w:t>are</w:t>
      </w:r>
      <w:r>
        <w:rPr>
          <w:color w:val="231F20"/>
          <w:spacing w:val="25"/>
          <w:w w:val="110"/>
          <w:sz w:val="19"/>
        </w:rPr>
        <w:t xml:space="preserve"> </w:t>
      </w:r>
      <w:r>
        <w:rPr>
          <w:color w:val="231F20"/>
          <w:w w:val="110"/>
          <w:sz w:val="19"/>
        </w:rPr>
        <w:t>members</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p>
    <w:p w:rsidR="00CD5E00" w:rsidRDefault="00CD5E00">
      <w:pPr>
        <w:spacing w:line="247" w:lineRule="auto"/>
        <w:rPr>
          <w:sz w:val="19"/>
        </w:rPr>
        <w:sectPr w:rsidR="00CD5E00">
          <w:pgSz w:w="11910" w:h="16840"/>
          <w:pgMar w:top="960" w:right="820" w:bottom="880" w:left="1000" w:header="0" w:footer="694" w:gutter="0"/>
          <w:cols w:space="720"/>
        </w:sectPr>
      </w:pPr>
    </w:p>
    <w:p w:rsidR="00CD5E00" w:rsidRDefault="00D85CF5">
      <w:pPr>
        <w:pStyle w:val="ListParagraph"/>
        <w:numPr>
          <w:ilvl w:val="0"/>
          <w:numId w:val="48"/>
        </w:numPr>
        <w:tabs>
          <w:tab w:val="left" w:pos="873"/>
          <w:tab w:val="left" w:pos="874"/>
        </w:tabs>
        <w:spacing w:before="91" w:line="247" w:lineRule="auto"/>
        <w:ind w:left="873" w:right="1369" w:hanging="720"/>
        <w:jc w:val="left"/>
        <w:rPr>
          <w:sz w:val="19"/>
        </w:rPr>
      </w:pPr>
      <w:r>
        <w:rPr>
          <w:color w:val="231F20"/>
          <w:w w:val="105"/>
          <w:sz w:val="19"/>
        </w:rPr>
        <w:t xml:space="preserve">Such number of representatives of the Fellowship of United Reformed Youth, being members   of the United Reformed Church, as the Assembly shall from time  to  time  determine  </w:t>
      </w:r>
      <w:r>
        <w:rPr>
          <w:color w:val="231F20"/>
          <w:spacing w:val="-3"/>
          <w:w w:val="105"/>
          <w:sz w:val="19"/>
        </w:rPr>
        <w:t xml:space="preserve">(at </w:t>
      </w:r>
      <w:r>
        <w:rPr>
          <w:color w:val="231F20"/>
          <w:w w:val="105"/>
          <w:sz w:val="19"/>
        </w:rPr>
        <w:t>present two);</w:t>
      </w:r>
    </w:p>
    <w:p w:rsidR="00CD5E00" w:rsidRDefault="00CD5E00">
      <w:pPr>
        <w:pStyle w:val="BodyText"/>
        <w:spacing w:before="12"/>
      </w:pPr>
    </w:p>
    <w:p w:rsidR="00CD5E00" w:rsidRDefault="00D85CF5">
      <w:pPr>
        <w:pStyle w:val="ListParagraph"/>
        <w:numPr>
          <w:ilvl w:val="0"/>
          <w:numId w:val="48"/>
        </w:numPr>
        <w:tabs>
          <w:tab w:val="left" w:pos="873"/>
          <w:tab w:val="left" w:pos="874"/>
        </w:tabs>
        <w:spacing w:line="247" w:lineRule="auto"/>
        <w:ind w:left="873" w:right="1369" w:hanging="721"/>
        <w:jc w:val="left"/>
        <w:rPr>
          <w:sz w:val="19"/>
        </w:rPr>
      </w:pPr>
      <w:r>
        <w:rPr>
          <w:color w:val="231F20"/>
          <w:w w:val="105"/>
          <w:sz w:val="19"/>
        </w:rPr>
        <w:t>Representatives of other denominations in the United Kingdom as the General Assembly may from time to time</w:t>
      </w:r>
      <w:r>
        <w:rPr>
          <w:color w:val="231F20"/>
          <w:spacing w:val="4"/>
          <w:w w:val="105"/>
          <w:sz w:val="19"/>
        </w:rPr>
        <w:t xml:space="preserve"> </w:t>
      </w:r>
      <w:r>
        <w:rPr>
          <w:color w:val="231F20"/>
          <w:w w:val="105"/>
          <w:sz w:val="19"/>
        </w:rPr>
        <w:t>determine;</w:t>
      </w:r>
    </w:p>
    <w:p w:rsidR="00CD5E00" w:rsidRDefault="00CD5E00">
      <w:pPr>
        <w:pStyle w:val="BodyText"/>
        <w:spacing w:before="10"/>
      </w:pPr>
    </w:p>
    <w:p w:rsidR="00CD5E00" w:rsidRDefault="00D85CF5">
      <w:pPr>
        <w:pStyle w:val="ListParagraph"/>
        <w:numPr>
          <w:ilvl w:val="0"/>
          <w:numId w:val="48"/>
        </w:numPr>
        <w:tabs>
          <w:tab w:val="left" w:pos="873"/>
          <w:tab w:val="left" w:pos="874"/>
        </w:tabs>
        <w:ind w:left="873" w:hanging="721"/>
        <w:jc w:val="left"/>
        <w:rPr>
          <w:sz w:val="19"/>
        </w:rPr>
      </w:pPr>
      <w:r>
        <w:rPr>
          <w:color w:val="231F20"/>
          <w:w w:val="105"/>
          <w:sz w:val="19"/>
        </w:rPr>
        <w:t>A representative of the Council for World</w:t>
      </w:r>
      <w:r>
        <w:rPr>
          <w:color w:val="231F20"/>
          <w:spacing w:val="9"/>
          <w:w w:val="105"/>
          <w:sz w:val="19"/>
        </w:rPr>
        <w:t xml:space="preserve"> </w:t>
      </w:r>
      <w:r>
        <w:rPr>
          <w:color w:val="231F20"/>
          <w:w w:val="105"/>
          <w:sz w:val="19"/>
        </w:rPr>
        <w:t>Mission.</w:t>
      </w:r>
    </w:p>
    <w:p w:rsidR="00CD5E00" w:rsidRDefault="00CD5E00">
      <w:pPr>
        <w:pStyle w:val="BodyText"/>
        <w:spacing w:before="4"/>
        <w:rPr>
          <w:sz w:val="20"/>
        </w:rPr>
      </w:pPr>
    </w:p>
    <w:p w:rsidR="00CD5E00" w:rsidRDefault="00D85CF5">
      <w:pPr>
        <w:pStyle w:val="ListParagraph"/>
        <w:numPr>
          <w:ilvl w:val="0"/>
          <w:numId w:val="48"/>
        </w:numPr>
        <w:tabs>
          <w:tab w:val="left" w:pos="873"/>
          <w:tab w:val="left" w:pos="874"/>
        </w:tabs>
        <w:spacing w:line="247" w:lineRule="auto"/>
        <w:ind w:left="873" w:right="1617" w:hanging="720"/>
        <w:jc w:val="left"/>
        <w:rPr>
          <w:sz w:val="19"/>
        </w:rPr>
      </w:pPr>
      <w:r>
        <w:rPr>
          <w:color w:val="231F20"/>
          <w:w w:val="110"/>
          <w:sz w:val="19"/>
        </w:rPr>
        <w:t>Such</w:t>
      </w:r>
      <w:r>
        <w:rPr>
          <w:color w:val="231F20"/>
          <w:spacing w:val="-8"/>
          <w:w w:val="110"/>
          <w:sz w:val="19"/>
        </w:rPr>
        <w:t xml:space="preserve"> </w:t>
      </w:r>
      <w:r>
        <w:rPr>
          <w:color w:val="231F20"/>
          <w:w w:val="110"/>
          <w:sz w:val="19"/>
        </w:rPr>
        <w:t>number</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Assembly-appointed</w:t>
      </w:r>
      <w:r>
        <w:rPr>
          <w:color w:val="231F20"/>
          <w:spacing w:val="-8"/>
          <w:w w:val="110"/>
          <w:sz w:val="19"/>
        </w:rPr>
        <w:t xml:space="preserve"> </w:t>
      </w:r>
      <w:r>
        <w:rPr>
          <w:color w:val="231F20"/>
          <w:w w:val="110"/>
          <w:sz w:val="19"/>
        </w:rPr>
        <w:t>staff</w:t>
      </w:r>
      <w:r>
        <w:rPr>
          <w:color w:val="231F20"/>
          <w:spacing w:val="-8"/>
          <w:w w:val="110"/>
          <w:sz w:val="19"/>
        </w:rPr>
        <w:t xml:space="preserve"> </w:t>
      </w:r>
      <w:r>
        <w:rPr>
          <w:color w:val="231F20"/>
          <w:w w:val="110"/>
          <w:sz w:val="19"/>
        </w:rPr>
        <w:t>as</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General</w:t>
      </w:r>
      <w:r>
        <w:rPr>
          <w:color w:val="231F20"/>
          <w:spacing w:val="-8"/>
          <w:w w:val="110"/>
          <w:sz w:val="19"/>
        </w:rPr>
        <w:t xml:space="preserve"> </w:t>
      </w:r>
      <w:r>
        <w:rPr>
          <w:color w:val="231F20"/>
          <w:w w:val="110"/>
          <w:sz w:val="19"/>
        </w:rPr>
        <w:t>Assembly</w:t>
      </w:r>
      <w:r>
        <w:rPr>
          <w:color w:val="231F20"/>
          <w:spacing w:val="-7"/>
          <w:w w:val="110"/>
          <w:sz w:val="19"/>
        </w:rPr>
        <w:t xml:space="preserve"> </w:t>
      </w:r>
      <w:r>
        <w:rPr>
          <w:color w:val="231F20"/>
          <w:w w:val="110"/>
          <w:sz w:val="19"/>
        </w:rPr>
        <w:t>may</w:t>
      </w:r>
      <w:r>
        <w:rPr>
          <w:color w:val="231F20"/>
          <w:spacing w:val="-8"/>
          <w:w w:val="110"/>
          <w:sz w:val="19"/>
        </w:rPr>
        <w:t xml:space="preserve"> </w:t>
      </w:r>
      <w:r>
        <w:rPr>
          <w:color w:val="231F20"/>
          <w:w w:val="110"/>
          <w:sz w:val="19"/>
        </w:rPr>
        <w:t>from</w:t>
      </w:r>
      <w:r>
        <w:rPr>
          <w:color w:val="231F20"/>
          <w:spacing w:val="-8"/>
          <w:w w:val="110"/>
          <w:sz w:val="19"/>
        </w:rPr>
        <w:t xml:space="preserve"> </w:t>
      </w:r>
      <w:r>
        <w:rPr>
          <w:color w:val="231F20"/>
          <w:w w:val="110"/>
          <w:sz w:val="19"/>
        </w:rPr>
        <w:t>time</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time determine.</w:t>
      </w:r>
    </w:p>
    <w:p w:rsidR="00CD5E00" w:rsidRDefault="00CD5E00">
      <w:pPr>
        <w:pStyle w:val="BodyText"/>
        <w:spacing w:before="10"/>
      </w:pPr>
    </w:p>
    <w:p w:rsidR="00CD5E00" w:rsidRDefault="00D85CF5">
      <w:pPr>
        <w:pStyle w:val="BodyText"/>
        <w:spacing w:line="247" w:lineRule="auto"/>
        <w:ind w:left="873" w:right="1524"/>
      </w:pPr>
      <w:r>
        <w:rPr>
          <w:color w:val="231F20"/>
          <w:w w:val="105"/>
        </w:rPr>
        <w:t>(In order to comply with Trust and Charity law all members of the General Assembly must be     at least eighteen years of age. Where a representative is seventeen years or younger, at the  date appointed for the first session of the General assembly, that representative shall have full speaking rights but shall not be entitled to</w:t>
      </w:r>
      <w:r>
        <w:rPr>
          <w:color w:val="231F20"/>
          <w:spacing w:val="19"/>
          <w:w w:val="105"/>
        </w:rPr>
        <w:t xml:space="preserve"> </w:t>
      </w:r>
      <w:r>
        <w:rPr>
          <w:color w:val="231F20"/>
          <w:spacing w:val="-3"/>
          <w:w w:val="105"/>
        </w:rPr>
        <w:t>vote)</w:t>
      </w:r>
    </w:p>
    <w:p w:rsidR="00CD5E00" w:rsidRDefault="00CD5E00">
      <w:pPr>
        <w:pStyle w:val="BodyText"/>
        <w:rPr>
          <w:sz w:val="20"/>
        </w:rPr>
      </w:pPr>
    </w:p>
    <w:p w:rsidR="00CD5E00" w:rsidRDefault="00D85CF5">
      <w:pPr>
        <w:pStyle w:val="BodyText"/>
        <w:spacing w:before="1" w:line="247" w:lineRule="auto"/>
        <w:ind w:left="873" w:right="1297"/>
      </w:pPr>
      <w:r>
        <w:rPr>
          <w:color w:val="231F20"/>
          <w:w w:val="110"/>
        </w:rPr>
        <w:t>The General Assembly shall elect a moderator and such other officers as it shall from time to time think desirable. (The Assembly has appointed the following to serve as officers with the moderator: the General Secretary, the Deputy General Secretary, the Clerk of Assembly, The Treasurer</w:t>
      </w:r>
      <w:r>
        <w:rPr>
          <w:color w:val="231F20"/>
          <w:spacing w:val="-12"/>
          <w:w w:val="110"/>
        </w:rPr>
        <w:t xml:space="preserve"> </w:t>
      </w:r>
      <w:r>
        <w:rPr>
          <w:color w:val="231F20"/>
          <w:w w:val="110"/>
        </w:rPr>
        <w:t>and</w:t>
      </w:r>
      <w:r>
        <w:rPr>
          <w:color w:val="231F20"/>
          <w:spacing w:val="-12"/>
          <w:w w:val="110"/>
        </w:rPr>
        <w:t xml:space="preserve"> </w:t>
      </w:r>
      <w:r>
        <w:rPr>
          <w:color w:val="231F20"/>
          <w:w w:val="110"/>
        </w:rPr>
        <w:t>the</w:t>
      </w:r>
      <w:r>
        <w:rPr>
          <w:color w:val="231F20"/>
          <w:spacing w:val="-12"/>
          <w:w w:val="110"/>
        </w:rPr>
        <w:t xml:space="preserve"> </w:t>
      </w:r>
      <w:r>
        <w:rPr>
          <w:color w:val="231F20"/>
          <w:w w:val="110"/>
        </w:rPr>
        <w:t>Convener</w:t>
      </w:r>
      <w:r>
        <w:rPr>
          <w:color w:val="231F20"/>
          <w:spacing w:val="-12"/>
          <w:w w:val="110"/>
        </w:rPr>
        <w:t xml:space="preserve"> </w:t>
      </w:r>
      <w:r>
        <w:rPr>
          <w:color w:val="231F20"/>
          <w:w w:val="110"/>
        </w:rPr>
        <w:t>of</w:t>
      </w:r>
      <w:r>
        <w:rPr>
          <w:color w:val="231F20"/>
          <w:spacing w:val="-12"/>
          <w:w w:val="110"/>
        </w:rPr>
        <w:t xml:space="preserve"> </w:t>
      </w:r>
      <w:r>
        <w:rPr>
          <w:color w:val="231F20"/>
          <w:w w:val="110"/>
        </w:rPr>
        <w:t>the</w:t>
      </w:r>
      <w:r>
        <w:rPr>
          <w:color w:val="231F20"/>
          <w:spacing w:val="-12"/>
          <w:w w:val="110"/>
        </w:rPr>
        <w:t xml:space="preserve"> </w:t>
      </w:r>
      <w:r>
        <w:rPr>
          <w:color w:val="231F20"/>
          <w:w w:val="110"/>
        </w:rPr>
        <w:t>Assembly</w:t>
      </w:r>
      <w:r>
        <w:rPr>
          <w:color w:val="231F20"/>
          <w:spacing w:val="-12"/>
          <w:w w:val="110"/>
        </w:rPr>
        <w:t xml:space="preserve"> </w:t>
      </w:r>
      <w:r>
        <w:rPr>
          <w:color w:val="231F20"/>
          <w:w w:val="110"/>
        </w:rPr>
        <w:t>Arrangements</w:t>
      </w:r>
      <w:r>
        <w:rPr>
          <w:color w:val="231F20"/>
          <w:spacing w:val="-12"/>
          <w:w w:val="110"/>
        </w:rPr>
        <w:t xml:space="preserve"> </w:t>
      </w:r>
      <w:r>
        <w:rPr>
          <w:color w:val="231F20"/>
          <w:w w:val="110"/>
        </w:rPr>
        <w:t>Committee.)</w:t>
      </w:r>
      <w:r>
        <w:rPr>
          <w:color w:val="231F20"/>
          <w:spacing w:val="-12"/>
          <w:w w:val="110"/>
        </w:rPr>
        <w:t xml:space="preserve"> </w:t>
      </w:r>
      <w:r>
        <w:rPr>
          <w:color w:val="231F20"/>
          <w:w w:val="110"/>
        </w:rPr>
        <w:t>It</w:t>
      </w:r>
      <w:r>
        <w:rPr>
          <w:color w:val="231F20"/>
          <w:spacing w:val="-12"/>
          <w:w w:val="110"/>
        </w:rPr>
        <w:t xml:space="preserve"> </w:t>
      </w:r>
      <w:r>
        <w:rPr>
          <w:color w:val="231F20"/>
          <w:w w:val="110"/>
        </w:rPr>
        <w:t>shall</w:t>
      </w:r>
      <w:r>
        <w:rPr>
          <w:color w:val="231F20"/>
          <w:spacing w:val="-12"/>
          <w:w w:val="110"/>
        </w:rPr>
        <w:t xml:space="preserve"> </w:t>
      </w:r>
      <w:r>
        <w:rPr>
          <w:color w:val="231F20"/>
          <w:w w:val="110"/>
        </w:rPr>
        <w:t>also</w:t>
      </w:r>
      <w:r>
        <w:rPr>
          <w:color w:val="231F20"/>
          <w:spacing w:val="-12"/>
          <w:w w:val="110"/>
        </w:rPr>
        <w:t xml:space="preserve"> </w:t>
      </w:r>
      <w:r>
        <w:rPr>
          <w:color w:val="231F20"/>
          <w:w w:val="110"/>
        </w:rPr>
        <w:t>appoint</w:t>
      </w:r>
      <w:r>
        <w:rPr>
          <w:color w:val="231F20"/>
          <w:spacing w:val="-12"/>
          <w:w w:val="110"/>
        </w:rPr>
        <w:t xml:space="preserve"> </w:t>
      </w:r>
      <w:r>
        <w:rPr>
          <w:color w:val="231F20"/>
          <w:w w:val="110"/>
        </w:rPr>
        <w:t>a Mission</w:t>
      </w:r>
      <w:r>
        <w:rPr>
          <w:color w:val="231F20"/>
          <w:spacing w:val="-7"/>
          <w:w w:val="110"/>
        </w:rPr>
        <w:t xml:space="preserve"> </w:t>
      </w:r>
      <w:r>
        <w:rPr>
          <w:color w:val="231F20"/>
          <w:w w:val="110"/>
        </w:rPr>
        <w:t>Council</w:t>
      </w:r>
      <w:r>
        <w:rPr>
          <w:color w:val="231F20"/>
          <w:spacing w:val="-6"/>
          <w:w w:val="110"/>
        </w:rPr>
        <w:t xml:space="preserve"> </w:t>
      </w:r>
      <w:r>
        <w:rPr>
          <w:color w:val="231F20"/>
          <w:w w:val="110"/>
        </w:rPr>
        <w:t>with</w:t>
      </w:r>
      <w:r>
        <w:rPr>
          <w:color w:val="231F20"/>
          <w:spacing w:val="-6"/>
          <w:w w:val="110"/>
        </w:rPr>
        <w:t xml:space="preserve"> </w:t>
      </w:r>
      <w:r>
        <w:rPr>
          <w:color w:val="231F20"/>
          <w:w w:val="110"/>
        </w:rPr>
        <w:t>power</w:t>
      </w:r>
      <w:r>
        <w:rPr>
          <w:color w:val="231F20"/>
          <w:spacing w:val="-6"/>
          <w:w w:val="110"/>
        </w:rPr>
        <w:t xml:space="preserve"> </w:t>
      </w:r>
      <w:r>
        <w:rPr>
          <w:color w:val="231F20"/>
          <w:w w:val="110"/>
        </w:rPr>
        <w:t>to</w:t>
      </w:r>
      <w:r>
        <w:rPr>
          <w:color w:val="231F20"/>
          <w:spacing w:val="-7"/>
          <w:w w:val="110"/>
        </w:rPr>
        <w:t xml:space="preserve"> </w:t>
      </w:r>
      <w:r>
        <w:rPr>
          <w:color w:val="231F20"/>
          <w:w w:val="110"/>
        </w:rPr>
        <w:t>act</w:t>
      </w:r>
      <w:r>
        <w:rPr>
          <w:color w:val="231F20"/>
          <w:spacing w:val="-6"/>
          <w:w w:val="110"/>
        </w:rPr>
        <w:t xml:space="preserve"> </w:t>
      </w:r>
      <w:r>
        <w:rPr>
          <w:color w:val="231F20"/>
          <w:w w:val="110"/>
        </w:rPr>
        <w:t>in</w:t>
      </w:r>
      <w:r>
        <w:rPr>
          <w:color w:val="231F20"/>
          <w:spacing w:val="-6"/>
          <w:w w:val="110"/>
        </w:rPr>
        <w:t xml:space="preserve"> </w:t>
      </w:r>
      <w:r>
        <w:rPr>
          <w:color w:val="231F20"/>
          <w:w w:val="110"/>
        </w:rPr>
        <w:t>its</w:t>
      </w:r>
      <w:r>
        <w:rPr>
          <w:color w:val="231F20"/>
          <w:spacing w:val="-6"/>
          <w:w w:val="110"/>
        </w:rPr>
        <w:t xml:space="preserve"> </w:t>
      </w:r>
      <w:r>
        <w:rPr>
          <w:color w:val="231F20"/>
          <w:w w:val="110"/>
        </w:rPr>
        <w:t>name</w:t>
      </w:r>
      <w:r>
        <w:rPr>
          <w:color w:val="231F20"/>
          <w:spacing w:val="-7"/>
          <w:w w:val="110"/>
        </w:rPr>
        <w:t xml:space="preserve"> </w:t>
      </w:r>
      <w:r>
        <w:rPr>
          <w:color w:val="231F20"/>
          <w:w w:val="110"/>
        </w:rPr>
        <w:t>in</w:t>
      </w:r>
      <w:r>
        <w:rPr>
          <w:color w:val="231F20"/>
          <w:spacing w:val="-6"/>
          <w:w w:val="110"/>
        </w:rPr>
        <w:t xml:space="preserve"> </w:t>
      </w:r>
      <w:r>
        <w:rPr>
          <w:color w:val="231F20"/>
          <w:w w:val="110"/>
        </w:rPr>
        <w:t>matters</w:t>
      </w:r>
      <w:r>
        <w:rPr>
          <w:color w:val="231F20"/>
          <w:spacing w:val="-6"/>
          <w:w w:val="110"/>
        </w:rPr>
        <w:t xml:space="preserve"> </w:t>
      </w:r>
      <w:r>
        <w:rPr>
          <w:color w:val="231F20"/>
          <w:w w:val="110"/>
        </w:rPr>
        <w:t>of</w:t>
      </w:r>
      <w:r>
        <w:rPr>
          <w:color w:val="231F20"/>
          <w:spacing w:val="-6"/>
          <w:w w:val="110"/>
        </w:rPr>
        <w:t xml:space="preserve"> </w:t>
      </w:r>
      <w:r>
        <w:rPr>
          <w:color w:val="231F20"/>
          <w:w w:val="110"/>
        </w:rPr>
        <w:t>urgency</w:t>
      </w:r>
      <w:r>
        <w:rPr>
          <w:color w:val="231F20"/>
          <w:spacing w:val="-7"/>
          <w:w w:val="110"/>
        </w:rPr>
        <w:t xml:space="preserve"> </w:t>
      </w:r>
      <w:r>
        <w:rPr>
          <w:color w:val="231F20"/>
          <w:w w:val="110"/>
        </w:rPr>
        <w:t>between</w:t>
      </w:r>
      <w:r>
        <w:rPr>
          <w:color w:val="231F20"/>
          <w:spacing w:val="-6"/>
          <w:w w:val="110"/>
        </w:rPr>
        <w:t xml:space="preserve"> </w:t>
      </w:r>
      <w:r>
        <w:rPr>
          <w:color w:val="231F20"/>
          <w:w w:val="110"/>
        </w:rPr>
        <w:t>meetings</w:t>
      </w:r>
      <w:r>
        <w:rPr>
          <w:color w:val="231F20"/>
          <w:spacing w:val="-6"/>
          <w:w w:val="110"/>
        </w:rPr>
        <w:t xml:space="preserve"> </w:t>
      </w:r>
      <w:r>
        <w:rPr>
          <w:color w:val="231F20"/>
          <w:w w:val="110"/>
        </w:rPr>
        <w:t>of</w:t>
      </w:r>
      <w:r>
        <w:rPr>
          <w:color w:val="231F20"/>
          <w:spacing w:val="-6"/>
          <w:w w:val="110"/>
        </w:rPr>
        <w:t xml:space="preserve"> </w:t>
      </w:r>
      <w:r>
        <w:rPr>
          <w:color w:val="231F20"/>
          <w:w w:val="110"/>
        </w:rPr>
        <w:t>the General Assembly and to discharge such other functions as the General Assembly may from time to time direct. The General Assembly shall appoint standing committees which subject to the General Assembly shall have charge of the continuing interests of the church. It may also</w:t>
      </w:r>
      <w:r>
        <w:rPr>
          <w:color w:val="231F20"/>
          <w:spacing w:val="-5"/>
          <w:w w:val="110"/>
        </w:rPr>
        <w:t xml:space="preserve"> </w:t>
      </w:r>
      <w:r>
        <w:rPr>
          <w:color w:val="231F20"/>
          <w:w w:val="110"/>
        </w:rPr>
        <w:t>appoint</w:t>
      </w:r>
      <w:r>
        <w:rPr>
          <w:color w:val="231F20"/>
          <w:spacing w:val="-5"/>
          <w:w w:val="110"/>
        </w:rPr>
        <w:t xml:space="preserve"> </w:t>
      </w:r>
      <w:r>
        <w:rPr>
          <w:color w:val="231F20"/>
          <w:w w:val="110"/>
        </w:rPr>
        <w:t>special</w:t>
      </w:r>
      <w:r>
        <w:rPr>
          <w:color w:val="231F20"/>
          <w:spacing w:val="-5"/>
          <w:w w:val="110"/>
        </w:rPr>
        <w:t xml:space="preserve"> </w:t>
      </w:r>
      <w:r>
        <w:rPr>
          <w:color w:val="231F20"/>
          <w:w w:val="110"/>
        </w:rPr>
        <w:t>committees</w:t>
      </w:r>
      <w:r>
        <w:rPr>
          <w:color w:val="231F20"/>
          <w:spacing w:val="-5"/>
          <w:w w:val="110"/>
        </w:rPr>
        <w:t xml:space="preserve"> </w:t>
      </w:r>
      <w:r>
        <w:rPr>
          <w:color w:val="231F20"/>
          <w:w w:val="110"/>
        </w:rPr>
        <w:t>which</w:t>
      </w:r>
      <w:r>
        <w:rPr>
          <w:color w:val="231F20"/>
          <w:spacing w:val="-4"/>
          <w:w w:val="110"/>
        </w:rPr>
        <w:t xml:space="preserve"> </w:t>
      </w:r>
      <w:r>
        <w:rPr>
          <w:color w:val="231F20"/>
          <w:w w:val="110"/>
        </w:rPr>
        <w:t>subject</w:t>
      </w:r>
      <w:r>
        <w:rPr>
          <w:color w:val="231F20"/>
          <w:spacing w:val="-5"/>
          <w:w w:val="110"/>
        </w:rPr>
        <w:t xml:space="preserve"> </w:t>
      </w:r>
      <w:r>
        <w:rPr>
          <w:color w:val="231F20"/>
          <w:w w:val="110"/>
        </w:rPr>
        <w:t>to</w:t>
      </w:r>
      <w:r>
        <w:rPr>
          <w:color w:val="231F20"/>
          <w:spacing w:val="-5"/>
          <w:w w:val="110"/>
        </w:rPr>
        <w:t xml:space="preserve"> </w:t>
      </w:r>
      <w:r>
        <w:rPr>
          <w:color w:val="231F20"/>
          <w:w w:val="110"/>
        </w:rPr>
        <w:t>the</w:t>
      </w:r>
      <w:r>
        <w:rPr>
          <w:color w:val="231F20"/>
          <w:spacing w:val="-5"/>
          <w:w w:val="110"/>
        </w:rPr>
        <w:t xml:space="preserve"> </w:t>
      </w:r>
      <w:r>
        <w:rPr>
          <w:color w:val="231F20"/>
          <w:w w:val="110"/>
        </w:rPr>
        <w:t>General</w:t>
      </w:r>
      <w:r>
        <w:rPr>
          <w:color w:val="231F20"/>
          <w:spacing w:val="-4"/>
          <w:w w:val="110"/>
        </w:rPr>
        <w:t xml:space="preserve"> </w:t>
      </w:r>
      <w:r>
        <w:rPr>
          <w:color w:val="231F20"/>
          <w:w w:val="110"/>
        </w:rPr>
        <w:t>Assembly</w:t>
      </w:r>
      <w:r>
        <w:rPr>
          <w:color w:val="231F20"/>
          <w:spacing w:val="-5"/>
          <w:w w:val="110"/>
        </w:rPr>
        <w:t xml:space="preserve"> </w:t>
      </w:r>
      <w:r>
        <w:rPr>
          <w:color w:val="231F20"/>
          <w:w w:val="110"/>
        </w:rPr>
        <w:t>shall</w:t>
      </w:r>
      <w:r>
        <w:rPr>
          <w:color w:val="231F20"/>
          <w:spacing w:val="-5"/>
          <w:w w:val="110"/>
        </w:rPr>
        <w:t xml:space="preserve"> </w:t>
      </w:r>
      <w:r>
        <w:rPr>
          <w:color w:val="231F20"/>
          <w:w w:val="110"/>
        </w:rPr>
        <w:t>have</w:t>
      </w:r>
      <w:r>
        <w:rPr>
          <w:color w:val="231F20"/>
          <w:spacing w:val="-5"/>
          <w:w w:val="110"/>
        </w:rPr>
        <w:t xml:space="preserve"> </w:t>
      </w:r>
      <w:r>
        <w:rPr>
          <w:color w:val="231F20"/>
          <w:w w:val="110"/>
        </w:rPr>
        <w:t>charge</w:t>
      </w:r>
    </w:p>
    <w:p w:rsidR="00CD5E00" w:rsidRDefault="00D85CF5">
      <w:pPr>
        <w:pStyle w:val="BodyText"/>
        <w:spacing w:before="10" w:line="247" w:lineRule="auto"/>
        <w:ind w:left="873" w:right="1515"/>
      </w:pPr>
      <w:r>
        <w:rPr>
          <w:color w:val="231F20"/>
          <w:w w:val="105"/>
        </w:rPr>
        <w:t>of such matters as the General Assembly may assign to them from time to time. The General Assembly may appoint to any such committee members of the United Reformed Church who are not members of the General</w:t>
      </w:r>
      <w:r>
        <w:rPr>
          <w:color w:val="231F20"/>
          <w:spacing w:val="9"/>
          <w:w w:val="105"/>
        </w:rPr>
        <w:t xml:space="preserve"> </w:t>
      </w:r>
      <w:r>
        <w:rPr>
          <w:color w:val="231F20"/>
          <w:w w:val="105"/>
        </w:rPr>
        <w:t>Assembly.</w:t>
      </w:r>
    </w:p>
    <w:p w:rsidR="00CD5E00" w:rsidRDefault="00CD5E00">
      <w:pPr>
        <w:pStyle w:val="BodyText"/>
        <w:rPr>
          <w:sz w:val="22"/>
        </w:rPr>
      </w:pPr>
    </w:p>
    <w:p w:rsidR="00CD5E00" w:rsidRDefault="00CD5E00">
      <w:pPr>
        <w:pStyle w:val="BodyText"/>
        <w:rPr>
          <w:sz w:val="20"/>
        </w:rPr>
      </w:pPr>
    </w:p>
    <w:p w:rsidR="00CD5E00" w:rsidRDefault="00D85CF5">
      <w:pPr>
        <w:pStyle w:val="BodyText"/>
        <w:spacing w:line="259" w:lineRule="auto"/>
        <w:ind w:left="153" w:right="615"/>
        <w:jc w:val="both"/>
      </w:pPr>
      <w:r>
        <w:rPr>
          <w:color w:val="231F20"/>
          <w:w w:val="110"/>
        </w:rPr>
        <w:t>A</w:t>
      </w:r>
      <w:r>
        <w:rPr>
          <w:color w:val="231F20"/>
          <w:spacing w:val="-19"/>
          <w:w w:val="110"/>
        </w:rPr>
        <w:t xml:space="preserve"> </w:t>
      </w:r>
      <w:r>
        <w:rPr>
          <w:color w:val="231F20"/>
          <w:w w:val="110"/>
        </w:rPr>
        <w:t>number</w:t>
      </w:r>
      <w:r>
        <w:rPr>
          <w:color w:val="231F20"/>
          <w:spacing w:val="-18"/>
          <w:w w:val="110"/>
        </w:rPr>
        <w:t xml:space="preserve"> </w:t>
      </w:r>
      <w:r>
        <w:rPr>
          <w:color w:val="231F20"/>
          <w:w w:val="110"/>
        </w:rPr>
        <w:t>of</w:t>
      </w:r>
      <w:r>
        <w:rPr>
          <w:color w:val="231F20"/>
          <w:spacing w:val="-18"/>
          <w:w w:val="110"/>
        </w:rPr>
        <w:t xml:space="preserve"> </w:t>
      </w:r>
      <w:r>
        <w:rPr>
          <w:color w:val="231F20"/>
          <w:w w:val="110"/>
        </w:rPr>
        <w:t>legal</w:t>
      </w:r>
      <w:r>
        <w:rPr>
          <w:color w:val="231F20"/>
          <w:spacing w:val="-18"/>
          <w:w w:val="110"/>
        </w:rPr>
        <w:t xml:space="preserve"> </w:t>
      </w:r>
      <w:r>
        <w:rPr>
          <w:color w:val="231F20"/>
          <w:w w:val="110"/>
        </w:rPr>
        <w:t>questions</w:t>
      </w:r>
      <w:r>
        <w:rPr>
          <w:color w:val="231F20"/>
          <w:spacing w:val="-18"/>
          <w:w w:val="110"/>
        </w:rPr>
        <w:t xml:space="preserve"> </w:t>
      </w:r>
      <w:r>
        <w:rPr>
          <w:color w:val="231F20"/>
          <w:w w:val="110"/>
        </w:rPr>
        <w:t>had</w:t>
      </w:r>
      <w:r>
        <w:rPr>
          <w:color w:val="231F20"/>
          <w:spacing w:val="-19"/>
          <w:w w:val="110"/>
        </w:rPr>
        <w:t xml:space="preserve"> </w:t>
      </w:r>
      <w:r>
        <w:rPr>
          <w:color w:val="231F20"/>
          <w:w w:val="110"/>
        </w:rPr>
        <w:t>been</w:t>
      </w:r>
      <w:r>
        <w:rPr>
          <w:color w:val="231F20"/>
          <w:spacing w:val="-18"/>
          <w:w w:val="110"/>
        </w:rPr>
        <w:t xml:space="preserve"> </w:t>
      </w:r>
      <w:r>
        <w:rPr>
          <w:color w:val="231F20"/>
          <w:w w:val="110"/>
        </w:rPr>
        <w:t>raised</w:t>
      </w:r>
      <w:r>
        <w:rPr>
          <w:color w:val="231F20"/>
          <w:spacing w:val="-18"/>
          <w:w w:val="110"/>
        </w:rPr>
        <w:t xml:space="preserve"> </w:t>
      </w:r>
      <w:r>
        <w:rPr>
          <w:color w:val="231F20"/>
          <w:w w:val="110"/>
        </w:rPr>
        <w:t>concerning</w:t>
      </w:r>
      <w:r>
        <w:rPr>
          <w:color w:val="231F20"/>
          <w:spacing w:val="-18"/>
          <w:w w:val="110"/>
        </w:rPr>
        <w:t xml:space="preserve"> </w:t>
      </w:r>
      <w:r>
        <w:rPr>
          <w:color w:val="231F20"/>
          <w:w w:val="110"/>
        </w:rPr>
        <w:t>Resolution</w:t>
      </w:r>
      <w:r>
        <w:rPr>
          <w:color w:val="231F20"/>
          <w:spacing w:val="-18"/>
          <w:w w:val="110"/>
        </w:rPr>
        <w:t xml:space="preserve"> </w:t>
      </w:r>
      <w:r>
        <w:rPr>
          <w:color w:val="231F20"/>
          <w:w w:val="110"/>
        </w:rPr>
        <w:t>51,</w:t>
      </w:r>
      <w:r>
        <w:rPr>
          <w:color w:val="231F20"/>
          <w:spacing w:val="-18"/>
          <w:w w:val="110"/>
        </w:rPr>
        <w:t xml:space="preserve"> </w:t>
      </w:r>
      <w:r>
        <w:rPr>
          <w:color w:val="231F20"/>
          <w:w w:val="110"/>
        </w:rPr>
        <w:t>and</w:t>
      </w:r>
      <w:r>
        <w:rPr>
          <w:color w:val="231F20"/>
          <w:spacing w:val="-19"/>
          <w:w w:val="110"/>
        </w:rPr>
        <w:t xml:space="preserve"> </w:t>
      </w:r>
      <w:r>
        <w:rPr>
          <w:color w:val="231F20"/>
          <w:w w:val="110"/>
        </w:rPr>
        <w:t>on</w:t>
      </w:r>
      <w:r>
        <w:rPr>
          <w:color w:val="231F20"/>
          <w:spacing w:val="-18"/>
          <w:w w:val="110"/>
        </w:rPr>
        <w:t xml:space="preserve"> </w:t>
      </w:r>
      <w:r>
        <w:rPr>
          <w:color w:val="231F20"/>
          <w:w w:val="110"/>
        </w:rPr>
        <w:t>the</w:t>
      </w:r>
      <w:r>
        <w:rPr>
          <w:color w:val="231F20"/>
          <w:spacing w:val="-18"/>
          <w:w w:val="110"/>
        </w:rPr>
        <w:t xml:space="preserve"> </w:t>
      </w:r>
      <w:r>
        <w:rPr>
          <w:color w:val="231F20"/>
          <w:w w:val="110"/>
        </w:rPr>
        <w:t>advice</w:t>
      </w:r>
      <w:r>
        <w:rPr>
          <w:color w:val="231F20"/>
          <w:spacing w:val="-18"/>
          <w:w w:val="110"/>
        </w:rPr>
        <w:t xml:space="preserve"> </w:t>
      </w:r>
      <w:r>
        <w:rPr>
          <w:color w:val="231F20"/>
          <w:w w:val="110"/>
        </w:rPr>
        <w:t>of</w:t>
      </w:r>
      <w:r>
        <w:rPr>
          <w:color w:val="231F20"/>
          <w:spacing w:val="-18"/>
          <w:w w:val="110"/>
        </w:rPr>
        <w:t xml:space="preserve"> </w:t>
      </w:r>
      <w:r>
        <w:rPr>
          <w:color w:val="231F20"/>
          <w:w w:val="110"/>
        </w:rPr>
        <w:t>the</w:t>
      </w:r>
      <w:r>
        <w:rPr>
          <w:color w:val="231F20"/>
          <w:spacing w:val="-18"/>
          <w:w w:val="110"/>
        </w:rPr>
        <w:t xml:space="preserve"> </w:t>
      </w:r>
      <w:r>
        <w:rPr>
          <w:color w:val="231F20"/>
          <w:w w:val="110"/>
        </w:rPr>
        <w:t>Clerk,</w:t>
      </w:r>
      <w:r>
        <w:rPr>
          <w:color w:val="231F20"/>
          <w:spacing w:val="-19"/>
          <w:w w:val="110"/>
        </w:rPr>
        <w:t xml:space="preserve"> </w:t>
      </w:r>
      <w:r>
        <w:rPr>
          <w:color w:val="231F20"/>
          <w:w w:val="110"/>
        </w:rPr>
        <w:t>Resolution 56 which would have begun the process of amending the structure of the United Reformed Church to comply with</w:t>
      </w:r>
      <w:r>
        <w:rPr>
          <w:color w:val="231F20"/>
          <w:spacing w:val="-4"/>
          <w:w w:val="110"/>
        </w:rPr>
        <w:t xml:space="preserve"> </w:t>
      </w:r>
      <w:r>
        <w:rPr>
          <w:color w:val="231F20"/>
          <w:w w:val="110"/>
        </w:rPr>
        <w:t>Resolutions</w:t>
      </w:r>
      <w:r>
        <w:rPr>
          <w:color w:val="231F20"/>
          <w:spacing w:val="-4"/>
          <w:w w:val="110"/>
        </w:rPr>
        <w:t xml:space="preserve"> </w:t>
      </w:r>
      <w:r>
        <w:rPr>
          <w:color w:val="231F20"/>
          <w:w w:val="110"/>
        </w:rPr>
        <w:t>51</w:t>
      </w:r>
      <w:r>
        <w:rPr>
          <w:color w:val="231F20"/>
          <w:spacing w:val="-3"/>
          <w:w w:val="110"/>
        </w:rPr>
        <w:t xml:space="preserve"> </w:t>
      </w:r>
      <w:r>
        <w:rPr>
          <w:color w:val="231F20"/>
          <w:w w:val="110"/>
        </w:rPr>
        <w:t>&amp;</w:t>
      </w:r>
      <w:r>
        <w:rPr>
          <w:color w:val="231F20"/>
          <w:spacing w:val="-4"/>
          <w:w w:val="110"/>
        </w:rPr>
        <w:t xml:space="preserve"> </w:t>
      </w:r>
      <w:r>
        <w:rPr>
          <w:color w:val="231F20"/>
          <w:w w:val="110"/>
        </w:rPr>
        <w:t>52</w:t>
      </w:r>
      <w:r>
        <w:rPr>
          <w:color w:val="231F20"/>
          <w:spacing w:val="-3"/>
          <w:w w:val="110"/>
        </w:rPr>
        <w:t xml:space="preserve"> </w:t>
      </w:r>
      <w:r>
        <w:rPr>
          <w:color w:val="231F20"/>
          <w:w w:val="110"/>
        </w:rPr>
        <w:t>was</w:t>
      </w:r>
      <w:r>
        <w:rPr>
          <w:color w:val="231F20"/>
          <w:spacing w:val="-4"/>
          <w:w w:val="110"/>
        </w:rPr>
        <w:t xml:space="preserve"> </w:t>
      </w:r>
      <w:r>
        <w:rPr>
          <w:color w:val="231F20"/>
          <w:w w:val="110"/>
        </w:rPr>
        <w:t>withdrawn</w:t>
      </w:r>
      <w:r>
        <w:rPr>
          <w:color w:val="231F20"/>
          <w:spacing w:val="-3"/>
          <w:w w:val="110"/>
        </w:rPr>
        <w:t xml:space="preserve"> </w:t>
      </w:r>
      <w:r>
        <w:rPr>
          <w:color w:val="231F20"/>
          <w:w w:val="110"/>
        </w:rPr>
        <w:t>until</w:t>
      </w:r>
      <w:r>
        <w:rPr>
          <w:color w:val="231F20"/>
          <w:spacing w:val="-4"/>
          <w:w w:val="110"/>
        </w:rPr>
        <w:t xml:space="preserve"> </w:t>
      </w:r>
      <w:r>
        <w:rPr>
          <w:color w:val="231F20"/>
          <w:w w:val="110"/>
        </w:rPr>
        <w:t>the</w:t>
      </w:r>
      <w:r>
        <w:rPr>
          <w:color w:val="231F20"/>
          <w:spacing w:val="-3"/>
          <w:w w:val="110"/>
        </w:rPr>
        <w:t xml:space="preserve"> </w:t>
      </w:r>
      <w:r>
        <w:rPr>
          <w:color w:val="231F20"/>
          <w:w w:val="110"/>
        </w:rPr>
        <w:t>necessary</w:t>
      </w:r>
      <w:r>
        <w:rPr>
          <w:color w:val="231F20"/>
          <w:spacing w:val="-4"/>
          <w:w w:val="110"/>
        </w:rPr>
        <w:t xml:space="preserve"> </w:t>
      </w:r>
      <w:r>
        <w:rPr>
          <w:color w:val="231F20"/>
          <w:w w:val="110"/>
        </w:rPr>
        <w:t>legal</w:t>
      </w:r>
      <w:r>
        <w:rPr>
          <w:color w:val="231F20"/>
          <w:spacing w:val="-3"/>
          <w:w w:val="110"/>
        </w:rPr>
        <w:t xml:space="preserve"> </w:t>
      </w:r>
      <w:r>
        <w:rPr>
          <w:color w:val="231F20"/>
          <w:w w:val="110"/>
        </w:rPr>
        <w:t>advice</w:t>
      </w:r>
      <w:r>
        <w:rPr>
          <w:color w:val="231F20"/>
          <w:spacing w:val="-4"/>
          <w:w w:val="110"/>
        </w:rPr>
        <w:t xml:space="preserve"> </w:t>
      </w:r>
      <w:r>
        <w:rPr>
          <w:color w:val="231F20"/>
          <w:w w:val="110"/>
        </w:rPr>
        <w:t>was</w:t>
      </w:r>
      <w:r>
        <w:rPr>
          <w:color w:val="231F20"/>
          <w:spacing w:val="-3"/>
          <w:w w:val="110"/>
        </w:rPr>
        <w:t xml:space="preserve"> </w:t>
      </w:r>
      <w:r>
        <w:rPr>
          <w:color w:val="231F20"/>
          <w:w w:val="110"/>
        </w:rPr>
        <w:t>to</w:t>
      </w:r>
      <w:r>
        <w:rPr>
          <w:color w:val="231F20"/>
          <w:spacing w:val="-4"/>
          <w:w w:val="110"/>
        </w:rPr>
        <w:t xml:space="preserve"> </w:t>
      </w:r>
      <w:r>
        <w:rPr>
          <w:color w:val="231F20"/>
          <w:w w:val="110"/>
        </w:rPr>
        <w:t>hand.</w:t>
      </w:r>
    </w:p>
    <w:p w:rsidR="00CD5E00" w:rsidRDefault="00CD5E00">
      <w:pPr>
        <w:pStyle w:val="BodyText"/>
        <w:spacing w:before="11"/>
        <w:rPr>
          <w:sz w:val="16"/>
        </w:rPr>
      </w:pPr>
    </w:p>
    <w:p w:rsidR="00CD5E00" w:rsidRDefault="00D85CF5">
      <w:pPr>
        <w:pStyle w:val="Heading4"/>
        <w:jc w:val="both"/>
      </w:pPr>
      <w:r>
        <w:rPr>
          <w:color w:val="231F20"/>
          <w:w w:val="105"/>
        </w:rPr>
        <w:t>Mission Council</w:t>
      </w:r>
    </w:p>
    <w:p w:rsidR="00CD5E00" w:rsidRDefault="00D85CF5">
      <w:pPr>
        <w:pStyle w:val="BodyText"/>
        <w:spacing w:before="248"/>
        <w:ind w:left="153"/>
        <w:jc w:val="both"/>
      </w:pPr>
      <w:r>
        <w:rPr>
          <w:color w:val="231F20"/>
          <w:w w:val="110"/>
        </w:rPr>
        <w:t>The Deputy General Secretary moved adoption of Resolution 14:</w:t>
      </w:r>
    </w:p>
    <w:p w:rsidR="00CD5E00" w:rsidRDefault="001E69ED">
      <w:pPr>
        <w:pStyle w:val="BodyText"/>
        <w:spacing w:before="5"/>
        <w:rPr>
          <w:sz w:val="11"/>
        </w:rPr>
      </w:pPr>
      <w:r>
        <w:pict>
          <v:group id="_x0000_s1279" style="position:absolute;margin-left:55.3pt;margin-top:8.95pt;width:467.75pt;height:256.65pt;z-index:-251523072;mso-wrap-distance-left:0;mso-wrap-distance-right:0;mso-position-horizontal-relative:page" coordorigin="1106,179" coordsize="9355,5133">
            <v:shape id="_x0000_s1283" type="#_x0000_t75" style="position:absolute;left:1105;top:179;width:9355;height:5114">
              <v:imagedata r:id="rId41" o:title=""/>
            </v:shape>
            <v:shape id="_x0000_s1282" type="#_x0000_t202" style="position:absolute;left:1720;top:254;width:1592;height:275" filled="f" stroked="f">
              <v:textbox inset="0,0,0,0">
                <w:txbxContent>
                  <w:p w:rsidR="00CD5E00" w:rsidRDefault="00D85CF5">
                    <w:pPr>
                      <w:spacing w:before="9"/>
                      <w:rPr>
                        <w:rFonts w:ascii="Arial"/>
                        <w:b/>
                        <w:sz w:val="23"/>
                      </w:rPr>
                    </w:pPr>
                    <w:r>
                      <w:rPr>
                        <w:rFonts w:ascii="Arial"/>
                        <w:b/>
                        <w:color w:val="FFFFFF"/>
                        <w:w w:val="105"/>
                        <w:sz w:val="23"/>
                      </w:rPr>
                      <w:t>Resolution 14</w:t>
                    </w:r>
                  </w:p>
                </w:txbxContent>
              </v:textbox>
            </v:shape>
            <v:shape id="_x0000_s1281" type="#_x0000_t202" style="position:absolute;left:4400;top:254;width:5253;height:555" filled="f" stroked="f">
              <v:textbox inset="0,0,0,0">
                <w:txbxContent>
                  <w:p w:rsidR="00CD5E00" w:rsidRDefault="00D85CF5">
                    <w:pPr>
                      <w:spacing w:before="9" w:line="254" w:lineRule="auto"/>
                      <w:ind w:right="12" w:firstLine="793"/>
                      <w:rPr>
                        <w:rFonts w:ascii="Arial"/>
                        <w:b/>
                        <w:sz w:val="23"/>
                      </w:rPr>
                    </w:pPr>
                    <w:r>
                      <w:rPr>
                        <w:rFonts w:ascii="Arial"/>
                        <w:b/>
                        <w:color w:val="FFFFFF"/>
                        <w:w w:val="105"/>
                        <w:sz w:val="23"/>
                      </w:rPr>
                      <w:t>To amend the Structure as regards an Appeals Procedure covering Listed Buildings</w:t>
                    </w:r>
                  </w:p>
                </w:txbxContent>
              </v:textbox>
            </v:shape>
            <v:shape id="_x0000_s1280" type="#_x0000_t202" style="position:absolute;left:1292;top:950;width:9010;height:4362" stroked="f">
              <v:textbox inset="0,0,0,0">
                <w:txbxContent>
                  <w:p w:rsidR="00CD5E00" w:rsidRDefault="00D85CF5">
                    <w:pPr>
                      <w:spacing w:before="121" w:line="254" w:lineRule="auto"/>
                      <w:ind w:left="428" w:right="495"/>
                      <w:rPr>
                        <w:rFonts w:ascii="Myriad Pro"/>
                        <w:b/>
                        <w:sz w:val="19"/>
                      </w:rPr>
                    </w:pPr>
                    <w:r>
                      <w:rPr>
                        <w:rFonts w:ascii="Myriad Pro"/>
                        <w:b/>
                        <w:color w:val="231F20"/>
                        <w:w w:val="105"/>
                        <w:sz w:val="19"/>
                      </w:rPr>
                      <w:t>General Assembly agrees to make the following changes to the Structure and the Rules of Procedure of the United Reformed Church:</w:t>
                    </w:r>
                  </w:p>
                  <w:p w:rsidR="00CD5E00" w:rsidRDefault="00CD5E00">
                    <w:pPr>
                      <w:spacing w:before="3"/>
                      <w:rPr>
                        <w:rFonts w:ascii="Myriad Pro"/>
                        <w:b/>
                        <w:sz w:val="20"/>
                      </w:rPr>
                    </w:pPr>
                  </w:p>
                  <w:p w:rsidR="00CD5E00" w:rsidRDefault="00D85CF5">
                    <w:pPr>
                      <w:spacing w:line="508" w:lineRule="auto"/>
                      <w:ind w:left="428" w:right="4432"/>
                      <w:rPr>
                        <w:rFonts w:ascii="Myriad Pro" w:hAnsi="Myriad Pro"/>
                        <w:b/>
                        <w:sz w:val="19"/>
                      </w:rPr>
                    </w:pPr>
                    <w:r>
                      <w:rPr>
                        <w:rFonts w:ascii="Myriad Pro" w:hAnsi="Myriad Pro"/>
                        <w:b/>
                        <w:color w:val="231F20"/>
                        <w:w w:val="105"/>
                        <w:sz w:val="19"/>
                      </w:rPr>
                      <w:t>STRUCTURE – paragraph 5 – Appeals Paragraph</w:t>
                    </w:r>
                    <w:r>
                      <w:rPr>
                        <w:rFonts w:ascii="Myriad Pro" w:hAnsi="Myriad Pro"/>
                        <w:b/>
                        <w:color w:val="231F20"/>
                        <w:spacing w:val="4"/>
                        <w:w w:val="105"/>
                        <w:sz w:val="19"/>
                      </w:rPr>
                      <w:t xml:space="preserve"> </w:t>
                    </w:r>
                    <w:r>
                      <w:rPr>
                        <w:rFonts w:ascii="Myriad Pro" w:hAnsi="Myriad Pro"/>
                        <w:b/>
                        <w:color w:val="231F20"/>
                        <w:spacing w:val="-3"/>
                        <w:w w:val="105"/>
                        <w:sz w:val="19"/>
                      </w:rPr>
                      <w:t>5(2)</w:t>
                    </w:r>
                  </w:p>
                  <w:p w:rsidR="00CD5E00" w:rsidRDefault="00D85CF5">
                    <w:pPr>
                      <w:spacing w:before="2" w:line="508" w:lineRule="auto"/>
                      <w:ind w:left="428" w:right="801"/>
                      <w:rPr>
                        <w:rFonts w:ascii="Myriad Pro" w:hAnsi="Myriad Pro"/>
                        <w:b/>
                        <w:sz w:val="19"/>
                      </w:rPr>
                    </w:pPr>
                    <w:r>
                      <w:rPr>
                        <w:rFonts w:ascii="Myriad Pro" w:hAnsi="Myriad Pro"/>
                        <w:b/>
                        <w:color w:val="231F20"/>
                        <w:w w:val="105"/>
                        <w:sz w:val="19"/>
                      </w:rPr>
                      <w:t xml:space="preserve">In the opening sentence, after ‘outside paragraph </w:t>
                    </w:r>
                    <w:r>
                      <w:rPr>
                        <w:rFonts w:ascii="Myriad Pro" w:hAnsi="Myriad Pro"/>
                        <w:b/>
                        <w:color w:val="231F20"/>
                        <w:spacing w:val="-5"/>
                        <w:w w:val="105"/>
                        <w:sz w:val="19"/>
                      </w:rPr>
                      <w:t xml:space="preserve">5(1)’ </w:t>
                    </w:r>
                    <w:r>
                      <w:rPr>
                        <w:rFonts w:ascii="Myriad Pro" w:hAnsi="Myriad Pro"/>
                        <w:b/>
                        <w:color w:val="231F20"/>
                        <w:w w:val="105"/>
                        <w:sz w:val="19"/>
                      </w:rPr>
                      <w:t xml:space="preserve">add </w:t>
                    </w:r>
                    <w:r>
                      <w:rPr>
                        <w:rFonts w:ascii="Myriad Pro" w:hAnsi="Myriad Pro"/>
                        <w:b/>
                        <w:color w:val="231F20"/>
                        <w:spacing w:val="-3"/>
                        <w:w w:val="105"/>
                        <w:sz w:val="19"/>
                      </w:rPr>
                      <w:t xml:space="preserve">‘or </w:t>
                    </w:r>
                    <w:r>
                      <w:rPr>
                        <w:rFonts w:ascii="Myriad Pro" w:hAnsi="Myriad Pro"/>
                        <w:b/>
                        <w:color w:val="231F20"/>
                        <w:w w:val="105"/>
                        <w:sz w:val="19"/>
                      </w:rPr>
                      <w:t xml:space="preserve">paragraph </w:t>
                    </w:r>
                    <w:r>
                      <w:rPr>
                        <w:rFonts w:ascii="Myriad Pro" w:hAnsi="Myriad Pro"/>
                        <w:b/>
                        <w:color w:val="231F20"/>
                        <w:spacing w:val="-3"/>
                        <w:w w:val="105"/>
                        <w:sz w:val="19"/>
                      </w:rPr>
                      <w:t xml:space="preserve">5(3)’ </w:t>
                    </w:r>
                    <w:r>
                      <w:rPr>
                        <w:rFonts w:ascii="Myriad Pro" w:hAnsi="Myriad Pro"/>
                        <w:b/>
                        <w:color w:val="231F20"/>
                        <w:w w:val="105"/>
                        <w:sz w:val="19"/>
                      </w:rPr>
                      <w:t>Paragraph</w:t>
                    </w:r>
                    <w:r>
                      <w:rPr>
                        <w:rFonts w:ascii="Myriad Pro" w:hAnsi="Myriad Pro"/>
                        <w:b/>
                        <w:color w:val="231F20"/>
                        <w:spacing w:val="4"/>
                        <w:w w:val="105"/>
                        <w:sz w:val="19"/>
                      </w:rPr>
                      <w:t xml:space="preserve"> </w:t>
                    </w:r>
                    <w:r>
                      <w:rPr>
                        <w:rFonts w:ascii="Myriad Pro" w:hAnsi="Myriad Pro"/>
                        <w:b/>
                        <w:color w:val="231F20"/>
                        <w:spacing w:val="-3"/>
                        <w:w w:val="105"/>
                        <w:sz w:val="19"/>
                      </w:rPr>
                      <w:t>5(3)</w:t>
                    </w:r>
                  </w:p>
                  <w:p w:rsidR="00CD5E00" w:rsidRDefault="00D85CF5">
                    <w:pPr>
                      <w:spacing w:before="2"/>
                      <w:ind w:left="428"/>
                      <w:rPr>
                        <w:rFonts w:ascii="Myriad Pro"/>
                        <w:b/>
                        <w:sz w:val="19"/>
                      </w:rPr>
                    </w:pPr>
                    <w:r>
                      <w:rPr>
                        <w:rFonts w:ascii="Myriad Pro"/>
                        <w:b/>
                        <w:color w:val="231F20"/>
                        <w:w w:val="105"/>
                        <w:sz w:val="19"/>
                      </w:rPr>
                      <w:t>Add a new paragraph 5(3) as follows</w:t>
                    </w:r>
                  </w:p>
                  <w:p w:rsidR="00CD5E00" w:rsidRDefault="00CD5E00">
                    <w:pPr>
                      <w:spacing w:before="4"/>
                      <w:rPr>
                        <w:rFonts w:ascii="Myriad Pro"/>
                        <w:b/>
                        <w:sz w:val="21"/>
                      </w:rPr>
                    </w:pPr>
                  </w:p>
                  <w:p w:rsidR="00CD5E00" w:rsidRDefault="00D85CF5">
                    <w:pPr>
                      <w:spacing w:line="254" w:lineRule="auto"/>
                      <w:ind w:left="428" w:right="385"/>
                      <w:rPr>
                        <w:rFonts w:ascii="Myriad Pro" w:hAnsi="Myriad Pro"/>
                        <w:b/>
                        <w:sz w:val="19"/>
                      </w:rPr>
                    </w:pPr>
                    <w:r>
                      <w:rPr>
                        <w:rFonts w:ascii="Myriad Pro" w:hAnsi="Myriad Pro"/>
                        <w:b/>
                        <w:color w:val="231F20"/>
                        <w:w w:val="105"/>
                        <w:sz w:val="19"/>
                      </w:rPr>
                      <w:t>‘Applications for consent to carry out works to buildings coming within the Church’s Control Procedure under the Ecclesiastical Exemption ( Listed Buildings and Conservation Areas) Regulations for the time being in force and appeals from decisions made thereunder shall be dealt with in accordance with that procedure and not under paragraph 5(2) above’.</w:t>
                    </w:r>
                  </w:p>
                </w:txbxContent>
              </v:textbox>
            </v:shape>
            <w10:wrap type="topAndBottom" anchorx="page"/>
          </v:group>
        </w:pict>
      </w:r>
    </w:p>
    <w:p w:rsidR="00CD5E00" w:rsidRDefault="00CD5E00">
      <w:pPr>
        <w:rPr>
          <w:sz w:val="11"/>
        </w:rPr>
        <w:sectPr w:rsidR="00CD5E00">
          <w:pgSz w:w="11910" w:h="16840"/>
          <w:pgMar w:top="900" w:right="820" w:bottom="880" w:left="1000" w:header="0" w:footer="694" w:gutter="0"/>
          <w:cols w:space="720"/>
        </w:sectPr>
      </w:pPr>
    </w:p>
    <w:p w:rsidR="00CD5E00" w:rsidRDefault="00D85CF5">
      <w:pPr>
        <w:pStyle w:val="BodyText"/>
        <w:spacing w:before="74" w:line="252" w:lineRule="auto"/>
        <w:ind w:left="437" w:right="332"/>
        <w:jc w:val="both"/>
      </w:pPr>
      <w:r>
        <w:rPr>
          <w:color w:val="231F20"/>
          <w:w w:val="105"/>
        </w:rPr>
        <w:t>The General Secretary moved that: ‘in accordance with Paragraph 3(1) of the Structure, Resolution 14 be referred to Synods with the 31</w:t>
      </w:r>
      <w:proofErr w:type="spellStart"/>
      <w:r>
        <w:rPr>
          <w:color w:val="231F20"/>
          <w:w w:val="105"/>
          <w:position w:val="5"/>
          <w:sz w:val="15"/>
        </w:rPr>
        <w:t>st</w:t>
      </w:r>
      <w:proofErr w:type="spellEnd"/>
      <w:r>
        <w:rPr>
          <w:color w:val="231F20"/>
          <w:w w:val="105"/>
          <w:position w:val="5"/>
          <w:sz w:val="15"/>
        </w:rPr>
        <w:t xml:space="preserve"> </w:t>
      </w:r>
      <w:r>
        <w:rPr>
          <w:color w:val="231F20"/>
          <w:w w:val="105"/>
        </w:rPr>
        <w:t>March 2007 as the final date for responses to the General Secretary as to whether or not this constitutional amendment be proceeded with.’</w:t>
      </w:r>
    </w:p>
    <w:p w:rsidR="00CD5E00" w:rsidRDefault="00CD5E00">
      <w:pPr>
        <w:pStyle w:val="BodyText"/>
        <w:spacing w:before="6"/>
        <w:rPr>
          <w:sz w:val="20"/>
        </w:rPr>
      </w:pPr>
    </w:p>
    <w:p w:rsidR="00CD5E00" w:rsidRDefault="00D85CF5">
      <w:pPr>
        <w:pStyle w:val="Heading5"/>
        <w:ind w:left="437"/>
        <w:jc w:val="both"/>
      </w:pPr>
      <w:r>
        <w:rPr>
          <w:color w:val="231F20"/>
          <w:w w:val="105"/>
        </w:rPr>
        <w:t>The Assembly agreed</w:t>
      </w:r>
    </w:p>
    <w:p w:rsidR="00CD5E00" w:rsidRDefault="00CD5E00">
      <w:pPr>
        <w:pStyle w:val="BodyText"/>
        <w:spacing w:before="11"/>
        <w:rPr>
          <w:rFonts w:ascii="Myriad Pro"/>
          <w:b/>
          <w:sz w:val="21"/>
        </w:rPr>
      </w:pPr>
    </w:p>
    <w:p w:rsidR="00CD5E00" w:rsidRDefault="00D85CF5">
      <w:pPr>
        <w:pStyle w:val="BodyText"/>
        <w:spacing w:before="1"/>
        <w:ind w:left="437"/>
        <w:jc w:val="both"/>
      </w:pPr>
      <w:r>
        <w:rPr>
          <w:color w:val="231F20"/>
          <w:w w:val="110"/>
        </w:rPr>
        <w:t>The Assembly adjourned.</w:t>
      </w:r>
    </w:p>
    <w:p w:rsidR="00CD5E00" w:rsidRDefault="00CD5E00">
      <w:pPr>
        <w:pStyle w:val="BodyText"/>
        <w:rPr>
          <w:sz w:val="22"/>
        </w:rPr>
      </w:pPr>
    </w:p>
    <w:p w:rsidR="00CD5E00" w:rsidRDefault="00CD5E00">
      <w:pPr>
        <w:pStyle w:val="BodyText"/>
        <w:rPr>
          <w:sz w:val="22"/>
        </w:rPr>
      </w:pPr>
    </w:p>
    <w:p w:rsidR="00CD5E00" w:rsidRDefault="001E69ED">
      <w:pPr>
        <w:pStyle w:val="Heading1"/>
        <w:tabs>
          <w:tab w:val="left" w:pos="7636"/>
        </w:tabs>
        <w:spacing w:before="140"/>
        <w:jc w:val="both"/>
      </w:pPr>
      <w:r>
        <w:pict>
          <v:shape id="_x0000_s1278" style="position:absolute;left:0;text-align:left;margin-left:70.3pt;margin-top:28.5pt;width:472.55pt;height:.1pt;z-index:-251522048;mso-wrap-distance-left:0;mso-wrap-distance-right:0;mso-position-horizontal-relative:page" coordorigin="1406,570" coordsize="9451,0" path="m1406,570r9451,e" filled="f" strokecolor="#231f20" strokeweight="1pt">
            <v:path arrowok="t"/>
            <w10:wrap type="topAndBottom" anchorx="page"/>
          </v:shape>
        </w:pict>
      </w:r>
      <w:r w:rsidR="00D85CF5">
        <w:rPr>
          <w:color w:val="231F20"/>
          <w:w w:val="105"/>
        </w:rPr>
        <w:t>Sunday</w:t>
      </w:r>
      <w:r w:rsidR="00D85CF5">
        <w:rPr>
          <w:color w:val="231F20"/>
          <w:spacing w:val="1"/>
          <w:w w:val="105"/>
        </w:rPr>
        <w:t xml:space="preserve"> </w:t>
      </w:r>
      <w:r w:rsidR="00D85CF5">
        <w:rPr>
          <w:color w:val="231F20"/>
          <w:spacing w:val="2"/>
          <w:w w:val="105"/>
        </w:rPr>
        <w:t>9</w:t>
      </w:r>
      <w:proofErr w:type="spellStart"/>
      <w:r w:rsidR="00D85CF5">
        <w:rPr>
          <w:color w:val="231F20"/>
          <w:spacing w:val="2"/>
          <w:w w:val="105"/>
          <w:position w:val="7"/>
          <w:sz w:val="21"/>
        </w:rPr>
        <w:t>th</w:t>
      </w:r>
      <w:proofErr w:type="spellEnd"/>
      <w:r w:rsidR="00D85CF5">
        <w:rPr>
          <w:color w:val="231F20"/>
          <w:spacing w:val="22"/>
          <w:w w:val="105"/>
          <w:position w:val="7"/>
          <w:sz w:val="21"/>
        </w:rPr>
        <w:t xml:space="preserve"> </w:t>
      </w:r>
      <w:r w:rsidR="00D85CF5">
        <w:rPr>
          <w:color w:val="231F20"/>
          <w:w w:val="105"/>
        </w:rPr>
        <w:t>July</w:t>
      </w:r>
      <w:r w:rsidR="00D85CF5">
        <w:rPr>
          <w:color w:val="231F20"/>
          <w:w w:val="105"/>
        </w:rPr>
        <w:tab/>
        <w:t>Third</w:t>
      </w:r>
      <w:r w:rsidR="00D85CF5">
        <w:rPr>
          <w:color w:val="231F20"/>
          <w:spacing w:val="2"/>
          <w:w w:val="105"/>
        </w:rPr>
        <w:t xml:space="preserve"> </w:t>
      </w:r>
      <w:r w:rsidR="00D85CF5">
        <w:rPr>
          <w:color w:val="231F20"/>
          <w:w w:val="105"/>
        </w:rPr>
        <w:t>Session</w:t>
      </w:r>
    </w:p>
    <w:p w:rsidR="00CD5E00" w:rsidRDefault="00CD5E00">
      <w:pPr>
        <w:pStyle w:val="BodyText"/>
        <w:spacing w:before="6"/>
        <w:rPr>
          <w:rFonts w:ascii="Arial Black"/>
          <w:sz w:val="25"/>
        </w:rPr>
      </w:pPr>
    </w:p>
    <w:p w:rsidR="00CD5E00" w:rsidRDefault="00D85CF5">
      <w:pPr>
        <w:pStyle w:val="Heading4"/>
        <w:ind w:left="437"/>
        <w:jc w:val="both"/>
      </w:pPr>
      <w:r>
        <w:rPr>
          <w:color w:val="231F20"/>
          <w:w w:val="105"/>
        </w:rPr>
        <w:t>Ministries Committee</w:t>
      </w:r>
    </w:p>
    <w:p w:rsidR="00CD5E00" w:rsidRDefault="00D85CF5">
      <w:pPr>
        <w:pStyle w:val="BodyText"/>
        <w:spacing w:before="248" w:line="259" w:lineRule="auto"/>
        <w:ind w:left="437" w:right="608"/>
      </w:pPr>
      <w:r>
        <w:rPr>
          <w:color w:val="231F20"/>
          <w:w w:val="105"/>
        </w:rPr>
        <w:t>The report of the Ministries Committee was presented by the Convener, Mr John Ellis, and members of the Committee.</w:t>
      </w:r>
    </w:p>
    <w:p w:rsidR="00CD5E00" w:rsidRDefault="00CD5E00">
      <w:pPr>
        <w:pStyle w:val="BodyText"/>
        <w:spacing w:before="5"/>
        <w:rPr>
          <w:sz w:val="20"/>
        </w:rPr>
      </w:pPr>
    </w:p>
    <w:p w:rsidR="00CD5E00" w:rsidRDefault="00D85CF5">
      <w:pPr>
        <w:pStyle w:val="BodyText"/>
        <w:ind w:left="437"/>
      </w:pPr>
      <w:r>
        <w:rPr>
          <w:color w:val="231F20"/>
          <w:w w:val="110"/>
        </w:rPr>
        <w:t>Mr Ellis responded to a number of questions and comments and moved adoption of Resolution 24:</w:t>
      </w:r>
    </w:p>
    <w:p w:rsidR="00CD5E00" w:rsidRDefault="001E69ED">
      <w:pPr>
        <w:pStyle w:val="BodyText"/>
        <w:spacing w:before="7"/>
        <w:rPr>
          <w:sz w:val="10"/>
        </w:rPr>
      </w:pPr>
      <w:r>
        <w:pict>
          <v:group id="_x0000_s1269" style="position:absolute;margin-left:70.85pt;margin-top:8.4pt;width:467.75pt;height:213.45pt;z-index:-251514880;mso-wrap-distance-left:0;mso-wrap-distance-right:0;mso-position-horizontal-relative:page" coordorigin="1417,168" coordsize="9355,4269">
            <v:shape id="_x0000_s1277" type="#_x0000_t75" style="position:absolute;left:1417;top:168;width:9355;height:4193">
              <v:imagedata r:id="rId42" o:title=""/>
            </v:shape>
            <v:rect id="_x0000_s1276" style="position:absolute;left:1603;top:888;width:9010;height:3549" stroked="f"/>
            <v:shape id="_x0000_s1275" type="#_x0000_t202" style="position:absolute;left:2004;top:254;width:1606;height:275" filled="f" stroked="f">
              <v:textbox inset="0,0,0,0">
                <w:txbxContent>
                  <w:p w:rsidR="00CD5E00" w:rsidRDefault="00D85CF5">
                    <w:pPr>
                      <w:spacing w:before="9"/>
                      <w:rPr>
                        <w:rFonts w:ascii="Arial"/>
                        <w:b/>
                        <w:sz w:val="23"/>
                      </w:rPr>
                    </w:pPr>
                    <w:r>
                      <w:rPr>
                        <w:rFonts w:ascii="Arial"/>
                        <w:b/>
                        <w:color w:val="FFFFFF"/>
                        <w:w w:val="105"/>
                        <w:sz w:val="23"/>
                      </w:rPr>
                      <w:t>Resolution 24</w:t>
                    </w:r>
                  </w:p>
                </w:txbxContent>
              </v:textbox>
            </v:shape>
            <v:shape id="_x0000_s1274" type="#_x0000_t202" style="position:absolute;left:5904;top:254;width:4168;height:555" filled="f" stroked="f">
              <v:textbox inset="0,0,0,0">
                <w:txbxContent>
                  <w:p w:rsidR="00CD5E00" w:rsidRDefault="00D85CF5">
                    <w:pPr>
                      <w:spacing w:before="9"/>
                      <w:ind w:right="18"/>
                      <w:jc w:val="right"/>
                      <w:rPr>
                        <w:rFonts w:ascii="Arial"/>
                        <w:b/>
                        <w:sz w:val="23"/>
                      </w:rPr>
                    </w:pPr>
                    <w:r>
                      <w:rPr>
                        <w:rFonts w:ascii="Arial"/>
                        <w:b/>
                        <w:color w:val="FFFFFF"/>
                        <w:w w:val="105"/>
                        <w:sz w:val="23"/>
                      </w:rPr>
                      <w:t xml:space="preserve">Revised Remit of </w:t>
                    </w:r>
                    <w:r>
                      <w:rPr>
                        <w:rFonts w:ascii="Arial"/>
                        <w:b/>
                        <w:color w:val="FFFFFF"/>
                        <w:spacing w:val="2"/>
                        <w:w w:val="105"/>
                        <w:sz w:val="23"/>
                      </w:rPr>
                      <w:t xml:space="preserve">the </w:t>
                    </w:r>
                    <w:r>
                      <w:rPr>
                        <w:rFonts w:ascii="Arial"/>
                        <w:b/>
                        <w:color w:val="FFFFFF"/>
                        <w:w w:val="105"/>
                        <w:sz w:val="23"/>
                      </w:rPr>
                      <w:t>Lay</w:t>
                    </w:r>
                    <w:r>
                      <w:rPr>
                        <w:rFonts w:ascii="Arial"/>
                        <w:b/>
                        <w:color w:val="FFFFFF"/>
                        <w:spacing w:val="17"/>
                        <w:w w:val="105"/>
                        <w:sz w:val="23"/>
                      </w:rPr>
                      <w:t xml:space="preserve"> </w:t>
                    </w:r>
                    <w:r>
                      <w:rPr>
                        <w:rFonts w:ascii="Arial"/>
                        <w:b/>
                        <w:color w:val="FFFFFF"/>
                        <w:w w:val="105"/>
                        <w:sz w:val="23"/>
                      </w:rPr>
                      <w:t>Preaching</w:t>
                    </w:r>
                  </w:p>
                  <w:p w:rsidR="00CD5E00" w:rsidRDefault="00D85CF5">
                    <w:pPr>
                      <w:spacing w:before="15"/>
                      <w:ind w:right="18"/>
                      <w:jc w:val="right"/>
                      <w:rPr>
                        <w:rFonts w:ascii="Arial"/>
                        <w:b/>
                        <w:sz w:val="23"/>
                      </w:rPr>
                    </w:pPr>
                    <w:r>
                      <w:rPr>
                        <w:rFonts w:ascii="Arial"/>
                        <w:b/>
                        <w:color w:val="FFFFFF"/>
                        <w:spacing w:val="2"/>
                        <w:w w:val="105"/>
                        <w:sz w:val="23"/>
                      </w:rPr>
                      <w:t>Support</w:t>
                    </w:r>
                    <w:r>
                      <w:rPr>
                        <w:rFonts w:ascii="Arial"/>
                        <w:b/>
                        <w:color w:val="FFFFFF"/>
                        <w:spacing w:val="26"/>
                        <w:w w:val="105"/>
                        <w:sz w:val="23"/>
                      </w:rPr>
                      <w:t xml:space="preserve"> </w:t>
                    </w:r>
                    <w:r>
                      <w:rPr>
                        <w:rFonts w:ascii="Arial"/>
                        <w:b/>
                        <w:color w:val="FFFFFF"/>
                        <w:spacing w:val="2"/>
                        <w:w w:val="105"/>
                        <w:sz w:val="23"/>
                      </w:rPr>
                      <w:t>Sub-Committee</w:t>
                    </w:r>
                  </w:p>
                </w:txbxContent>
              </v:textbox>
            </v:shape>
            <v:shape id="_x0000_s1273" type="#_x0000_t202" style="position:absolute;left:2004;top:1069;width:7379;height:988" filled="f" stroked="f">
              <v:textbox inset="0,0,0,0">
                <w:txbxContent>
                  <w:p w:rsidR="00CD5E00" w:rsidRDefault="00D85CF5">
                    <w:pPr>
                      <w:spacing w:before="2"/>
                      <w:rPr>
                        <w:rFonts w:ascii="Myriad Pro"/>
                        <w:b/>
                        <w:sz w:val="19"/>
                      </w:rPr>
                    </w:pPr>
                    <w:r>
                      <w:rPr>
                        <w:rFonts w:ascii="Myriad Pro"/>
                        <w:b/>
                        <w:color w:val="231F20"/>
                        <w:w w:val="105"/>
                        <w:sz w:val="19"/>
                      </w:rPr>
                      <w:t>General Assembly</w:t>
                    </w:r>
                  </w:p>
                  <w:p w:rsidR="00CD5E00" w:rsidRDefault="00CD5E00">
                    <w:pPr>
                      <w:spacing w:before="4"/>
                      <w:rPr>
                        <w:rFonts w:ascii="Myriad Pro"/>
                        <w:b/>
                        <w:sz w:val="21"/>
                      </w:rPr>
                    </w:pPr>
                  </w:p>
                  <w:p w:rsidR="00CD5E00" w:rsidRDefault="00D85CF5">
                    <w:pPr>
                      <w:spacing w:line="254" w:lineRule="auto"/>
                      <w:ind w:left="283" w:hanging="284"/>
                      <w:rPr>
                        <w:rFonts w:ascii="Myriad Pro"/>
                        <w:b/>
                        <w:sz w:val="19"/>
                      </w:rPr>
                    </w:pPr>
                    <w:proofErr w:type="spellStart"/>
                    <w:r>
                      <w:rPr>
                        <w:rFonts w:ascii="Myriad Pro"/>
                        <w:b/>
                        <w:color w:val="231F20"/>
                        <w:w w:val="105"/>
                        <w:sz w:val="19"/>
                      </w:rPr>
                      <w:t>i</w:t>
                    </w:r>
                    <w:proofErr w:type="spellEnd"/>
                    <w:r>
                      <w:rPr>
                        <w:rFonts w:ascii="Myriad Pro"/>
                        <w:b/>
                        <w:color w:val="231F20"/>
                        <w:w w:val="105"/>
                        <w:sz w:val="19"/>
                      </w:rPr>
                      <w:t>) agrees that the Lay Preaching Support Sub-Committee should be renamed the Leadership in Worship Committee and be given the following remit:</w:t>
                    </w:r>
                  </w:p>
                </w:txbxContent>
              </v:textbox>
            </v:shape>
            <v:shape id="_x0000_s1272" type="#_x0000_t202" style="position:absolute;left:2287;top:2319;width:199;height:738" filled="f" stroked="f">
              <v:textbox inset="0,0,0,0">
                <w:txbxContent>
                  <w:p w:rsidR="00CD5E00" w:rsidRDefault="00D85CF5">
                    <w:pPr>
                      <w:spacing w:before="2"/>
                      <w:rPr>
                        <w:rFonts w:ascii="Myriad Pro"/>
                        <w:b/>
                        <w:sz w:val="19"/>
                      </w:rPr>
                    </w:pPr>
                    <w:r>
                      <w:rPr>
                        <w:rFonts w:ascii="Myriad Pro"/>
                        <w:b/>
                        <w:color w:val="231F20"/>
                        <w:spacing w:val="-3"/>
                        <w:w w:val="105"/>
                        <w:sz w:val="19"/>
                      </w:rPr>
                      <w:t>a)</w:t>
                    </w:r>
                  </w:p>
                  <w:p w:rsidR="00CD5E00" w:rsidRDefault="00D85CF5">
                    <w:pPr>
                      <w:spacing w:before="14"/>
                      <w:rPr>
                        <w:rFonts w:ascii="Myriad Pro"/>
                        <w:b/>
                        <w:sz w:val="19"/>
                      </w:rPr>
                    </w:pPr>
                    <w:r>
                      <w:rPr>
                        <w:rFonts w:ascii="Myriad Pro"/>
                        <w:b/>
                        <w:color w:val="231F20"/>
                        <w:spacing w:val="-3"/>
                        <w:w w:val="105"/>
                        <w:sz w:val="19"/>
                      </w:rPr>
                      <w:t>b)</w:t>
                    </w:r>
                  </w:p>
                  <w:p w:rsidR="00CD5E00" w:rsidRDefault="00D85CF5">
                    <w:pPr>
                      <w:spacing w:before="15"/>
                      <w:rPr>
                        <w:rFonts w:ascii="Myriad Pro"/>
                        <w:b/>
                        <w:sz w:val="19"/>
                      </w:rPr>
                    </w:pPr>
                    <w:r>
                      <w:rPr>
                        <w:rFonts w:ascii="Myriad Pro"/>
                        <w:b/>
                        <w:color w:val="231F20"/>
                        <w:w w:val="105"/>
                        <w:sz w:val="19"/>
                      </w:rPr>
                      <w:t>c)</w:t>
                    </w:r>
                  </w:p>
                </w:txbxContent>
              </v:textbox>
            </v:shape>
            <v:shape id="_x0000_s1271" type="#_x0000_t202" style="position:absolute;left:2877;top:2319;width:6272;height:988" filled="f" stroked="f">
              <v:textbox inset="0,0,0,0">
                <w:txbxContent>
                  <w:p w:rsidR="00CD5E00" w:rsidRDefault="00D85CF5">
                    <w:pPr>
                      <w:spacing w:before="2"/>
                      <w:rPr>
                        <w:rFonts w:ascii="Myriad Pro"/>
                        <w:b/>
                        <w:sz w:val="19"/>
                      </w:rPr>
                    </w:pPr>
                    <w:r>
                      <w:rPr>
                        <w:rFonts w:ascii="Myriad Pro"/>
                        <w:b/>
                        <w:color w:val="231F20"/>
                        <w:w w:val="105"/>
                        <w:sz w:val="19"/>
                      </w:rPr>
                      <w:t>To support Lay Preachers</w:t>
                    </w:r>
                  </w:p>
                  <w:p w:rsidR="00CD5E00" w:rsidRDefault="00D85CF5">
                    <w:pPr>
                      <w:spacing w:before="14"/>
                      <w:rPr>
                        <w:rFonts w:ascii="Myriad Pro"/>
                        <w:b/>
                        <w:sz w:val="19"/>
                      </w:rPr>
                    </w:pPr>
                    <w:r>
                      <w:rPr>
                        <w:rFonts w:ascii="Myriad Pro"/>
                        <w:b/>
                        <w:color w:val="231F20"/>
                        <w:w w:val="105"/>
                        <w:sz w:val="19"/>
                      </w:rPr>
                      <w:t>To support other lay people involved in leading worship</w:t>
                    </w:r>
                  </w:p>
                  <w:p w:rsidR="00CD5E00" w:rsidRDefault="00D85CF5">
                    <w:pPr>
                      <w:spacing w:before="15" w:line="254" w:lineRule="auto"/>
                      <w:rPr>
                        <w:rFonts w:ascii="Myriad Pro"/>
                        <w:b/>
                        <w:sz w:val="19"/>
                      </w:rPr>
                    </w:pPr>
                    <w:r>
                      <w:rPr>
                        <w:rFonts w:ascii="Myriad Pro"/>
                        <w:b/>
                        <w:color w:val="231F20"/>
                        <w:w w:val="105"/>
                        <w:sz w:val="19"/>
                      </w:rPr>
                      <w:t>To encourage members of congregations to become more involved in leading worship</w:t>
                    </w:r>
                  </w:p>
                </w:txbxContent>
              </v:textbox>
            </v:shape>
            <v:shape id="_x0000_s1270" type="#_x0000_t202" style="position:absolute;left:2004;top:3569;width:6956;height:739" filled="f" stroked="f">
              <v:textbox inset="0,0,0,0">
                <w:txbxContent>
                  <w:p w:rsidR="00CD5E00" w:rsidRDefault="00D85CF5">
                    <w:pPr>
                      <w:spacing w:before="2" w:line="254" w:lineRule="auto"/>
                      <w:ind w:left="283" w:hanging="284"/>
                      <w:rPr>
                        <w:rFonts w:ascii="Myriad Pro"/>
                        <w:b/>
                        <w:sz w:val="19"/>
                      </w:rPr>
                    </w:pPr>
                    <w:r>
                      <w:rPr>
                        <w:rFonts w:ascii="Myriad Pro"/>
                        <w:b/>
                        <w:color w:val="231F20"/>
                        <w:w w:val="105"/>
                        <w:sz w:val="19"/>
                      </w:rPr>
                      <w:t>ii) requests the Nominations Committee to propose, as soon as possible, an initial list of names to serve on this Sub-Committee, including at least one Assembly Accredited Lay Preacher.</w:t>
                    </w:r>
                  </w:p>
                </w:txbxContent>
              </v:textbox>
            </v:shape>
            <w10:wrap type="topAndBottom" anchorx="page"/>
          </v:group>
        </w:pict>
      </w:r>
    </w:p>
    <w:p w:rsidR="00CD5E00" w:rsidRDefault="00CD5E00">
      <w:pPr>
        <w:pStyle w:val="BodyText"/>
        <w:spacing w:before="4"/>
        <w:rPr>
          <w:sz w:val="21"/>
        </w:rPr>
      </w:pPr>
    </w:p>
    <w:p w:rsidR="00CD5E00" w:rsidRDefault="00D85CF5">
      <w:pPr>
        <w:pStyle w:val="BodyText"/>
        <w:spacing w:before="102" w:line="518" w:lineRule="auto"/>
        <w:ind w:left="437" w:right="4365"/>
      </w:pPr>
      <w:r>
        <w:rPr>
          <w:color w:val="231F20"/>
          <w:w w:val="110"/>
        </w:rPr>
        <w:t>Mr</w:t>
      </w:r>
      <w:r>
        <w:rPr>
          <w:color w:val="231F20"/>
          <w:spacing w:val="-14"/>
          <w:w w:val="110"/>
        </w:rPr>
        <w:t xml:space="preserve"> </w:t>
      </w:r>
      <w:r>
        <w:rPr>
          <w:color w:val="231F20"/>
          <w:w w:val="110"/>
        </w:rPr>
        <w:t>Ellis</w:t>
      </w:r>
      <w:r>
        <w:rPr>
          <w:color w:val="231F20"/>
          <w:spacing w:val="-14"/>
          <w:w w:val="110"/>
        </w:rPr>
        <w:t xml:space="preserve"> </w:t>
      </w:r>
      <w:r>
        <w:rPr>
          <w:color w:val="231F20"/>
          <w:w w:val="110"/>
        </w:rPr>
        <w:t>responded</w:t>
      </w:r>
      <w:r>
        <w:rPr>
          <w:color w:val="231F20"/>
          <w:spacing w:val="-13"/>
          <w:w w:val="110"/>
        </w:rPr>
        <w:t xml:space="preserve"> </w:t>
      </w:r>
      <w:r>
        <w:rPr>
          <w:color w:val="231F20"/>
          <w:w w:val="110"/>
        </w:rPr>
        <w:t>to</w:t>
      </w:r>
      <w:r>
        <w:rPr>
          <w:color w:val="231F20"/>
          <w:spacing w:val="-14"/>
          <w:w w:val="110"/>
        </w:rPr>
        <w:t xml:space="preserve"> </w:t>
      </w:r>
      <w:r>
        <w:rPr>
          <w:color w:val="231F20"/>
          <w:w w:val="110"/>
        </w:rPr>
        <w:t>a</w:t>
      </w:r>
      <w:r>
        <w:rPr>
          <w:color w:val="231F20"/>
          <w:spacing w:val="-14"/>
          <w:w w:val="110"/>
        </w:rPr>
        <w:t xml:space="preserve"> </w:t>
      </w:r>
      <w:r>
        <w:rPr>
          <w:color w:val="231F20"/>
          <w:w w:val="110"/>
        </w:rPr>
        <w:t>question</w:t>
      </w:r>
      <w:r>
        <w:rPr>
          <w:color w:val="231F20"/>
          <w:spacing w:val="-13"/>
          <w:w w:val="110"/>
        </w:rPr>
        <w:t xml:space="preserve"> </w:t>
      </w:r>
      <w:r>
        <w:rPr>
          <w:color w:val="231F20"/>
          <w:w w:val="110"/>
        </w:rPr>
        <w:t>and</w:t>
      </w:r>
      <w:r>
        <w:rPr>
          <w:color w:val="231F20"/>
          <w:spacing w:val="-14"/>
          <w:w w:val="110"/>
        </w:rPr>
        <w:t xml:space="preserve"> </w:t>
      </w:r>
      <w:r>
        <w:rPr>
          <w:color w:val="231F20"/>
          <w:w w:val="110"/>
        </w:rPr>
        <w:t>Resolution</w:t>
      </w:r>
      <w:r>
        <w:rPr>
          <w:color w:val="231F20"/>
          <w:spacing w:val="-13"/>
          <w:w w:val="110"/>
        </w:rPr>
        <w:t xml:space="preserve"> </w:t>
      </w:r>
      <w:r>
        <w:rPr>
          <w:color w:val="231F20"/>
          <w:w w:val="110"/>
        </w:rPr>
        <w:t>24</w:t>
      </w:r>
      <w:r>
        <w:rPr>
          <w:color w:val="231F20"/>
          <w:spacing w:val="-14"/>
          <w:w w:val="110"/>
        </w:rPr>
        <w:t xml:space="preserve"> </w:t>
      </w:r>
      <w:r>
        <w:rPr>
          <w:color w:val="231F20"/>
          <w:w w:val="110"/>
        </w:rPr>
        <w:t>was</w:t>
      </w:r>
      <w:r>
        <w:rPr>
          <w:color w:val="231F20"/>
          <w:spacing w:val="-14"/>
          <w:w w:val="110"/>
        </w:rPr>
        <w:t xml:space="preserve"> </w:t>
      </w:r>
      <w:r>
        <w:rPr>
          <w:color w:val="231F20"/>
          <w:w w:val="110"/>
        </w:rPr>
        <w:t>carried. Mr Ellis moved adoption of Resolution</w:t>
      </w:r>
      <w:r>
        <w:rPr>
          <w:color w:val="231F20"/>
          <w:spacing w:val="-19"/>
          <w:w w:val="110"/>
        </w:rPr>
        <w:t xml:space="preserve"> </w:t>
      </w:r>
      <w:r>
        <w:rPr>
          <w:color w:val="231F20"/>
          <w:w w:val="110"/>
        </w:rPr>
        <w:t>25:</w:t>
      </w:r>
    </w:p>
    <w:p w:rsidR="00CD5E00" w:rsidRDefault="00CD5E00">
      <w:pPr>
        <w:spacing w:line="518" w:lineRule="auto"/>
        <w:sectPr w:rsidR="00CD5E00">
          <w:pgSz w:w="11910" w:h="16840"/>
          <w:pgMar w:top="960" w:right="820" w:bottom="880" w:left="1000" w:header="0" w:footer="694" w:gutter="0"/>
          <w:cols w:space="720"/>
        </w:sectPr>
      </w:pPr>
    </w:p>
    <w:p w:rsidR="00CD5E00" w:rsidRDefault="001E69ED">
      <w:pPr>
        <w:tabs>
          <w:tab w:val="left" w:pos="5172"/>
        </w:tabs>
        <w:spacing w:before="132"/>
        <w:ind w:left="720"/>
        <w:rPr>
          <w:rFonts w:ascii="Arial"/>
          <w:b/>
          <w:sz w:val="23"/>
        </w:rPr>
      </w:pPr>
      <w:r>
        <w:pict>
          <v:group id="_x0000_s1266" style="position:absolute;left:0;text-align:left;margin-left:59.55pt;margin-top:45.35pt;width:467.75pt;height:743.85pt;z-index:-257633280;mso-position-horizontal-relative:page;mso-position-vertical-relative:page" coordorigin="1191,907" coordsize="9355,14877">
            <v:shape id="_x0000_s1268" type="#_x0000_t75" style="position:absolute;left:1190;top:907;width:9355;height:14826">
              <v:imagedata r:id="rId43" o:title=""/>
            </v:shape>
            <v:rect id="_x0000_s1267" style="position:absolute;left:1377;top:1332;width:9010;height:14451" stroked="f"/>
            <w10:wrap anchorx="page" anchory="page"/>
          </v:group>
        </w:pict>
      </w:r>
      <w:r w:rsidR="00D85CF5">
        <w:rPr>
          <w:rFonts w:ascii="Arial"/>
          <w:b/>
          <w:color w:val="FFFFFF"/>
          <w:w w:val="105"/>
          <w:sz w:val="23"/>
        </w:rPr>
        <w:t>Resolution</w:t>
      </w:r>
      <w:r w:rsidR="00D85CF5">
        <w:rPr>
          <w:rFonts w:ascii="Arial"/>
          <w:b/>
          <w:color w:val="FFFFFF"/>
          <w:spacing w:val="3"/>
          <w:w w:val="105"/>
          <w:sz w:val="23"/>
        </w:rPr>
        <w:t xml:space="preserve"> </w:t>
      </w:r>
      <w:r w:rsidR="00D85CF5">
        <w:rPr>
          <w:rFonts w:ascii="Arial"/>
          <w:b/>
          <w:color w:val="FFFFFF"/>
          <w:w w:val="105"/>
          <w:sz w:val="23"/>
        </w:rPr>
        <w:t>25</w:t>
      </w:r>
      <w:r w:rsidR="00D85CF5">
        <w:rPr>
          <w:rFonts w:ascii="Arial"/>
          <w:b/>
          <w:color w:val="FFFFFF"/>
          <w:w w:val="105"/>
          <w:sz w:val="23"/>
        </w:rPr>
        <w:tab/>
        <w:t>Changes to Ministerial</w:t>
      </w:r>
      <w:r w:rsidR="00D85CF5">
        <w:rPr>
          <w:rFonts w:ascii="Arial"/>
          <w:b/>
          <w:color w:val="FFFFFF"/>
          <w:spacing w:val="19"/>
          <w:w w:val="105"/>
          <w:sz w:val="23"/>
        </w:rPr>
        <w:t xml:space="preserve"> </w:t>
      </w:r>
      <w:r w:rsidR="00D85CF5">
        <w:rPr>
          <w:rFonts w:ascii="Arial"/>
          <w:b/>
          <w:color w:val="FFFFFF"/>
          <w:spacing w:val="2"/>
          <w:w w:val="105"/>
          <w:sz w:val="23"/>
        </w:rPr>
        <w:t>Service</w:t>
      </w:r>
    </w:p>
    <w:p w:rsidR="00CD5E00" w:rsidRDefault="00CD5E00">
      <w:pPr>
        <w:pStyle w:val="BodyText"/>
        <w:spacing w:before="10"/>
        <w:rPr>
          <w:rFonts w:ascii="Arial"/>
          <w:b/>
          <w:sz w:val="22"/>
        </w:rPr>
      </w:pPr>
    </w:p>
    <w:p w:rsidR="00CD5E00" w:rsidRDefault="00D85CF5">
      <w:pPr>
        <w:pStyle w:val="Heading5"/>
        <w:spacing w:before="1" w:line="254" w:lineRule="auto"/>
        <w:ind w:left="720" w:right="1297"/>
      </w:pPr>
      <w:r>
        <w:rPr>
          <w:color w:val="231F20"/>
          <w:w w:val="105"/>
        </w:rPr>
        <w:t>General Assembly approves the following procedures in respect of changes to ministerial service:</w:t>
      </w:r>
    </w:p>
    <w:p w:rsidR="00CD5E00" w:rsidRDefault="00CD5E00">
      <w:pPr>
        <w:pStyle w:val="BodyText"/>
        <w:spacing w:before="3"/>
        <w:rPr>
          <w:rFonts w:ascii="Myriad Pro"/>
          <w:b/>
          <w:sz w:val="20"/>
        </w:rPr>
      </w:pPr>
    </w:p>
    <w:p w:rsidR="00CD5E00" w:rsidRDefault="00D85CF5">
      <w:pPr>
        <w:pStyle w:val="ListParagraph"/>
        <w:numPr>
          <w:ilvl w:val="1"/>
          <w:numId w:val="48"/>
        </w:numPr>
        <w:tabs>
          <w:tab w:val="left" w:pos="1048"/>
          <w:tab w:val="left" w:pos="1049"/>
        </w:tabs>
        <w:ind w:hanging="329"/>
        <w:rPr>
          <w:rFonts w:ascii="Myriad Pro"/>
          <w:b/>
          <w:sz w:val="19"/>
        </w:rPr>
      </w:pPr>
      <w:r>
        <w:rPr>
          <w:rFonts w:ascii="Myriad Pro"/>
          <w:b/>
          <w:color w:val="231F20"/>
          <w:w w:val="105"/>
          <w:sz w:val="19"/>
        </w:rPr>
        <w:t>Statement of</w:t>
      </w:r>
      <w:r>
        <w:rPr>
          <w:rFonts w:ascii="Myriad Pro"/>
          <w:b/>
          <w:color w:val="231F20"/>
          <w:spacing w:val="8"/>
          <w:w w:val="105"/>
          <w:sz w:val="19"/>
        </w:rPr>
        <w:t xml:space="preserve"> </w:t>
      </w:r>
      <w:r>
        <w:rPr>
          <w:rFonts w:ascii="Myriad Pro"/>
          <w:b/>
          <w:color w:val="231F20"/>
          <w:w w:val="105"/>
          <w:sz w:val="19"/>
        </w:rPr>
        <w:t>Reasons</w:t>
      </w:r>
    </w:p>
    <w:p w:rsidR="00CD5E00" w:rsidRDefault="00CD5E00">
      <w:pPr>
        <w:pStyle w:val="BodyText"/>
        <w:spacing w:before="4"/>
        <w:rPr>
          <w:rFonts w:ascii="Myriad Pro"/>
          <w:b/>
          <w:sz w:val="21"/>
        </w:rPr>
      </w:pPr>
    </w:p>
    <w:p w:rsidR="00CD5E00" w:rsidRDefault="00D85CF5">
      <w:pPr>
        <w:spacing w:line="254" w:lineRule="auto"/>
        <w:ind w:left="1004" w:right="1297"/>
        <w:rPr>
          <w:rFonts w:ascii="Myriad Pro"/>
          <w:b/>
          <w:sz w:val="19"/>
        </w:rPr>
      </w:pPr>
      <w:r>
        <w:rPr>
          <w:rFonts w:ascii="Myriad Pro"/>
          <w:b/>
          <w:color w:val="231F20"/>
          <w:w w:val="105"/>
          <w:sz w:val="19"/>
        </w:rPr>
        <w:t>A Minister/CRCW who decides to move or resign should be asked by the Synod Moderator to make a written statement about the reasons for that course of action. A copy of this statement should be sent by the Moderator to the Secretary for Ministries.</w:t>
      </w:r>
    </w:p>
    <w:p w:rsidR="00CD5E00" w:rsidRDefault="00CD5E00">
      <w:pPr>
        <w:pStyle w:val="BodyText"/>
        <w:spacing w:before="4"/>
        <w:rPr>
          <w:rFonts w:ascii="Myriad Pro"/>
          <w:b/>
          <w:sz w:val="20"/>
        </w:rPr>
      </w:pPr>
    </w:p>
    <w:p w:rsidR="00CD5E00" w:rsidRDefault="00D85CF5">
      <w:pPr>
        <w:pStyle w:val="ListParagraph"/>
        <w:numPr>
          <w:ilvl w:val="1"/>
          <w:numId w:val="48"/>
        </w:numPr>
        <w:tabs>
          <w:tab w:val="left" w:pos="1005"/>
        </w:tabs>
        <w:ind w:left="1004" w:hanging="285"/>
        <w:rPr>
          <w:rFonts w:ascii="Myriad Pro"/>
          <w:b/>
          <w:sz w:val="19"/>
        </w:rPr>
      </w:pPr>
      <w:r>
        <w:rPr>
          <w:rFonts w:ascii="Myriad Pro"/>
          <w:b/>
          <w:color w:val="231F20"/>
          <w:w w:val="105"/>
          <w:sz w:val="19"/>
        </w:rPr>
        <w:t>Move</w:t>
      </w:r>
      <w:r>
        <w:rPr>
          <w:rFonts w:ascii="Myriad Pro"/>
          <w:b/>
          <w:color w:val="231F20"/>
          <w:spacing w:val="5"/>
          <w:w w:val="105"/>
          <w:sz w:val="19"/>
        </w:rPr>
        <w:t xml:space="preserve"> </w:t>
      </w:r>
      <w:r>
        <w:rPr>
          <w:rFonts w:ascii="Myriad Pro"/>
          <w:b/>
          <w:color w:val="231F20"/>
          <w:w w:val="105"/>
          <w:sz w:val="19"/>
        </w:rPr>
        <w:t>from</w:t>
      </w:r>
      <w:r>
        <w:rPr>
          <w:rFonts w:ascii="Myriad Pro"/>
          <w:b/>
          <w:color w:val="231F20"/>
          <w:spacing w:val="5"/>
          <w:w w:val="105"/>
          <w:sz w:val="19"/>
        </w:rPr>
        <w:t xml:space="preserve"> </w:t>
      </w:r>
      <w:r>
        <w:rPr>
          <w:rFonts w:ascii="Myriad Pro"/>
          <w:b/>
          <w:color w:val="231F20"/>
          <w:w w:val="105"/>
          <w:sz w:val="19"/>
        </w:rPr>
        <w:t>one</w:t>
      </w:r>
      <w:r>
        <w:rPr>
          <w:rFonts w:ascii="Myriad Pro"/>
          <w:b/>
          <w:color w:val="231F20"/>
          <w:spacing w:val="6"/>
          <w:w w:val="105"/>
          <w:sz w:val="19"/>
        </w:rPr>
        <w:t xml:space="preserve"> </w:t>
      </w:r>
      <w:r>
        <w:rPr>
          <w:rFonts w:ascii="Myriad Pro"/>
          <w:b/>
          <w:color w:val="231F20"/>
          <w:w w:val="105"/>
          <w:sz w:val="19"/>
        </w:rPr>
        <w:t>pastorate</w:t>
      </w:r>
      <w:r>
        <w:rPr>
          <w:rFonts w:ascii="Myriad Pro"/>
          <w:b/>
          <w:color w:val="231F20"/>
          <w:spacing w:val="5"/>
          <w:w w:val="105"/>
          <w:sz w:val="19"/>
        </w:rPr>
        <w:t xml:space="preserve"> </w:t>
      </w:r>
      <w:r>
        <w:rPr>
          <w:rFonts w:ascii="Myriad Pro"/>
          <w:b/>
          <w:color w:val="231F20"/>
          <w:w w:val="105"/>
          <w:sz w:val="19"/>
        </w:rPr>
        <w:t>or</w:t>
      </w:r>
      <w:r>
        <w:rPr>
          <w:rFonts w:ascii="Myriad Pro"/>
          <w:b/>
          <w:color w:val="231F20"/>
          <w:spacing w:val="5"/>
          <w:w w:val="105"/>
          <w:sz w:val="19"/>
        </w:rPr>
        <w:t xml:space="preserve"> </w:t>
      </w:r>
      <w:r>
        <w:rPr>
          <w:rFonts w:ascii="Myriad Pro"/>
          <w:b/>
          <w:color w:val="231F20"/>
          <w:w w:val="105"/>
          <w:sz w:val="19"/>
        </w:rPr>
        <w:t>post</w:t>
      </w:r>
      <w:r>
        <w:rPr>
          <w:rFonts w:ascii="Myriad Pro"/>
          <w:b/>
          <w:color w:val="231F20"/>
          <w:spacing w:val="6"/>
          <w:w w:val="105"/>
          <w:sz w:val="19"/>
        </w:rPr>
        <w:t xml:space="preserve"> </w:t>
      </w:r>
      <w:r>
        <w:rPr>
          <w:rFonts w:ascii="Myriad Pro"/>
          <w:b/>
          <w:color w:val="231F20"/>
          <w:w w:val="105"/>
          <w:sz w:val="19"/>
        </w:rPr>
        <w:t>to</w:t>
      </w:r>
      <w:r>
        <w:rPr>
          <w:rFonts w:ascii="Myriad Pro"/>
          <w:b/>
          <w:color w:val="231F20"/>
          <w:spacing w:val="5"/>
          <w:w w:val="105"/>
          <w:sz w:val="19"/>
        </w:rPr>
        <w:t xml:space="preserve"> </w:t>
      </w:r>
      <w:r>
        <w:rPr>
          <w:rFonts w:ascii="Myriad Pro"/>
          <w:b/>
          <w:color w:val="231F20"/>
          <w:w w:val="105"/>
          <w:sz w:val="19"/>
        </w:rPr>
        <w:t>another</w:t>
      </w:r>
      <w:r>
        <w:rPr>
          <w:rFonts w:ascii="Myriad Pro"/>
          <w:b/>
          <w:color w:val="231F20"/>
          <w:spacing w:val="5"/>
          <w:w w:val="105"/>
          <w:sz w:val="19"/>
        </w:rPr>
        <w:t xml:space="preserve"> </w:t>
      </w:r>
      <w:r>
        <w:rPr>
          <w:rFonts w:ascii="Myriad Pro"/>
          <w:b/>
          <w:color w:val="231F20"/>
          <w:w w:val="105"/>
          <w:sz w:val="19"/>
        </w:rPr>
        <w:t>within</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United</w:t>
      </w:r>
      <w:r>
        <w:rPr>
          <w:rFonts w:ascii="Myriad Pro"/>
          <w:b/>
          <w:color w:val="231F20"/>
          <w:spacing w:val="5"/>
          <w:w w:val="105"/>
          <w:sz w:val="19"/>
        </w:rPr>
        <w:t xml:space="preserve"> </w:t>
      </w:r>
      <w:r>
        <w:rPr>
          <w:rFonts w:ascii="Myriad Pro"/>
          <w:b/>
          <w:color w:val="231F20"/>
          <w:w w:val="105"/>
          <w:sz w:val="19"/>
        </w:rPr>
        <w:t>Reformed</w:t>
      </w:r>
      <w:r>
        <w:rPr>
          <w:rFonts w:ascii="Myriad Pro"/>
          <w:b/>
          <w:color w:val="231F20"/>
          <w:spacing w:val="6"/>
          <w:w w:val="105"/>
          <w:sz w:val="19"/>
        </w:rPr>
        <w:t xml:space="preserve"> </w:t>
      </w:r>
      <w:r>
        <w:rPr>
          <w:rFonts w:ascii="Myriad Pro"/>
          <w:b/>
          <w:color w:val="231F20"/>
          <w:w w:val="105"/>
          <w:sz w:val="19"/>
        </w:rPr>
        <w:t>Church</w:t>
      </w:r>
    </w:p>
    <w:p w:rsidR="00CD5E00" w:rsidRDefault="00CD5E00">
      <w:pPr>
        <w:pStyle w:val="BodyText"/>
        <w:spacing w:before="4"/>
        <w:rPr>
          <w:rFonts w:ascii="Myriad Pro"/>
          <w:b/>
          <w:sz w:val="21"/>
        </w:rPr>
      </w:pPr>
    </w:p>
    <w:p w:rsidR="00CD5E00" w:rsidRDefault="00D85CF5">
      <w:pPr>
        <w:pStyle w:val="ListParagraph"/>
        <w:numPr>
          <w:ilvl w:val="0"/>
          <w:numId w:val="47"/>
        </w:numPr>
        <w:tabs>
          <w:tab w:val="left" w:pos="1005"/>
        </w:tabs>
        <w:spacing w:line="254" w:lineRule="auto"/>
        <w:ind w:right="1316"/>
        <w:rPr>
          <w:rFonts w:ascii="Myriad Pro"/>
          <w:b/>
          <w:sz w:val="19"/>
        </w:rPr>
      </w:pPr>
      <w:r>
        <w:rPr>
          <w:rFonts w:ascii="Myriad Pro"/>
          <w:b/>
          <w:color w:val="231F20"/>
          <w:w w:val="105"/>
          <w:sz w:val="19"/>
        </w:rPr>
        <w:t>Where a Minister is moving from one pastorate or post to another, they should discuss with the Moderator whether there are particular reasons behind the move which</w:t>
      </w:r>
      <w:r>
        <w:rPr>
          <w:rFonts w:ascii="Myriad Pro"/>
          <w:b/>
          <w:color w:val="231F20"/>
          <w:spacing w:val="40"/>
          <w:w w:val="105"/>
          <w:sz w:val="19"/>
        </w:rPr>
        <w:t xml:space="preserve"> </w:t>
      </w:r>
      <w:r>
        <w:rPr>
          <w:rFonts w:ascii="Myriad Pro"/>
          <w:b/>
          <w:color w:val="231F20"/>
          <w:w w:val="105"/>
          <w:sz w:val="19"/>
        </w:rPr>
        <w:t>should</w:t>
      </w:r>
      <w:r>
        <w:rPr>
          <w:rFonts w:ascii="Myriad Pro"/>
          <w:b/>
          <w:color w:val="231F20"/>
          <w:spacing w:val="5"/>
          <w:w w:val="105"/>
          <w:sz w:val="19"/>
        </w:rPr>
        <w:t xml:space="preserve"> </w:t>
      </w:r>
      <w:r>
        <w:rPr>
          <w:rFonts w:ascii="Myriad Pro"/>
          <w:b/>
          <w:color w:val="231F20"/>
          <w:w w:val="105"/>
          <w:sz w:val="19"/>
        </w:rPr>
        <w:t>be</w:t>
      </w:r>
      <w:r>
        <w:rPr>
          <w:rFonts w:ascii="Myriad Pro"/>
          <w:b/>
          <w:color w:val="231F20"/>
          <w:spacing w:val="6"/>
          <w:w w:val="105"/>
          <w:sz w:val="19"/>
        </w:rPr>
        <w:t xml:space="preserve"> </w:t>
      </w:r>
      <w:r>
        <w:rPr>
          <w:rFonts w:ascii="Myriad Pro"/>
          <w:b/>
          <w:color w:val="231F20"/>
          <w:w w:val="105"/>
          <w:sz w:val="19"/>
        </w:rPr>
        <w:t>shared</w:t>
      </w:r>
      <w:r>
        <w:rPr>
          <w:rFonts w:ascii="Myriad Pro"/>
          <w:b/>
          <w:color w:val="231F20"/>
          <w:spacing w:val="5"/>
          <w:w w:val="105"/>
          <w:sz w:val="19"/>
        </w:rPr>
        <w:t xml:space="preserve"> </w:t>
      </w:r>
      <w:r>
        <w:rPr>
          <w:rFonts w:ascii="Myriad Pro"/>
          <w:b/>
          <w:color w:val="231F20"/>
          <w:w w:val="105"/>
          <w:sz w:val="19"/>
        </w:rPr>
        <w:t>with</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local</w:t>
      </w:r>
      <w:r>
        <w:rPr>
          <w:rFonts w:ascii="Myriad Pro"/>
          <w:b/>
          <w:color w:val="231F20"/>
          <w:spacing w:val="6"/>
          <w:w w:val="105"/>
          <w:sz w:val="19"/>
        </w:rPr>
        <w:t xml:space="preserve"> </w:t>
      </w:r>
      <w:r>
        <w:rPr>
          <w:rFonts w:ascii="Myriad Pro"/>
          <w:b/>
          <w:color w:val="231F20"/>
          <w:w w:val="105"/>
          <w:sz w:val="19"/>
        </w:rPr>
        <w:t>church/post</w:t>
      </w:r>
      <w:r>
        <w:rPr>
          <w:rFonts w:ascii="Myriad Pro"/>
          <w:b/>
          <w:color w:val="231F20"/>
          <w:spacing w:val="5"/>
          <w:w w:val="105"/>
          <w:sz w:val="19"/>
        </w:rPr>
        <w:t xml:space="preserve"> </w:t>
      </w:r>
      <w:r>
        <w:rPr>
          <w:rFonts w:ascii="Myriad Pro"/>
          <w:b/>
          <w:color w:val="231F20"/>
          <w:w w:val="105"/>
          <w:sz w:val="19"/>
        </w:rPr>
        <w:t>that</w:t>
      </w:r>
      <w:r>
        <w:rPr>
          <w:rFonts w:ascii="Myriad Pro"/>
          <w:b/>
          <w:color w:val="231F20"/>
          <w:spacing w:val="6"/>
          <w:w w:val="105"/>
          <w:sz w:val="19"/>
        </w:rPr>
        <w:t xml:space="preserve"> </w:t>
      </w:r>
      <w:r>
        <w:rPr>
          <w:rFonts w:ascii="Myriad Pro"/>
          <w:b/>
          <w:color w:val="231F20"/>
          <w:w w:val="105"/>
          <w:sz w:val="19"/>
        </w:rPr>
        <w:t>is</w:t>
      </w:r>
      <w:r>
        <w:rPr>
          <w:rFonts w:ascii="Myriad Pro"/>
          <w:b/>
          <w:color w:val="231F20"/>
          <w:spacing w:val="5"/>
          <w:w w:val="105"/>
          <w:sz w:val="19"/>
        </w:rPr>
        <w:t xml:space="preserve"> </w:t>
      </w:r>
      <w:r>
        <w:rPr>
          <w:rFonts w:ascii="Myriad Pro"/>
          <w:b/>
          <w:color w:val="231F20"/>
          <w:w w:val="105"/>
          <w:sz w:val="19"/>
        </w:rPr>
        <w:t>entering</w:t>
      </w:r>
      <w:r>
        <w:rPr>
          <w:rFonts w:ascii="Myriad Pro"/>
          <w:b/>
          <w:color w:val="231F20"/>
          <w:spacing w:val="6"/>
          <w:w w:val="105"/>
          <w:sz w:val="19"/>
        </w:rPr>
        <w:t xml:space="preserve"> </w:t>
      </w:r>
      <w:r>
        <w:rPr>
          <w:rFonts w:ascii="Myriad Pro"/>
          <w:b/>
          <w:color w:val="231F20"/>
          <w:w w:val="105"/>
          <w:sz w:val="19"/>
        </w:rPr>
        <w:t>a</w:t>
      </w:r>
      <w:r>
        <w:rPr>
          <w:rFonts w:ascii="Myriad Pro"/>
          <w:b/>
          <w:color w:val="231F20"/>
          <w:spacing w:val="5"/>
          <w:w w:val="105"/>
          <w:sz w:val="19"/>
        </w:rPr>
        <w:t xml:space="preserve"> </w:t>
      </w:r>
      <w:r>
        <w:rPr>
          <w:rFonts w:ascii="Myriad Pro"/>
          <w:b/>
          <w:color w:val="231F20"/>
          <w:w w:val="105"/>
          <w:sz w:val="19"/>
        </w:rPr>
        <w:t>vacancy.</w:t>
      </w:r>
    </w:p>
    <w:p w:rsidR="00CD5E00" w:rsidRDefault="00CD5E00">
      <w:pPr>
        <w:pStyle w:val="BodyText"/>
        <w:spacing w:before="3"/>
        <w:rPr>
          <w:rFonts w:ascii="Myriad Pro"/>
          <w:b/>
          <w:sz w:val="20"/>
        </w:rPr>
      </w:pPr>
    </w:p>
    <w:p w:rsidR="00CD5E00" w:rsidRDefault="00D85CF5">
      <w:pPr>
        <w:pStyle w:val="ListParagraph"/>
        <w:numPr>
          <w:ilvl w:val="0"/>
          <w:numId w:val="47"/>
        </w:numPr>
        <w:tabs>
          <w:tab w:val="left" w:pos="1005"/>
        </w:tabs>
        <w:spacing w:before="1" w:line="254" w:lineRule="auto"/>
        <w:ind w:right="1317"/>
        <w:rPr>
          <w:rFonts w:ascii="Myriad Pro"/>
          <w:b/>
          <w:sz w:val="19"/>
        </w:rPr>
      </w:pPr>
      <w:r>
        <w:rPr>
          <w:rFonts w:ascii="Myriad Pro"/>
          <w:b/>
          <w:color w:val="231F20"/>
          <w:w w:val="105"/>
          <w:sz w:val="19"/>
        </w:rPr>
        <w:t>In the case of termed appointments for CRCWs and those in Special Category Ministry, most moves come at the recognised end of that appointment. The same procedure should nonetheless be followed to help with reflection on the</w:t>
      </w:r>
      <w:r>
        <w:rPr>
          <w:rFonts w:ascii="Myriad Pro"/>
          <w:b/>
          <w:color w:val="231F20"/>
          <w:spacing w:val="8"/>
          <w:w w:val="105"/>
          <w:sz w:val="19"/>
        </w:rPr>
        <w:t xml:space="preserve"> </w:t>
      </w:r>
      <w:r>
        <w:rPr>
          <w:rFonts w:ascii="Myriad Pro"/>
          <w:b/>
          <w:color w:val="231F20"/>
          <w:w w:val="105"/>
          <w:sz w:val="19"/>
        </w:rPr>
        <w:t>ministry.</w:t>
      </w:r>
    </w:p>
    <w:p w:rsidR="00CD5E00" w:rsidRDefault="00CD5E00">
      <w:pPr>
        <w:pStyle w:val="BodyText"/>
        <w:spacing w:before="3"/>
        <w:rPr>
          <w:rFonts w:ascii="Myriad Pro"/>
          <w:b/>
          <w:sz w:val="20"/>
        </w:rPr>
      </w:pPr>
    </w:p>
    <w:p w:rsidR="00CD5E00" w:rsidRDefault="00D85CF5">
      <w:pPr>
        <w:pStyle w:val="ListParagraph"/>
        <w:numPr>
          <w:ilvl w:val="0"/>
          <w:numId w:val="47"/>
        </w:numPr>
        <w:tabs>
          <w:tab w:val="left" w:pos="1005"/>
        </w:tabs>
        <w:spacing w:line="254" w:lineRule="auto"/>
        <w:ind w:right="1287"/>
        <w:rPr>
          <w:rFonts w:ascii="Myriad Pro"/>
          <w:b/>
          <w:sz w:val="19"/>
        </w:rPr>
      </w:pPr>
      <w:r>
        <w:rPr>
          <w:rFonts w:ascii="Myriad Pro"/>
          <w:b/>
          <w:color w:val="231F20"/>
          <w:w w:val="105"/>
          <w:sz w:val="19"/>
        </w:rPr>
        <w:t>When a Minister is changing pastorates because of difficulties, some form of counselling or debriefing should be offered through the</w:t>
      </w:r>
      <w:r>
        <w:rPr>
          <w:rFonts w:ascii="Myriad Pro"/>
          <w:b/>
          <w:color w:val="231F20"/>
          <w:spacing w:val="-2"/>
          <w:w w:val="105"/>
          <w:sz w:val="19"/>
        </w:rPr>
        <w:t xml:space="preserve"> </w:t>
      </w:r>
      <w:r>
        <w:rPr>
          <w:rFonts w:ascii="Myriad Pro"/>
          <w:b/>
          <w:color w:val="231F20"/>
          <w:w w:val="105"/>
          <w:sz w:val="19"/>
        </w:rPr>
        <w:t>Moderator.</w:t>
      </w:r>
    </w:p>
    <w:p w:rsidR="00CD5E00" w:rsidRDefault="00CD5E00">
      <w:pPr>
        <w:pStyle w:val="BodyText"/>
        <w:spacing w:before="3"/>
        <w:rPr>
          <w:rFonts w:ascii="Myriad Pro"/>
          <w:b/>
          <w:sz w:val="20"/>
        </w:rPr>
      </w:pPr>
    </w:p>
    <w:p w:rsidR="00CD5E00" w:rsidRDefault="00D85CF5">
      <w:pPr>
        <w:pStyle w:val="ListParagraph"/>
        <w:numPr>
          <w:ilvl w:val="1"/>
          <w:numId w:val="48"/>
        </w:numPr>
        <w:tabs>
          <w:tab w:val="left" w:pos="1005"/>
        </w:tabs>
        <w:spacing w:line="254" w:lineRule="auto"/>
        <w:ind w:left="1004" w:right="2295" w:hanging="284"/>
        <w:rPr>
          <w:rFonts w:ascii="Myriad Pro"/>
          <w:b/>
          <w:sz w:val="19"/>
        </w:rPr>
      </w:pPr>
      <w:r>
        <w:rPr>
          <w:rFonts w:ascii="Myriad Pro"/>
          <w:b/>
          <w:color w:val="231F20"/>
          <w:w w:val="105"/>
          <w:sz w:val="19"/>
        </w:rPr>
        <w:t>Move away from ministerial service in the United Reformed Church without resignation from the Roll of Ministers/list of</w:t>
      </w:r>
      <w:r>
        <w:rPr>
          <w:rFonts w:ascii="Myriad Pro"/>
          <w:b/>
          <w:color w:val="231F20"/>
          <w:spacing w:val="34"/>
          <w:w w:val="105"/>
          <w:sz w:val="19"/>
        </w:rPr>
        <w:t xml:space="preserve"> </w:t>
      </w:r>
      <w:r>
        <w:rPr>
          <w:rFonts w:ascii="Myriad Pro"/>
          <w:b/>
          <w:color w:val="231F20"/>
          <w:w w:val="105"/>
          <w:sz w:val="19"/>
        </w:rPr>
        <w:t>CRCWs</w:t>
      </w:r>
    </w:p>
    <w:p w:rsidR="00CD5E00" w:rsidRDefault="00CD5E00">
      <w:pPr>
        <w:pStyle w:val="BodyText"/>
        <w:spacing w:before="3"/>
        <w:rPr>
          <w:rFonts w:ascii="Myriad Pro"/>
          <w:b/>
          <w:sz w:val="20"/>
        </w:rPr>
      </w:pPr>
    </w:p>
    <w:p w:rsidR="00CD5E00" w:rsidRDefault="00D85CF5">
      <w:pPr>
        <w:pStyle w:val="ListParagraph"/>
        <w:numPr>
          <w:ilvl w:val="0"/>
          <w:numId w:val="46"/>
        </w:numPr>
        <w:tabs>
          <w:tab w:val="left" w:pos="1005"/>
        </w:tabs>
        <w:spacing w:before="1" w:line="254" w:lineRule="auto"/>
        <w:ind w:right="1220"/>
        <w:rPr>
          <w:rFonts w:ascii="Myriad Pro"/>
          <w:b/>
          <w:sz w:val="19"/>
        </w:rPr>
      </w:pPr>
      <w:r>
        <w:rPr>
          <w:rFonts w:ascii="Myriad Pro"/>
          <w:b/>
          <w:color w:val="231F20"/>
          <w:w w:val="105"/>
          <w:sz w:val="19"/>
        </w:rPr>
        <w:t xml:space="preserve">Some Ministers and CRCWs </w:t>
      </w:r>
      <w:r>
        <w:rPr>
          <w:rFonts w:ascii="Myriad Pro"/>
          <w:b/>
          <w:color w:val="231F20"/>
          <w:spacing w:val="-3"/>
          <w:w w:val="105"/>
          <w:sz w:val="19"/>
        </w:rPr>
        <w:t xml:space="preserve">move </w:t>
      </w:r>
      <w:r>
        <w:rPr>
          <w:rFonts w:ascii="Myriad Pro"/>
          <w:b/>
          <w:color w:val="231F20"/>
          <w:w w:val="105"/>
          <w:sz w:val="19"/>
        </w:rPr>
        <w:t xml:space="preserve">out of posts under the auspices of the United Reformed Church in order to exercise another form of service. If the Minister/CRCW wishes to remain on the Roll/list, their </w:t>
      </w:r>
      <w:r>
        <w:rPr>
          <w:rFonts w:ascii="Myriad Pro"/>
          <w:b/>
          <w:color w:val="231F20"/>
          <w:spacing w:val="-3"/>
          <w:w w:val="105"/>
          <w:sz w:val="19"/>
        </w:rPr>
        <w:t xml:space="preserve">move </w:t>
      </w:r>
      <w:r>
        <w:rPr>
          <w:rFonts w:ascii="Myriad Pro"/>
          <w:b/>
          <w:color w:val="231F20"/>
          <w:w w:val="105"/>
          <w:sz w:val="19"/>
        </w:rPr>
        <w:t>should be subject to the concurrence of the</w:t>
      </w:r>
      <w:r>
        <w:rPr>
          <w:rFonts w:ascii="Myriad Pro"/>
          <w:b/>
          <w:color w:val="231F20"/>
          <w:spacing w:val="-7"/>
          <w:w w:val="105"/>
          <w:sz w:val="19"/>
        </w:rPr>
        <w:t xml:space="preserve"> </w:t>
      </w:r>
      <w:r>
        <w:rPr>
          <w:rFonts w:ascii="Myriad Pro"/>
          <w:b/>
          <w:color w:val="231F20"/>
          <w:w w:val="105"/>
          <w:sz w:val="19"/>
        </w:rPr>
        <w:t>Church.</w:t>
      </w:r>
    </w:p>
    <w:p w:rsidR="00CD5E00" w:rsidRDefault="00CD5E00">
      <w:pPr>
        <w:pStyle w:val="BodyText"/>
        <w:spacing w:before="3"/>
        <w:rPr>
          <w:rFonts w:ascii="Myriad Pro"/>
          <w:b/>
          <w:sz w:val="20"/>
        </w:rPr>
      </w:pPr>
    </w:p>
    <w:p w:rsidR="00CD5E00" w:rsidRDefault="00D85CF5">
      <w:pPr>
        <w:pStyle w:val="ListParagraph"/>
        <w:numPr>
          <w:ilvl w:val="0"/>
          <w:numId w:val="46"/>
        </w:numPr>
        <w:tabs>
          <w:tab w:val="left" w:pos="1005"/>
        </w:tabs>
        <w:spacing w:line="254" w:lineRule="auto"/>
        <w:ind w:right="1204"/>
        <w:rPr>
          <w:rFonts w:ascii="Myriad Pro"/>
          <w:b/>
          <w:sz w:val="19"/>
        </w:rPr>
      </w:pPr>
      <w:r>
        <w:rPr>
          <w:rFonts w:ascii="Myriad Pro"/>
          <w:b/>
          <w:color w:val="231F20"/>
          <w:w w:val="105"/>
          <w:sz w:val="19"/>
        </w:rPr>
        <w:t>In such a case, the Minister/CRCW should provide a copy of their stated reasons for wishing to move out of URC ministerial service to the appropriate Council of the Church (currently District Council) and seek concurrence with the proposed</w:t>
      </w:r>
      <w:r>
        <w:rPr>
          <w:rFonts w:ascii="Myriad Pro"/>
          <w:b/>
          <w:color w:val="231F20"/>
          <w:spacing w:val="10"/>
          <w:w w:val="105"/>
          <w:sz w:val="19"/>
        </w:rPr>
        <w:t xml:space="preserve"> </w:t>
      </w:r>
      <w:r>
        <w:rPr>
          <w:rFonts w:ascii="Myriad Pro"/>
          <w:b/>
          <w:color w:val="231F20"/>
          <w:w w:val="105"/>
          <w:sz w:val="19"/>
        </w:rPr>
        <w:t>move.</w:t>
      </w:r>
    </w:p>
    <w:p w:rsidR="00CD5E00" w:rsidRDefault="00CD5E00">
      <w:pPr>
        <w:pStyle w:val="BodyText"/>
        <w:spacing w:before="4"/>
        <w:rPr>
          <w:rFonts w:ascii="Myriad Pro"/>
          <w:b/>
          <w:sz w:val="20"/>
        </w:rPr>
      </w:pPr>
    </w:p>
    <w:p w:rsidR="00CD5E00" w:rsidRDefault="00D85CF5">
      <w:pPr>
        <w:pStyle w:val="ListParagraph"/>
        <w:numPr>
          <w:ilvl w:val="0"/>
          <w:numId w:val="46"/>
        </w:numPr>
        <w:tabs>
          <w:tab w:val="left" w:pos="1005"/>
        </w:tabs>
        <w:spacing w:line="254" w:lineRule="auto"/>
        <w:ind w:right="1283"/>
        <w:rPr>
          <w:rFonts w:ascii="Myriad Pro"/>
          <w:b/>
          <w:sz w:val="19"/>
        </w:rPr>
      </w:pPr>
      <w:r>
        <w:rPr>
          <w:rFonts w:ascii="Myriad Pro"/>
          <w:b/>
          <w:color w:val="231F20"/>
          <w:w w:val="105"/>
          <w:sz w:val="19"/>
        </w:rPr>
        <w:t>If concurrence is granted, the Minister/CRCW would remain on the Roll of Ministers/list of CRCWs and his/her name would continue to appear in the Yearbook. He/she would</w:t>
      </w:r>
      <w:r>
        <w:rPr>
          <w:rFonts w:ascii="Myriad Pro"/>
          <w:b/>
          <w:color w:val="231F20"/>
          <w:spacing w:val="40"/>
          <w:w w:val="105"/>
          <w:sz w:val="19"/>
        </w:rPr>
        <w:t xml:space="preserve"> </w:t>
      </w:r>
      <w:r>
        <w:rPr>
          <w:rFonts w:ascii="Myriad Pro"/>
          <w:b/>
          <w:color w:val="231F20"/>
          <w:w w:val="105"/>
          <w:sz w:val="19"/>
        </w:rPr>
        <w:t>be under the oversight and care of the Synod in which they reside. The Minister/CRCW would be eligible to seek a future pastorate/post within the United Reformed Church upon request to the</w:t>
      </w:r>
      <w:r>
        <w:rPr>
          <w:rFonts w:ascii="Myriad Pro"/>
          <w:b/>
          <w:color w:val="231F20"/>
          <w:spacing w:val="17"/>
          <w:w w:val="105"/>
          <w:sz w:val="19"/>
        </w:rPr>
        <w:t xml:space="preserve"> </w:t>
      </w:r>
      <w:r>
        <w:rPr>
          <w:rFonts w:ascii="Myriad Pro"/>
          <w:b/>
          <w:color w:val="231F20"/>
          <w:w w:val="105"/>
          <w:sz w:val="19"/>
        </w:rPr>
        <w:t>Moderators.</w:t>
      </w:r>
    </w:p>
    <w:p w:rsidR="00CD5E00" w:rsidRDefault="00CD5E00">
      <w:pPr>
        <w:pStyle w:val="BodyText"/>
        <w:spacing w:before="4"/>
        <w:rPr>
          <w:rFonts w:ascii="Myriad Pro"/>
          <w:b/>
          <w:sz w:val="20"/>
        </w:rPr>
      </w:pPr>
    </w:p>
    <w:p w:rsidR="00CD5E00" w:rsidRDefault="00D85CF5">
      <w:pPr>
        <w:pStyle w:val="ListParagraph"/>
        <w:numPr>
          <w:ilvl w:val="0"/>
          <w:numId w:val="46"/>
        </w:numPr>
        <w:tabs>
          <w:tab w:val="left" w:pos="1005"/>
        </w:tabs>
        <w:spacing w:line="254" w:lineRule="auto"/>
        <w:ind w:right="1215"/>
        <w:rPr>
          <w:rFonts w:ascii="Myriad Pro"/>
          <w:b/>
          <w:sz w:val="19"/>
        </w:rPr>
      </w:pPr>
      <w:r>
        <w:rPr>
          <w:rFonts w:ascii="Myriad Pro"/>
          <w:b/>
          <w:color w:val="231F20"/>
          <w:w w:val="105"/>
          <w:sz w:val="19"/>
        </w:rPr>
        <w:t>If</w:t>
      </w:r>
      <w:r>
        <w:rPr>
          <w:rFonts w:ascii="Myriad Pro"/>
          <w:b/>
          <w:color w:val="231F20"/>
          <w:spacing w:val="-3"/>
          <w:w w:val="105"/>
          <w:sz w:val="19"/>
        </w:rPr>
        <w:t xml:space="preserve"> </w:t>
      </w:r>
      <w:r>
        <w:rPr>
          <w:rFonts w:ascii="Myriad Pro"/>
          <w:b/>
          <w:color w:val="231F20"/>
          <w:w w:val="105"/>
          <w:sz w:val="19"/>
        </w:rPr>
        <w:t>concurrence</w:t>
      </w:r>
      <w:r>
        <w:rPr>
          <w:rFonts w:ascii="Myriad Pro"/>
          <w:b/>
          <w:color w:val="231F20"/>
          <w:spacing w:val="-3"/>
          <w:w w:val="105"/>
          <w:sz w:val="19"/>
        </w:rPr>
        <w:t xml:space="preserve"> </w:t>
      </w:r>
      <w:r>
        <w:rPr>
          <w:rFonts w:ascii="Myriad Pro"/>
          <w:b/>
          <w:color w:val="231F20"/>
          <w:w w:val="105"/>
          <w:sz w:val="19"/>
        </w:rPr>
        <w:t>is</w:t>
      </w:r>
      <w:r>
        <w:rPr>
          <w:rFonts w:ascii="Myriad Pro"/>
          <w:b/>
          <w:color w:val="231F20"/>
          <w:spacing w:val="-2"/>
          <w:w w:val="105"/>
          <w:sz w:val="19"/>
        </w:rPr>
        <w:t xml:space="preserve"> </w:t>
      </w:r>
      <w:r>
        <w:rPr>
          <w:rFonts w:ascii="Myriad Pro"/>
          <w:b/>
          <w:color w:val="231F20"/>
          <w:w w:val="105"/>
          <w:sz w:val="19"/>
        </w:rPr>
        <w:t>not</w:t>
      </w:r>
      <w:r>
        <w:rPr>
          <w:rFonts w:ascii="Myriad Pro"/>
          <w:b/>
          <w:color w:val="231F20"/>
          <w:spacing w:val="-3"/>
          <w:w w:val="105"/>
          <w:sz w:val="19"/>
        </w:rPr>
        <w:t xml:space="preserve"> </w:t>
      </w:r>
      <w:r>
        <w:rPr>
          <w:rFonts w:ascii="Myriad Pro"/>
          <w:b/>
          <w:color w:val="231F20"/>
          <w:w w:val="105"/>
          <w:sz w:val="19"/>
        </w:rPr>
        <w:t>granted</w:t>
      </w:r>
      <w:r>
        <w:rPr>
          <w:rFonts w:ascii="Myriad Pro"/>
          <w:b/>
          <w:color w:val="231F20"/>
          <w:spacing w:val="-3"/>
          <w:w w:val="105"/>
          <w:sz w:val="19"/>
        </w:rPr>
        <w:t xml:space="preserve"> </w:t>
      </w:r>
      <w:r>
        <w:rPr>
          <w:rFonts w:ascii="Myriad Pro"/>
          <w:b/>
          <w:color w:val="231F20"/>
          <w:w w:val="105"/>
          <w:sz w:val="19"/>
        </w:rPr>
        <w:t>and</w:t>
      </w:r>
      <w:r>
        <w:rPr>
          <w:rFonts w:ascii="Myriad Pro"/>
          <w:b/>
          <w:color w:val="231F20"/>
          <w:spacing w:val="-2"/>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Minister/CRCW</w:t>
      </w:r>
      <w:r>
        <w:rPr>
          <w:rFonts w:ascii="Myriad Pro"/>
          <w:b/>
          <w:color w:val="231F20"/>
          <w:spacing w:val="-3"/>
          <w:w w:val="105"/>
          <w:sz w:val="19"/>
        </w:rPr>
        <w:t xml:space="preserve"> </w:t>
      </w:r>
      <w:r>
        <w:rPr>
          <w:rFonts w:ascii="Myriad Pro"/>
          <w:b/>
          <w:color w:val="231F20"/>
          <w:w w:val="105"/>
          <w:sz w:val="19"/>
        </w:rPr>
        <w:t>proceeds</w:t>
      </w:r>
      <w:r>
        <w:rPr>
          <w:rFonts w:ascii="Myriad Pro"/>
          <w:b/>
          <w:color w:val="231F20"/>
          <w:spacing w:val="-2"/>
          <w:w w:val="105"/>
          <w:sz w:val="19"/>
        </w:rPr>
        <w:t xml:space="preserve"> </w:t>
      </w:r>
      <w:r>
        <w:rPr>
          <w:rFonts w:ascii="Myriad Pro"/>
          <w:b/>
          <w:color w:val="231F20"/>
          <w:w w:val="105"/>
          <w:sz w:val="19"/>
        </w:rPr>
        <w:t>with</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move,</w:t>
      </w:r>
      <w:r>
        <w:rPr>
          <w:rFonts w:ascii="Myriad Pro"/>
          <w:b/>
          <w:color w:val="231F20"/>
          <w:spacing w:val="-2"/>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District should send a report of the District decision to the Accreditation Sub-Committee. This report should:</w:t>
      </w:r>
    </w:p>
    <w:p w:rsidR="00CD5E00" w:rsidRDefault="00CD5E00">
      <w:pPr>
        <w:pStyle w:val="BodyText"/>
        <w:spacing w:before="4"/>
        <w:rPr>
          <w:rFonts w:ascii="Myriad Pro"/>
          <w:b/>
          <w:sz w:val="20"/>
        </w:rPr>
      </w:pPr>
    </w:p>
    <w:p w:rsidR="00CD5E00" w:rsidRDefault="00D85CF5">
      <w:pPr>
        <w:pStyle w:val="ListParagraph"/>
        <w:numPr>
          <w:ilvl w:val="1"/>
          <w:numId w:val="46"/>
        </w:numPr>
        <w:tabs>
          <w:tab w:val="left" w:pos="2313"/>
          <w:tab w:val="left" w:pos="2314"/>
        </w:tabs>
        <w:ind w:hanging="721"/>
        <w:rPr>
          <w:rFonts w:ascii="Myriad Pro"/>
          <w:b/>
          <w:sz w:val="19"/>
        </w:rPr>
      </w:pPr>
      <w:r>
        <w:rPr>
          <w:rFonts w:ascii="Myriad Pro"/>
          <w:b/>
          <w:color w:val="231F20"/>
          <w:w w:val="105"/>
          <w:sz w:val="19"/>
        </w:rPr>
        <w:t>set out details of the post the Minister/CRCW has</w:t>
      </w:r>
      <w:r>
        <w:rPr>
          <w:rFonts w:ascii="Myriad Pro"/>
          <w:b/>
          <w:color w:val="231F20"/>
          <w:spacing w:val="4"/>
          <w:w w:val="105"/>
          <w:sz w:val="19"/>
        </w:rPr>
        <w:t xml:space="preserve"> </w:t>
      </w:r>
      <w:r>
        <w:rPr>
          <w:rFonts w:ascii="Myriad Pro"/>
          <w:b/>
          <w:color w:val="231F20"/>
          <w:w w:val="105"/>
          <w:sz w:val="19"/>
        </w:rPr>
        <w:t>accepted;</w:t>
      </w:r>
    </w:p>
    <w:p w:rsidR="00CD5E00" w:rsidRDefault="00D85CF5">
      <w:pPr>
        <w:pStyle w:val="ListParagraph"/>
        <w:numPr>
          <w:ilvl w:val="1"/>
          <w:numId w:val="46"/>
        </w:numPr>
        <w:tabs>
          <w:tab w:val="left" w:pos="2313"/>
          <w:tab w:val="left" w:pos="2314"/>
        </w:tabs>
        <w:spacing w:before="14" w:line="254" w:lineRule="auto"/>
        <w:ind w:right="2200"/>
        <w:rPr>
          <w:rFonts w:ascii="Myriad Pro"/>
          <w:b/>
          <w:sz w:val="19"/>
        </w:rPr>
      </w:pPr>
      <w:r>
        <w:rPr>
          <w:rFonts w:ascii="Myriad Pro"/>
          <w:b/>
          <w:color w:val="231F20"/>
          <w:w w:val="105"/>
          <w:sz w:val="19"/>
        </w:rPr>
        <w:t>the reasons why the District did not consider it appropriate to give</w:t>
      </w:r>
      <w:r>
        <w:rPr>
          <w:rFonts w:ascii="Myriad Pro"/>
          <w:b/>
          <w:color w:val="231F20"/>
          <w:spacing w:val="4"/>
          <w:w w:val="105"/>
          <w:sz w:val="19"/>
        </w:rPr>
        <w:t xml:space="preserve"> </w:t>
      </w:r>
      <w:r>
        <w:rPr>
          <w:rFonts w:ascii="Myriad Pro"/>
          <w:b/>
          <w:color w:val="231F20"/>
          <w:w w:val="105"/>
          <w:sz w:val="19"/>
        </w:rPr>
        <w:t>concurrence.</w:t>
      </w:r>
    </w:p>
    <w:p w:rsidR="00CD5E00" w:rsidRDefault="00CD5E00">
      <w:pPr>
        <w:pStyle w:val="BodyText"/>
        <w:spacing w:before="3"/>
        <w:rPr>
          <w:rFonts w:ascii="Myriad Pro"/>
          <w:b/>
          <w:sz w:val="20"/>
        </w:rPr>
      </w:pPr>
    </w:p>
    <w:p w:rsidR="00CD5E00" w:rsidRDefault="00D85CF5">
      <w:pPr>
        <w:spacing w:before="1" w:line="254" w:lineRule="auto"/>
        <w:ind w:left="1004" w:right="1297"/>
        <w:rPr>
          <w:rFonts w:ascii="Myriad Pro" w:hAnsi="Myriad Pro"/>
          <w:b/>
          <w:sz w:val="19"/>
        </w:rPr>
      </w:pPr>
      <w:r>
        <w:rPr>
          <w:rFonts w:ascii="Myriad Pro" w:hAnsi="Myriad Pro"/>
          <w:b/>
          <w:color w:val="231F20"/>
          <w:w w:val="105"/>
          <w:sz w:val="19"/>
        </w:rPr>
        <w:t>If the Accreditation Sub-committee gives approval for the move, the Minister’s/CRCW’s status would remain as in (c) above.</w:t>
      </w:r>
    </w:p>
    <w:p w:rsidR="00CD5E00" w:rsidRDefault="00CD5E00">
      <w:pPr>
        <w:pStyle w:val="BodyText"/>
        <w:spacing w:before="3"/>
        <w:rPr>
          <w:rFonts w:ascii="Myriad Pro"/>
          <w:b/>
          <w:sz w:val="20"/>
        </w:rPr>
      </w:pPr>
    </w:p>
    <w:p w:rsidR="00CD5E00" w:rsidRDefault="00D85CF5">
      <w:pPr>
        <w:spacing w:line="254" w:lineRule="auto"/>
        <w:ind w:left="1004" w:right="1297"/>
        <w:rPr>
          <w:rFonts w:ascii="Myriad Pro"/>
          <w:b/>
          <w:sz w:val="19"/>
        </w:rPr>
      </w:pPr>
      <w:r>
        <w:rPr>
          <w:rFonts w:ascii="Myriad Pro"/>
          <w:b/>
          <w:color w:val="231F20"/>
          <w:w w:val="105"/>
          <w:sz w:val="19"/>
        </w:rPr>
        <w:t>If the Accreditation Sub-Committee upholds the decision of the District, the Minister/ CRCW would be deemed to have resigned from the Roll of Ministers/list of CRCWs. His/ her name would no longer appear in the Yearbook. If a Minister/CRCW does not receive concurrence and was removed from the Roll/list, he/she would have the right of appeal to the Ministries Committee.</w:t>
      </w:r>
    </w:p>
    <w:p w:rsidR="00CD5E00" w:rsidRDefault="00CD5E00">
      <w:pPr>
        <w:spacing w:line="254" w:lineRule="auto"/>
        <w:rPr>
          <w:rFonts w:ascii="Myriad Pro"/>
          <w:sz w:val="19"/>
        </w:rPr>
        <w:sectPr w:rsidR="00CD5E00">
          <w:pgSz w:w="11910" w:h="16840"/>
          <w:pgMar w:top="880" w:right="820" w:bottom="880" w:left="1000" w:header="0" w:footer="694" w:gutter="0"/>
          <w:cols w:space="720"/>
        </w:sectPr>
      </w:pPr>
    </w:p>
    <w:p w:rsidR="00CD5E00" w:rsidRDefault="001E69ED">
      <w:pPr>
        <w:pStyle w:val="BodyText"/>
        <w:ind w:left="417"/>
        <w:rPr>
          <w:rFonts w:ascii="Myriad Pro"/>
          <w:sz w:val="20"/>
        </w:rPr>
      </w:pPr>
      <w:r>
        <w:rPr>
          <w:rFonts w:ascii="Myriad Pro"/>
          <w:sz w:val="20"/>
        </w:rPr>
      </w:r>
      <w:r>
        <w:rPr>
          <w:rFonts w:ascii="Myriad Pro"/>
          <w:sz w:val="20"/>
        </w:rPr>
        <w:pict>
          <v:group id="_x0000_s1262" style="width:467.75pt;height:251.75pt;mso-position-horizontal-relative:char;mso-position-vertical-relative:line" coordsize="9355,5035">
            <v:shape id="_x0000_s1265" type="#_x0000_t75" style="position:absolute;top:113;width:9355;height:4740">
              <v:imagedata r:id="rId44" o:title=""/>
            </v:shape>
            <v:rect id="_x0000_s1264" style="position:absolute;left:186;width:9010;height:5035" stroked="f"/>
            <v:shape id="_x0000_s1263" type="#_x0000_t202" style="position:absolute;width:9355;height:5035" filled="f" stroked="f">
              <v:textbox inset="0,0,0,0">
                <w:txbxContent>
                  <w:p w:rsidR="00CD5E00" w:rsidRDefault="00D85CF5">
                    <w:pPr>
                      <w:numPr>
                        <w:ilvl w:val="0"/>
                        <w:numId w:val="45"/>
                      </w:numPr>
                      <w:tabs>
                        <w:tab w:val="left" w:pos="871"/>
                      </w:tabs>
                      <w:spacing w:before="72" w:line="254" w:lineRule="auto"/>
                      <w:ind w:right="915"/>
                      <w:rPr>
                        <w:rFonts w:ascii="Myriad Pro" w:hAnsi="Myriad Pro"/>
                        <w:b/>
                        <w:sz w:val="19"/>
                      </w:rPr>
                    </w:pPr>
                    <w:r>
                      <w:rPr>
                        <w:rFonts w:ascii="Myriad Pro" w:hAnsi="Myriad Pro"/>
                        <w:b/>
                        <w:color w:val="231F20"/>
                        <w:w w:val="105"/>
                        <w:sz w:val="19"/>
                      </w:rPr>
                      <w:t>The Ministries Committee copy of the Minister’s/CRCW’s statement should be added to their file, together with a record of whether the move was with or without the concurrence of the</w:t>
                    </w:r>
                    <w:r>
                      <w:rPr>
                        <w:rFonts w:ascii="Myriad Pro" w:hAnsi="Myriad Pro"/>
                        <w:b/>
                        <w:color w:val="231F20"/>
                        <w:spacing w:val="12"/>
                        <w:w w:val="105"/>
                        <w:sz w:val="19"/>
                      </w:rPr>
                      <w:t xml:space="preserve"> </w:t>
                    </w:r>
                    <w:r>
                      <w:rPr>
                        <w:rFonts w:ascii="Myriad Pro" w:hAnsi="Myriad Pro"/>
                        <w:b/>
                        <w:color w:val="231F20"/>
                        <w:w w:val="105"/>
                        <w:sz w:val="19"/>
                      </w:rPr>
                      <w:t>Church.</w:t>
                    </w:r>
                  </w:p>
                  <w:p w:rsidR="00CD5E00" w:rsidRDefault="00CD5E00">
                    <w:pPr>
                      <w:spacing w:before="4"/>
                      <w:rPr>
                        <w:rFonts w:ascii="Myriad Pro"/>
                        <w:b/>
                        <w:sz w:val="20"/>
                      </w:rPr>
                    </w:pPr>
                  </w:p>
                  <w:p w:rsidR="00CD5E00" w:rsidRDefault="00D85CF5">
                    <w:pPr>
                      <w:numPr>
                        <w:ilvl w:val="0"/>
                        <w:numId w:val="45"/>
                      </w:numPr>
                      <w:tabs>
                        <w:tab w:val="left" w:pos="871"/>
                      </w:tabs>
                      <w:spacing w:line="254" w:lineRule="auto"/>
                      <w:ind w:right="653"/>
                      <w:jc w:val="both"/>
                      <w:rPr>
                        <w:rFonts w:ascii="Myriad Pro"/>
                        <w:b/>
                        <w:sz w:val="19"/>
                      </w:rPr>
                    </w:pPr>
                    <w:r>
                      <w:rPr>
                        <w:rFonts w:ascii="Myriad Pro"/>
                        <w:b/>
                        <w:color w:val="231F20"/>
                        <w:w w:val="105"/>
                        <w:sz w:val="19"/>
                      </w:rPr>
                      <w:t>If a Minister/CRCW is already outside a post under the auspices of the United Reformed Church and moves to a fresh sphere of service, the same procedure should be followed  if they wish to remain on the</w:t>
                    </w:r>
                    <w:r>
                      <w:rPr>
                        <w:rFonts w:ascii="Myriad Pro"/>
                        <w:b/>
                        <w:color w:val="231F20"/>
                        <w:spacing w:val="31"/>
                        <w:w w:val="105"/>
                        <w:sz w:val="19"/>
                      </w:rPr>
                      <w:t xml:space="preserve"> </w:t>
                    </w:r>
                    <w:r>
                      <w:rPr>
                        <w:rFonts w:ascii="Myriad Pro"/>
                        <w:b/>
                        <w:color w:val="231F20"/>
                        <w:w w:val="105"/>
                        <w:sz w:val="19"/>
                      </w:rPr>
                      <w:t>Roll/list.</w:t>
                    </w:r>
                  </w:p>
                  <w:p w:rsidR="00CD5E00" w:rsidRDefault="00CD5E00">
                    <w:pPr>
                      <w:spacing w:before="3"/>
                      <w:rPr>
                        <w:rFonts w:ascii="Myriad Pro"/>
                        <w:b/>
                        <w:sz w:val="20"/>
                      </w:rPr>
                    </w:pPr>
                  </w:p>
                  <w:p w:rsidR="00CD5E00" w:rsidRDefault="00D85CF5">
                    <w:pPr>
                      <w:spacing w:before="1"/>
                      <w:ind w:left="586"/>
                      <w:rPr>
                        <w:rFonts w:ascii="Myriad Pro"/>
                        <w:b/>
                        <w:sz w:val="19"/>
                      </w:rPr>
                    </w:pPr>
                    <w:r>
                      <w:rPr>
                        <w:rFonts w:ascii="Myriad Pro"/>
                        <w:b/>
                        <w:color w:val="231F20"/>
                        <w:w w:val="105"/>
                        <w:sz w:val="19"/>
                      </w:rPr>
                      <w:t>4 Resignation from the Roll of Ministers/list of CRCWs</w:t>
                    </w:r>
                  </w:p>
                  <w:p w:rsidR="00CD5E00" w:rsidRDefault="00CD5E00">
                    <w:pPr>
                      <w:spacing w:before="4"/>
                      <w:rPr>
                        <w:rFonts w:ascii="Myriad Pro"/>
                        <w:b/>
                        <w:sz w:val="21"/>
                      </w:rPr>
                    </w:pPr>
                  </w:p>
                  <w:p w:rsidR="00CD5E00" w:rsidRDefault="00D85CF5">
                    <w:pPr>
                      <w:numPr>
                        <w:ilvl w:val="0"/>
                        <w:numId w:val="44"/>
                      </w:numPr>
                      <w:tabs>
                        <w:tab w:val="left" w:pos="871"/>
                      </w:tabs>
                      <w:spacing w:line="254" w:lineRule="auto"/>
                      <w:ind w:right="704"/>
                      <w:jc w:val="both"/>
                      <w:rPr>
                        <w:rFonts w:ascii="Myriad Pro"/>
                        <w:b/>
                        <w:sz w:val="19"/>
                      </w:rPr>
                    </w:pPr>
                    <w:r>
                      <w:rPr>
                        <w:rFonts w:ascii="Myriad Pro"/>
                        <w:b/>
                        <w:color w:val="231F20"/>
                        <w:w w:val="105"/>
                        <w:sz w:val="19"/>
                      </w:rPr>
                      <w:t>When the resignation of a Minister/CRCW from the Roll/list is accepted, his/her written statement should be added to his/her Ministries Committee</w:t>
                    </w:r>
                    <w:r>
                      <w:rPr>
                        <w:rFonts w:ascii="Myriad Pro"/>
                        <w:b/>
                        <w:color w:val="231F20"/>
                        <w:spacing w:val="2"/>
                        <w:w w:val="105"/>
                        <w:sz w:val="19"/>
                      </w:rPr>
                      <w:t xml:space="preserve"> </w:t>
                    </w:r>
                    <w:r>
                      <w:rPr>
                        <w:rFonts w:ascii="Myriad Pro"/>
                        <w:b/>
                        <w:color w:val="231F20"/>
                        <w:w w:val="105"/>
                        <w:sz w:val="19"/>
                      </w:rPr>
                      <w:t>file.</w:t>
                    </w:r>
                  </w:p>
                  <w:p w:rsidR="00CD5E00" w:rsidRDefault="00CD5E00">
                    <w:pPr>
                      <w:spacing w:before="3"/>
                      <w:rPr>
                        <w:rFonts w:ascii="Myriad Pro"/>
                        <w:b/>
                        <w:sz w:val="20"/>
                      </w:rPr>
                    </w:pPr>
                  </w:p>
                  <w:p w:rsidR="00CD5E00" w:rsidRDefault="00D85CF5">
                    <w:pPr>
                      <w:numPr>
                        <w:ilvl w:val="0"/>
                        <w:numId w:val="44"/>
                      </w:numPr>
                      <w:tabs>
                        <w:tab w:val="left" w:pos="871"/>
                      </w:tabs>
                      <w:spacing w:line="254" w:lineRule="auto"/>
                      <w:ind w:right="750"/>
                      <w:jc w:val="both"/>
                      <w:rPr>
                        <w:rFonts w:ascii="Myriad Pro"/>
                        <w:b/>
                        <w:sz w:val="19"/>
                      </w:rPr>
                    </w:pPr>
                    <w:r>
                      <w:rPr>
                        <w:rFonts w:ascii="Myriad Pro"/>
                        <w:b/>
                        <w:color w:val="231F20"/>
                        <w:w w:val="105"/>
                        <w:sz w:val="19"/>
                      </w:rPr>
                      <w:t>This</w:t>
                    </w:r>
                    <w:r>
                      <w:rPr>
                        <w:rFonts w:ascii="Myriad Pro"/>
                        <w:b/>
                        <w:color w:val="231F20"/>
                        <w:spacing w:val="-3"/>
                        <w:w w:val="105"/>
                        <w:sz w:val="19"/>
                      </w:rPr>
                      <w:t xml:space="preserve"> </w:t>
                    </w:r>
                    <w:r>
                      <w:rPr>
                        <w:rFonts w:ascii="Myriad Pro"/>
                        <w:b/>
                        <w:color w:val="231F20"/>
                        <w:w w:val="105"/>
                        <w:sz w:val="19"/>
                      </w:rPr>
                      <w:t>statement</w:t>
                    </w:r>
                    <w:r>
                      <w:rPr>
                        <w:rFonts w:ascii="Myriad Pro"/>
                        <w:b/>
                        <w:color w:val="231F20"/>
                        <w:spacing w:val="-3"/>
                        <w:w w:val="105"/>
                        <w:sz w:val="19"/>
                      </w:rPr>
                      <w:t xml:space="preserve"> </w:t>
                    </w:r>
                    <w:r>
                      <w:rPr>
                        <w:rFonts w:ascii="Myriad Pro"/>
                        <w:b/>
                        <w:color w:val="231F20"/>
                        <w:w w:val="105"/>
                        <w:sz w:val="19"/>
                      </w:rPr>
                      <w:t>should</w:t>
                    </w:r>
                    <w:r>
                      <w:rPr>
                        <w:rFonts w:ascii="Myriad Pro"/>
                        <w:b/>
                        <w:color w:val="231F20"/>
                        <w:spacing w:val="-2"/>
                        <w:w w:val="105"/>
                        <w:sz w:val="19"/>
                      </w:rPr>
                      <w:t xml:space="preserve"> </w:t>
                    </w:r>
                    <w:r>
                      <w:rPr>
                        <w:rFonts w:ascii="Myriad Pro"/>
                        <w:b/>
                        <w:color w:val="231F20"/>
                        <w:w w:val="105"/>
                        <w:sz w:val="19"/>
                      </w:rPr>
                      <w:t>be</w:t>
                    </w:r>
                    <w:r>
                      <w:rPr>
                        <w:rFonts w:ascii="Myriad Pro"/>
                        <w:b/>
                        <w:color w:val="231F20"/>
                        <w:spacing w:val="-3"/>
                        <w:w w:val="105"/>
                        <w:sz w:val="19"/>
                      </w:rPr>
                      <w:t xml:space="preserve"> </w:t>
                    </w:r>
                    <w:r>
                      <w:rPr>
                        <w:rFonts w:ascii="Myriad Pro"/>
                        <w:b/>
                        <w:color w:val="231F20"/>
                        <w:w w:val="105"/>
                        <w:sz w:val="19"/>
                      </w:rPr>
                      <w:t>consulted</w:t>
                    </w:r>
                    <w:r>
                      <w:rPr>
                        <w:rFonts w:ascii="Myriad Pro"/>
                        <w:b/>
                        <w:color w:val="231F20"/>
                        <w:spacing w:val="-3"/>
                        <w:w w:val="105"/>
                        <w:sz w:val="19"/>
                      </w:rPr>
                      <w:t xml:space="preserve"> </w:t>
                    </w:r>
                    <w:r>
                      <w:rPr>
                        <w:rFonts w:ascii="Myriad Pro"/>
                        <w:b/>
                        <w:color w:val="231F20"/>
                        <w:w w:val="105"/>
                        <w:sz w:val="19"/>
                      </w:rPr>
                      <w:t>if</w:t>
                    </w:r>
                    <w:r>
                      <w:rPr>
                        <w:rFonts w:ascii="Myriad Pro"/>
                        <w:b/>
                        <w:color w:val="231F20"/>
                        <w:spacing w:val="-2"/>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former</w:t>
                    </w:r>
                    <w:r>
                      <w:rPr>
                        <w:rFonts w:ascii="Myriad Pro"/>
                        <w:b/>
                        <w:color w:val="231F20"/>
                        <w:spacing w:val="-3"/>
                        <w:w w:val="105"/>
                        <w:sz w:val="19"/>
                      </w:rPr>
                      <w:t xml:space="preserve"> </w:t>
                    </w:r>
                    <w:r>
                      <w:rPr>
                        <w:rFonts w:ascii="Myriad Pro"/>
                        <w:b/>
                        <w:color w:val="231F20"/>
                        <w:w w:val="105"/>
                        <w:sz w:val="19"/>
                      </w:rPr>
                      <w:t>Minister/CRCW</w:t>
                    </w:r>
                    <w:r>
                      <w:rPr>
                        <w:rFonts w:ascii="Myriad Pro"/>
                        <w:b/>
                        <w:color w:val="231F20"/>
                        <w:spacing w:val="-2"/>
                        <w:w w:val="105"/>
                        <w:sz w:val="19"/>
                      </w:rPr>
                      <w:t xml:space="preserve"> </w:t>
                    </w:r>
                    <w:r>
                      <w:rPr>
                        <w:rFonts w:ascii="Myriad Pro"/>
                        <w:b/>
                        <w:color w:val="231F20"/>
                        <w:w w:val="105"/>
                        <w:sz w:val="19"/>
                      </w:rPr>
                      <w:t>seeks</w:t>
                    </w:r>
                    <w:r>
                      <w:rPr>
                        <w:rFonts w:ascii="Myriad Pro"/>
                        <w:b/>
                        <w:color w:val="231F20"/>
                        <w:spacing w:val="-3"/>
                        <w:w w:val="105"/>
                        <w:sz w:val="19"/>
                      </w:rPr>
                      <w:t xml:space="preserve"> </w:t>
                    </w:r>
                    <w:r>
                      <w:rPr>
                        <w:rFonts w:ascii="Myriad Pro"/>
                        <w:b/>
                        <w:color w:val="231F20"/>
                        <w:w w:val="105"/>
                        <w:sz w:val="19"/>
                      </w:rPr>
                      <w:t>reinstatement</w:t>
                    </w:r>
                    <w:r>
                      <w:rPr>
                        <w:rFonts w:ascii="Myriad Pro"/>
                        <w:b/>
                        <w:color w:val="231F20"/>
                        <w:spacing w:val="-3"/>
                        <w:w w:val="105"/>
                        <w:sz w:val="19"/>
                      </w:rPr>
                      <w:t xml:space="preserve"> </w:t>
                    </w:r>
                    <w:r>
                      <w:rPr>
                        <w:rFonts w:ascii="Myriad Pro"/>
                        <w:b/>
                        <w:color w:val="231F20"/>
                        <w:w w:val="105"/>
                        <w:sz w:val="19"/>
                      </w:rPr>
                      <w:t>to the Roll/list at some future</w:t>
                    </w:r>
                    <w:r>
                      <w:rPr>
                        <w:rFonts w:ascii="Myriad Pro"/>
                        <w:b/>
                        <w:color w:val="231F20"/>
                        <w:spacing w:val="-1"/>
                        <w:w w:val="105"/>
                        <w:sz w:val="19"/>
                      </w:rPr>
                      <w:t xml:space="preserve"> </w:t>
                    </w:r>
                    <w:r>
                      <w:rPr>
                        <w:rFonts w:ascii="Myriad Pro"/>
                        <w:b/>
                        <w:color w:val="231F20"/>
                        <w:w w:val="105"/>
                        <w:sz w:val="19"/>
                      </w:rPr>
                      <w:t>date.</w:t>
                    </w:r>
                  </w:p>
                  <w:p w:rsidR="00CD5E00" w:rsidRDefault="00CD5E00">
                    <w:pPr>
                      <w:spacing w:before="3"/>
                      <w:rPr>
                        <w:rFonts w:ascii="Myriad Pro"/>
                        <w:b/>
                        <w:sz w:val="20"/>
                      </w:rPr>
                    </w:pPr>
                  </w:p>
                  <w:p w:rsidR="00CD5E00" w:rsidRDefault="00D85CF5">
                    <w:pPr>
                      <w:numPr>
                        <w:ilvl w:val="0"/>
                        <w:numId w:val="44"/>
                      </w:numPr>
                      <w:tabs>
                        <w:tab w:val="left" w:pos="871"/>
                      </w:tabs>
                      <w:spacing w:line="254" w:lineRule="auto"/>
                      <w:ind w:right="1034"/>
                      <w:rPr>
                        <w:rFonts w:ascii="Myriad Pro"/>
                        <w:b/>
                        <w:sz w:val="19"/>
                      </w:rPr>
                    </w:pPr>
                    <w:r>
                      <w:rPr>
                        <w:rFonts w:ascii="Myriad Pro"/>
                        <w:b/>
                        <w:color w:val="231F20"/>
                        <w:w w:val="105"/>
                        <w:sz w:val="19"/>
                      </w:rPr>
                      <w:t>If a Minister/CRCW were not prepared to give reasons for their resignation this fact should be noted on their</w:t>
                    </w:r>
                    <w:r>
                      <w:rPr>
                        <w:rFonts w:ascii="Myriad Pro"/>
                        <w:b/>
                        <w:color w:val="231F20"/>
                        <w:spacing w:val="21"/>
                        <w:w w:val="105"/>
                        <w:sz w:val="19"/>
                      </w:rPr>
                      <w:t xml:space="preserve"> </w:t>
                    </w:r>
                    <w:r>
                      <w:rPr>
                        <w:rFonts w:ascii="Myriad Pro"/>
                        <w:b/>
                        <w:color w:val="231F20"/>
                        <w:w w:val="105"/>
                        <w:sz w:val="19"/>
                      </w:rPr>
                      <w:t>file.</w:t>
                    </w:r>
                  </w:p>
                </w:txbxContent>
              </v:textbox>
            </v:shape>
            <w10:anchorlock/>
          </v:group>
        </w:pict>
      </w:r>
    </w:p>
    <w:p w:rsidR="00CD5E00" w:rsidRDefault="001E69ED">
      <w:pPr>
        <w:pStyle w:val="BodyText"/>
        <w:spacing w:before="6" w:line="518" w:lineRule="auto"/>
        <w:ind w:left="437" w:right="3472"/>
      </w:pPr>
      <w:r>
        <w:pict>
          <v:group id="_x0000_s1259" style="position:absolute;left:0;text-align:left;margin-left:72.55pt;margin-top:46.8pt;width:467.75pt;height:426.9pt;z-index:-257630208;mso-position-horizontal-relative:page" coordorigin="1451,936" coordsize="9355,8538">
            <v:shape id="_x0000_s1261" type="#_x0000_t75" style="position:absolute;left:1451;top:935;width:9355;height:8368">
              <v:imagedata r:id="rId45" o:title=""/>
            </v:shape>
            <v:rect id="_x0000_s1260" style="position:absolute;left:1637;top:1631;width:9010;height:7843" stroked="f"/>
            <w10:wrap anchorx="page"/>
          </v:group>
        </w:pict>
      </w:r>
      <w:r w:rsidR="00D85CF5">
        <w:rPr>
          <w:color w:val="231F20"/>
          <w:w w:val="105"/>
        </w:rPr>
        <w:t>Following debate, to which Mr Ellis responded, Resolution 25 was carried. Mr Ellis moved adoption of Resolution 26:</w:t>
      </w:r>
    </w:p>
    <w:p w:rsidR="00CD5E00" w:rsidRDefault="00D85CF5">
      <w:pPr>
        <w:pStyle w:val="Heading3"/>
        <w:tabs>
          <w:tab w:val="left" w:pos="5477"/>
        </w:tabs>
        <w:spacing w:line="254" w:lineRule="auto"/>
        <w:ind w:left="5697" w:right="1136" w:hanging="4694"/>
      </w:pPr>
      <w:r>
        <w:rPr>
          <w:color w:val="FFFFFF"/>
          <w:w w:val="105"/>
        </w:rPr>
        <w:t>Resolution</w:t>
      </w:r>
      <w:r>
        <w:rPr>
          <w:color w:val="FFFFFF"/>
          <w:spacing w:val="2"/>
          <w:w w:val="105"/>
        </w:rPr>
        <w:t xml:space="preserve"> 26</w:t>
      </w:r>
      <w:r>
        <w:rPr>
          <w:color w:val="FFFFFF"/>
          <w:spacing w:val="2"/>
          <w:w w:val="105"/>
        </w:rPr>
        <w:tab/>
      </w:r>
      <w:r>
        <w:rPr>
          <w:color w:val="FFFFFF"/>
          <w:spacing w:val="3"/>
          <w:w w:val="105"/>
        </w:rPr>
        <w:t xml:space="preserve">Duty </w:t>
      </w:r>
      <w:r>
        <w:rPr>
          <w:color w:val="FFFFFF"/>
          <w:w w:val="105"/>
        </w:rPr>
        <w:t xml:space="preserve">to consider extension of full-time </w:t>
      </w:r>
      <w:r>
        <w:rPr>
          <w:color w:val="FFFFFF"/>
          <w:spacing w:val="2"/>
          <w:w w:val="105"/>
        </w:rPr>
        <w:t>stipendiary</w:t>
      </w:r>
      <w:r>
        <w:rPr>
          <w:color w:val="FFFFFF"/>
          <w:spacing w:val="6"/>
          <w:w w:val="105"/>
        </w:rPr>
        <w:t xml:space="preserve"> </w:t>
      </w:r>
      <w:r>
        <w:rPr>
          <w:color w:val="FFFFFF"/>
          <w:spacing w:val="2"/>
          <w:w w:val="105"/>
        </w:rPr>
        <w:t>service</w:t>
      </w:r>
    </w:p>
    <w:p w:rsidR="00CD5E00" w:rsidRDefault="00CD5E00">
      <w:pPr>
        <w:pStyle w:val="BodyText"/>
        <w:spacing w:before="11"/>
        <w:rPr>
          <w:rFonts w:ascii="Arial"/>
          <w:b/>
          <w:sz w:val="20"/>
        </w:rPr>
      </w:pPr>
    </w:p>
    <w:p w:rsidR="00CD5E00" w:rsidRDefault="00D85CF5">
      <w:pPr>
        <w:pStyle w:val="Heading5"/>
        <w:spacing w:line="254" w:lineRule="auto"/>
        <w:ind w:right="1199"/>
      </w:pPr>
      <w:r>
        <w:rPr>
          <w:color w:val="231F20"/>
          <w:w w:val="105"/>
        </w:rPr>
        <w:t>General Assembly approves the adoption of the following procedure for the duty to consider extension of full time stipendiary service by a Minister of Word and Sacraments or a Church Related Community Worker beyond the retirement age set by the United Reformed Church.</w:t>
      </w:r>
    </w:p>
    <w:p w:rsidR="00CD5E00" w:rsidRDefault="00CD5E00">
      <w:pPr>
        <w:pStyle w:val="BodyText"/>
        <w:spacing w:before="6"/>
        <w:rPr>
          <w:rFonts w:ascii="Myriad Pro"/>
          <w:b/>
        </w:rPr>
      </w:pPr>
    </w:p>
    <w:p w:rsidR="00CD5E00" w:rsidRDefault="00D85CF5">
      <w:pPr>
        <w:pStyle w:val="ListParagraph"/>
        <w:numPr>
          <w:ilvl w:val="0"/>
          <w:numId w:val="43"/>
        </w:numPr>
        <w:tabs>
          <w:tab w:val="left" w:pos="1288"/>
        </w:tabs>
        <w:spacing w:line="254" w:lineRule="auto"/>
        <w:ind w:right="1912"/>
        <w:rPr>
          <w:rFonts w:ascii="Myriad Pro" w:hAnsi="Myriad Pro"/>
          <w:b/>
          <w:sz w:val="19"/>
        </w:rPr>
      </w:pPr>
      <w:r>
        <w:rPr>
          <w:rFonts w:ascii="Myriad Pro" w:hAnsi="Myriad Pro"/>
          <w:b/>
          <w:color w:val="231F20"/>
          <w:w w:val="105"/>
          <w:sz w:val="19"/>
        </w:rPr>
        <w:t xml:space="preserve">In the month of a Minister’s </w:t>
      </w:r>
      <w:r>
        <w:rPr>
          <w:rFonts w:ascii="Myriad Pro" w:hAnsi="Myriad Pro"/>
          <w:b/>
          <w:color w:val="231F20"/>
          <w:spacing w:val="2"/>
          <w:w w:val="105"/>
          <w:sz w:val="19"/>
        </w:rPr>
        <w:t>64</w:t>
      </w:r>
      <w:proofErr w:type="spellStart"/>
      <w:r>
        <w:rPr>
          <w:rFonts w:ascii="Myriad Pro" w:hAnsi="Myriad Pro"/>
          <w:b/>
          <w:color w:val="231F20"/>
          <w:spacing w:val="2"/>
          <w:w w:val="105"/>
          <w:position w:val="5"/>
          <w:sz w:val="15"/>
        </w:rPr>
        <w:t>th</w:t>
      </w:r>
      <w:proofErr w:type="spellEnd"/>
      <w:r>
        <w:rPr>
          <w:rFonts w:ascii="Myriad Pro" w:hAnsi="Myriad Pro"/>
          <w:b/>
          <w:color w:val="231F20"/>
          <w:spacing w:val="2"/>
          <w:w w:val="105"/>
          <w:position w:val="5"/>
          <w:sz w:val="15"/>
        </w:rPr>
        <w:t xml:space="preserve"> </w:t>
      </w:r>
      <w:r>
        <w:rPr>
          <w:rFonts w:ascii="Myriad Pro" w:hAnsi="Myriad Pro"/>
          <w:b/>
          <w:color w:val="231F20"/>
          <w:w w:val="105"/>
          <w:sz w:val="19"/>
        </w:rPr>
        <w:t>birthday the payroll office shall confirm the expected</w:t>
      </w:r>
      <w:r>
        <w:rPr>
          <w:rFonts w:ascii="Myriad Pro" w:hAnsi="Myriad Pro"/>
          <w:b/>
          <w:color w:val="231F20"/>
          <w:spacing w:val="7"/>
          <w:w w:val="105"/>
          <w:sz w:val="19"/>
        </w:rPr>
        <w:t xml:space="preserve"> </w:t>
      </w:r>
      <w:r>
        <w:rPr>
          <w:rFonts w:ascii="Myriad Pro" w:hAnsi="Myriad Pro"/>
          <w:b/>
          <w:color w:val="231F20"/>
          <w:w w:val="105"/>
          <w:sz w:val="19"/>
        </w:rPr>
        <w:t>date</w:t>
      </w:r>
      <w:r>
        <w:rPr>
          <w:rFonts w:ascii="Myriad Pro" w:hAnsi="Myriad Pro"/>
          <w:b/>
          <w:color w:val="231F20"/>
          <w:spacing w:val="8"/>
          <w:w w:val="105"/>
          <w:sz w:val="19"/>
        </w:rPr>
        <w:t xml:space="preserve"> </w:t>
      </w:r>
      <w:r>
        <w:rPr>
          <w:rFonts w:ascii="Myriad Pro" w:hAnsi="Myriad Pro"/>
          <w:b/>
          <w:color w:val="231F20"/>
          <w:w w:val="105"/>
          <w:sz w:val="19"/>
        </w:rPr>
        <w:t>of</w:t>
      </w:r>
      <w:r>
        <w:rPr>
          <w:rFonts w:ascii="Myriad Pro" w:hAnsi="Myriad Pro"/>
          <w:b/>
          <w:color w:val="231F20"/>
          <w:spacing w:val="7"/>
          <w:w w:val="105"/>
          <w:sz w:val="19"/>
        </w:rPr>
        <w:t xml:space="preserve"> </w:t>
      </w:r>
      <w:r>
        <w:rPr>
          <w:rFonts w:ascii="Myriad Pro" w:hAnsi="Myriad Pro"/>
          <w:b/>
          <w:color w:val="231F20"/>
          <w:w w:val="105"/>
          <w:sz w:val="19"/>
        </w:rPr>
        <w:t>retirement</w:t>
      </w:r>
      <w:r>
        <w:rPr>
          <w:rFonts w:ascii="Myriad Pro" w:hAnsi="Myriad Pro"/>
          <w:b/>
          <w:color w:val="231F20"/>
          <w:spacing w:val="8"/>
          <w:w w:val="105"/>
          <w:sz w:val="19"/>
        </w:rPr>
        <w:t xml:space="preserve"> </w:t>
      </w:r>
      <w:r>
        <w:rPr>
          <w:rFonts w:ascii="Myriad Pro" w:hAnsi="Myriad Pro"/>
          <w:b/>
          <w:color w:val="231F20"/>
          <w:w w:val="105"/>
          <w:sz w:val="19"/>
        </w:rPr>
        <w:t>as</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end</w:t>
      </w:r>
      <w:r>
        <w:rPr>
          <w:rFonts w:ascii="Myriad Pro" w:hAnsi="Myriad Pro"/>
          <w:b/>
          <w:color w:val="231F20"/>
          <w:spacing w:val="8"/>
          <w:w w:val="105"/>
          <w:sz w:val="19"/>
        </w:rPr>
        <w:t xml:space="preserve"> </w:t>
      </w:r>
      <w:r>
        <w:rPr>
          <w:rFonts w:ascii="Myriad Pro" w:hAnsi="Myriad Pro"/>
          <w:b/>
          <w:color w:val="231F20"/>
          <w:w w:val="105"/>
          <w:sz w:val="19"/>
        </w:rPr>
        <w:t>of</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month</w:t>
      </w:r>
      <w:r>
        <w:rPr>
          <w:rFonts w:ascii="Myriad Pro" w:hAnsi="Myriad Pro"/>
          <w:b/>
          <w:color w:val="231F20"/>
          <w:spacing w:val="8"/>
          <w:w w:val="105"/>
          <w:sz w:val="19"/>
        </w:rPr>
        <w:t xml:space="preserve"> </w:t>
      </w:r>
      <w:r>
        <w:rPr>
          <w:rFonts w:ascii="Myriad Pro" w:hAnsi="Myriad Pro"/>
          <w:b/>
          <w:color w:val="231F20"/>
          <w:w w:val="105"/>
          <w:sz w:val="19"/>
        </w:rPr>
        <w:t>in</w:t>
      </w:r>
      <w:r>
        <w:rPr>
          <w:rFonts w:ascii="Myriad Pro" w:hAnsi="Myriad Pro"/>
          <w:b/>
          <w:color w:val="231F20"/>
          <w:spacing w:val="8"/>
          <w:w w:val="105"/>
          <w:sz w:val="19"/>
        </w:rPr>
        <w:t xml:space="preserve"> </w:t>
      </w:r>
      <w:r>
        <w:rPr>
          <w:rFonts w:ascii="Myriad Pro" w:hAnsi="Myriad Pro"/>
          <w:b/>
          <w:color w:val="231F20"/>
          <w:w w:val="105"/>
          <w:sz w:val="19"/>
        </w:rPr>
        <w:t>which</w:t>
      </w:r>
      <w:r>
        <w:rPr>
          <w:rFonts w:ascii="Myriad Pro" w:hAnsi="Myriad Pro"/>
          <w:b/>
          <w:color w:val="231F20"/>
          <w:spacing w:val="7"/>
          <w:w w:val="105"/>
          <w:sz w:val="19"/>
        </w:rPr>
        <w:t xml:space="preserve"> </w:t>
      </w:r>
      <w:r>
        <w:rPr>
          <w:rFonts w:ascii="Myriad Pro" w:hAnsi="Myriad Pro"/>
          <w:b/>
          <w:color w:val="231F20"/>
          <w:w w:val="105"/>
          <w:sz w:val="19"/>
        </w:rPr>
        <w:t>he/she</w:t>
      </w:r>
      <w:r>
        <w:rPr>
          <w:rFonts w:ascii="Myriad Pro" w:hAnsi="Myriad Pro"/>
          <w:b/>
          <w:color w:val="231F20"/>
          <w:spacing w:val="8"/>
          <w:w w:val="105"/>
          <w:sz w:val="19"/>
        </w:rPr>
        <w:t xml:space="preserve"> </w:t>
      </w:r>
      <w:r>
        <w:rPr>
          <w:rFonts w:ascii="Myriad Pro" w:hAnsi="Myriad Pro"/>
          <w:b/>
          <w:color w:val="231F20"/>
          <w:w w:val="105"/>
          <w:sz w:val="19"/>
        </w:rPr>
        <w:t>is</w:t>
      </w:r>
      <w:r>
        <w:rPr>
          <w:rFonts w:ascii="Myriad Pro" w:hAnsi="Myriad Pro"/>
          <w:b/>
          <w:color w:val="231F20"/>
          <w:spacing w:val="8"/>
          <w:w w:val="105"/>
          <w:sz w:val="19"/>
        </w:rPr>
        <w:t xml:space="preserve"> </w:t>
      </w:r>
      <w:r>
        <w:rPr>
          <w:rFonts w:ascii="Myriad Pro" w:hAnsi="Myriad Pro"/>
          <w:b/>
          <w:color w:val="231F20"/>
          <w:w w:val="105"/>
          <w:sz w:val="19"/>
        </w:rPr>
        <w:t>65.</w:t>
      </w:r>
    </w:p>
    <w:p w:rsidR="00CD5E00" w:rsidRDefault="00CD5E00">
      <w:pPr>
        <w:pStyle w:val="BodyText"/>
        <w:spacing w:before="3"/>
        <w:rPr>
          <w:rFonts w:ascii="Myriad Pro"/>
          <w:b/>
          <w:sz w:val="20"/>
        </w:rPr>
      </w:pPr>
    </w:p>
    <w:p w:rsidR="00CD5E00" w:rsidRDefault="00D85CF5">
      <w:pPr>
        <w:pStyle w:val="ListParagraph"/>
        <w:numPr>
          <w:ilvl w:val="0"/>
          <w:numId w:val="43"/>
        </w:numPr>
        <w:tabs>
          <w:tab w:val="left" w:pos="1288"/>
        </w:tabs>
        <w:spacing w:line="254" w:lineRule="auto"/>
        <w:ind w:right="2233"/>
        <w:rPr>
          <w:rFonts w:ascii="Myriad Pro"/>
          <w:b/>
          <w:sz w:val="19"/>
        </w:rPr>
      </w:pPr>
      <w:r>
        <w:rPr>
          <w:rFonts w:ascii="Myriad Pro"/>
          <w:b/>
          <w:color w:val="231F20"/>
          <w:w w:val="105"/>
          <w:sz w:val="19"/>
        </w:rPr>
        <w:t>If a Minister does not wish to retire on that date he/she must apply for an extension</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full</w:t>
      </w:r>
      <w:r>
        <w:rPr>
          <w:rFonts w:ascii="Myriad Pro"/>
          <w:b/>
          <w:color w:val="231F20"/>
          <w:spacing w:val="6"/>
          <w:w w:val="105"/>
          <w:sz w:val="19"/>
        </w:rPr>
        <w:t xml:space="preserve"> </w:t>
      </w:r>
      <w:r>
        <w:rPr>
          <w:rFonts w:ascii="Myriad Pro"/>
          <w:b/>
          <w:color w:val="231F20"/>
          <w:w w:val="105"/>
          <w:sz w:val="19"/>
        </w:rPr>
        <w:t>time</w:t>
      </w:r>
      <w:r>
        <w:rPr>
          <w:rFonts w:ascii="Myriad Pro"/>
          <w:b/>
          <w:color w:val="231F20"/>
          <w:spacing w:val="6"/>
          <w:w w:val="105"/>
          <w:sz w:val="19"/>
        </w:rPr>
        <w:t xml:space="preserve"> </w:t>
      </w:r>
      <w:r>
        <w:rPr>
          <w:rFonts w:ascii="Myriad Pro"/>
          <w:b/>
          <w:color w:val="231F20"/>
          <w:w w:val="105"/>
          <w:sz w:val="19"/>
        </w:rPr>
        <w:t>service</w:t>
      </w:r>
      <w:r>
        <w:rPr>
          <w:rFonts w:ascii="Myriad Pro"/>
          <w:b/>
          <w:color w:val="231F20"/>
          <w:spacing w:val="6"/>
          <w:w w:val="105"/>
          <w:sz w:val="19"/>
        </w:rPr>
        <w:t xml:space="preserve"> </w:t>
      </w:r>
      <w:r>
        <w:rPr>
          <w:rFonts w:ascii="Myriad Pro"/>
          <w:b/>
          <w:color w:val="231F20"/>
          <w:w w:val="105"/>
          <w:sz w:val="19"/>
        </w:rPr>
        <w:t>for</w:t>
      </w:r>
      <w:r>
        <w:rPr>
          <w:rFonts w:ascii="Myriad Pro"/>
          <w:b/>
          <w:color w:val="231F20"/>
          <w:spacing w:val="6"/>
          <w:w w:val="105"/>
          <w:sz w:val="19"/>
        </w:rPr>
        <w:t xml:space="preserve"> </w:t>
      </w:r>
      <w:r>
        <w:rPr>
          <w:rFonts w:ascii="Myriad Pro"/>
          <w:b/>
          <w:color w:val="231F20"/>
          <w:w w:val="105"/>
          <w:sz w:val="19"/>
        </w:rPr>
        <w:t>a</w:t>
      </w:r>
      <w:r>
        <w:rPr>
          <w:rFonts w:ascii="Myriad Pro"/>
          <w:b/>
          <w:color w:val="231F20"/>
          <w:spacing w:val="6"/>
          <w:w w:val="105"/>
          <w:sz w:val="19"/>
        </w:rPr>
        <w:t xml:space="preserve"> </w:t>
      </w:r>
      <w:r>
        <w:rPr>
          <w:rFonts w:ascii="Myriad Pro"/>
          <w:b/>
          <w:color w:val="231F20"/>
          <w:w w:val="105"/>
          <w:sz w:val="19"/>
        </w:rPr>
        <w:t>maximum</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three</w:t>
      </w:r>
      <w:r>
        <w:rPr>
          <w:rFonts w:ascii="Myriad Pro"/>
          <w:b/>
          <w:color w:val="231F20"/>
          <w:spacing w:val="5"/>
          <w:w w:val="105"/>
          <w:sz w:val="19"/>
        </w:rPr>
        <w:t xml:space="preserve"> </w:t>
      </w:r>
      <w:r>
        <w:rPr>
          <w:rFonts w:ascii="Myriad Pro"/>
          <w:b/>
          <w:color w:val="231F20"/>
          <w:w w:val="105"/>
          <w:sz w:val="19"/>
        </w:rPr>
        <w:t>years.</w:t>
      </w:r>
    </w:p>
    <w:p w:rsidR="00CD5E00" w:rsidRDefault="00CD5E00">
      <w:pPr>
        <w:pStyle w:val="BodyText"/>
        <w:spacing w:before="3"/>
        <w:rPr>
          <w:rFonts w:ascii="Myriad Pro"/>
          <w:b/>
          <w:sz w:val="20"/>
        </w:rPr>
      </w:pPr>
    </w:p>
    <w:p w:rsidR="00CD5E00" w:rsidRDefault="00D85CF5">
      <w:pPr>
        <w:pStyle w:val="ListParagraph"/>
        <w:numPr>
          <w:ilvl w:val="0"/>
          <w:numId w:val="43"/>
        </w:numPr>
        <w:tabs>
          <w:tab w:val="left" w:pos="1288"/>
        </w:tabs>
        <w:spacing w:line="254" w:lineRule="auto"/>
        <w:ind w:right="1244"/>
        <w:jc w:val="both"/>
        <w:rPr>
          <w:rFonts w:ascii="Myriad Pro"/>
          <w:b/>
          <w:sz w:val="19"/>
        </w:rPr>
      </w:pPr>
      <w:r>
        <w:rPr>
          <w:rFonts w:ascii="Myriad Pro"/>
          <w:b/>
          <w:color w:val="231F20"/>
          <w:w w:val="105"/>
          <w:sz w:val="19"/>
        </w:rPr>
        <w:t>He/she shall speak to the Synod Moderator and thereafter submit an application for an extension of full time service to the appropriate Council of the Church (currently District</w:t>
      </w:r>
      <w:r>
        <w:rPr>
          <w:rFonts w:ascii="Myriad Pro"/>
          <w:b/>
          <w:color w:val="231F20"/>
          <w:spacing w:val="4"/>
          <w:w w:val="105"/>
          <w:sz w:val="19"/>
        </w:rPr>
        <w:t xml:space="preserve"> </w:t>
      </w:r>
      <w:r>
        <w:rPr>
          <w:rFonts w:ascii="Myriad Pro"/>
          <w:b/>
          <w:color w:val="231F20"/>
          <w:w w:val="105"/>
          <w:sz w:val="19"/>
        </w:rPr>
        <w:t>Council).</w:t>
      </w:r>
    </w:p>
    <w:p w:rsidR="00CD5E00" w:rsidRDefault="00CD5E00">
      <w:pPr>
        <w:pStyle w:val="BodyText"/>
        <w:spacing w:before="3"/>
        <w:rPr>
          <w:rFonts w:ascii="Myriad Pro"/>
          <w:b/>
          <w:sz w:val="20"/>
        </w:rPr>
      </w:pPr>
    </w:p>
    <w:p w:rsidR="00CD5E00" w:rsidRDefault="00D85CF5">
      <w:pPr>
        <w:pStyle w:val="ListParagraph"/>
        <w:numPr>
          <w:ilvl w:val="0"/>
          <w:numId w:val="43"/>
        </w:numPr>
        <w:tabs>
          <w:tab w:val="left" w:pos="1288"/>
        </w:tabs>
        <w:spacing w:before="1" w:line="254" w:lineRule="auto"/>
        <w:ind w:right="903"/>
        <w:rPr>
          <w:rFonts w:ascii="Myriad Pro"/>
          <w:b/>
          <w:sz w:val="19"/>
        </w:rPr>
      </w:pPr>
      <w:r>
        <w:rPr>
          <w:rFonts w:ascii="Myriad Pro"/>
          <w:b/>
          <w:color w:val="231F20"/>
          <w:w w:val="105"/>
          <w:sz w:val="19"/>
        </w:rPr>
        <w:t>On receipt of the application, the Council shall consult with the Minister, Moderator, Elders of the Church/es/post and the Church Meeting(s), where the Minister is in a pastorate,</w:t>
      </w:r>
      <w:r>
        <w:rPr>
          <w:rFonts w:ascii="Myriad Pro"/>
          <w:b/>
          <w:color w:val="231F20"/>
          <w:spacing w:val="-3"/>
          <w:w w:val="105"/>
          <w:sz w:val="19"/>
        </w:rPr>
        <w:t xml:space="preserve"> </w:t>
      </w:r>
      <w:r>
        <w:rPr>
          <w:rFonts w:ascii="Myriad Pro"/>
          <w:b/>
          <w:color w:val="231F20"/>
          <w:w w:val="105"/>
          <w:sz w:val="19"/>
        </w:rPr>
        <w:t>to</w:t>
      </w:r>
      <w:r>
        <w:rPr>
          <w:rFonts w:ascii="Myriad Pro"/>
          <w:b/>
          <w:color w:val="231F20"/>
          <w:spacing w:val="-2"/>
          <w:w w:val="105"/>
          <w:sz w:val="19"/>
        </w:rPr>
        <w:t xml:space="preserve"> </w:t>
      </w:r>
      <w:r>
        <w:rPr>
          <w:rFonts w:ascii="Myriad Pro"/>
          <w:b/>
          <w:color w:val="231F20"/>
          <w:w w:val="105"/>
          <w:sz w:val="19"/>
        </w:rPr>
        <w:t>see</w:t>
      </w:r>
      <w:r>
        <w:rPr>
          <w:rFonts w:ascii="Myriad Pro"/>
          <w:b/>
          <w:color w:val="231F20"/>
          <w:spacing w:val="-3"/>
          <w:w w:val="105"/>
          <w:sz w:val="19"/>
        </w:rPr>
        <w:t xml:space="preserve"> </w:t>
      </w:r>
      <w:r>
        <w:rPr>
          <w:rFonts w:ascii="Myriad Pro"/>
          <w:b/>
          <w:color w:val="231F20"/>
          <w:w w:val="105"/>
          <w:sz w:val="19"/>
        </w:rPr>
        <w:t>whether</w:t>
      </w:r>
      <w:r>
        <w:rPr>
          <w:rFonts w:ascii="Myriad Pro"/>
          <w:b/>
          <w:color w:val="231F20"/>
          <w:spacing w:val="-2"/>
          <w:w w:val="105"/>
          <w:sz w:val="19"/>
        </w:rPr>
        <w:t xml:space="preserve"> </w:t>
      </w:r>
      <w:r>
        <w:rPr>
          <w:rFonts w:ascii="Myriad Pro"/>
          <w:b/>
          <w:color w:val="231F20"/>
          <w:w w:val="105"/>
          <w:sz w:val="19"/>
        </w:rPr>
        <w:t>or</w:t>
      </w:r>
      <w:r>
        <w:rPr>
          <w:rFonts w:ascii="Myriad Pro"/>
          <w:b/>
          <w:color w:val="231F20"/>
          <w:spacing w:val="-2"/>
          <w:w w:val="105"/>
          <w:sz w:val="19"/>
        </w:rPr>
        <w:t xml:space="preserve"> </w:t>
      </w:r>
      <w:r>
        <w:rPr>
          <w:rFonts w:ascii="Myriad Pro"/>
          <w:b/>
          <w:color w:val="231F20"/>
          <w:w w:val="105"/>
          <w:sz w:val="19"/>
        </w:rPr>
        <w:t>not</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2"/>
          <w:w w:val="105"/>
          <w:sz w:val="19"/>
        </w:rPr>
        <w:t xml:space="preserve"> </w:t>
      </w:r>
      <w:r>
        <w:rPr>
          <w:rFonts w:ascii="Myriad Pro"/>
          <w:b/>
          <w:color w:val="231F20"/>
          <w:w w:val="105"/>
          <w:sz w:val="19"/>
        </w:rPr>
        <w:t>individual</w:t>
      </w:r>
      <w:r>
        <w:rPr>
          <w:rFonts w:ascii="Myriad Pro"/>
          <w:b/>
          <w:color w:val="231F20"/>
          <w:spacing w:val="-2"/>
          <w:w w:val="105"/>
          <w:sz w:val="19"/>
        </w:rPr>
        <w:t xml:space="preserve"> </w:t>
      </w:r>
      <w:r>
        <w:rPr>
          <w:rFonts w:ascii="Myriad Pro"/>
          <w:b/>
          <w:color w:val="231F20"/>
          <w:w w:val="105"/>
          <w:sz w:val="19"/>
        </w:rPr>
        <w:t>circumstances</w:t>
      </w:r>
      <w:r>
        <w:rPr>
          <w:rFonts w:ascii="Myriad Pro"/>
          <w:b/>
          <w:color w:val="231F20"/>
          <w:spacing w:val="-3"/>
          <w:w w:val="105"/>
          <w:sz w:val="19"/>
        </w:rPr>
        <w:t xml:space="preserve"> </w:t>
      </w:r>
      <w:r>
        <w:rPr>
          <w:rFonts w:ascii="Myriad Pro"/>
          <w:b/>
          <w:color w:val="231F20"/>
          <w:w w:val="105"/>
          <w:sz w:val="19"/>
        </w:rPr>
        <w:t>warrant</w:t>
      </w:r>
      <w:r>
        <w:rPr>
          <w:rFonts w:ascii="Myriad Pro"/>
          <w:b/>
          <w:color w:val="231F20"/>
          <w:spacing w:val="-2"/>
          <w:w w:val="105"/>
          <w:sz w:val="19"/>
        </w:rPr>
        <w:t xml:space="preserve"> </w:t>
      </w:r>
      <w:r>
        <w:rPr>
          <w:rFonts w:ascii="Myriad Pro"/>
          <w:b/>
          <w:color w:val="231F20"/>
          <w:w w:val="105"/>
          <w:sz w:val="19"/>
        </w:rPr>
        <w:t>an</w:t>
      </w:r>
      <w:r>
        <w:rPr>
          <w:rFonts w:ascii="Myriad Pro"/>
          <w:b/>
          <w:color w:val="231F20"/>
          <w:spacing w:val="-2"/>
          <w:w w:val="105"/>
          <w:sz w:val="19"/>
        </w:rPr>
        <w:t xml:space="preserve"> </w:t>
      </w:r>
      <w:r>
        <w:rPr>
          <w:rFonts w:ascii="Myriad Pro"/>
          <w:b/>
          <w:color w:val="231F20"/>
          <w:w w:val="105"/>
          <w:sz w:val="19"/>
        </w:rPr>
        <w:t>extension</w:t>
      </w:r>
      <w:r>
        <w:rPr>
          <w:rFonts w:ascii="Myriad Pro"/>
          <w:b/>
          <w:color w:val="231F20"/>
          <w:spacing w:val="-3"/>
          <w:w w:val="105"/>
          <w:sz w:val="19"/>
        </w:rPr>
        <w:t xml:space="preserve"> </w:t>
      </w:r>
      <w:r>
        <w:rPr>
          <w:rFonts w:ascii="Myriad Pro"/>
          <w:b/>
          <w:color w:val="231F20"/>
          <w:w w:val="105"/>
          <w:sz w:val="19"/>
        </w:rPr>
        <w:t>of</w:t>
      </w:r>
      <w:r>
        <w:rPr>
          <w:rFonts w:ascii="Myriad Pro"/>
          <w:b/>
          <w:color w:val="231F20"/>
          <w:spacing w:val="-2"/>
          <w:w w:val="105"/>
          <w:sz w:val="19"/>
        </w:rPr>
        <w:t xml:space="preserve"> </w:t>
      </w:r>
      <w:r>
        <w:rPr>
          <w:rFonts w:ascii="Myriad Pro"/>
          <w:b/>
          <w:color w:val="231F20"/>
          <w:w w:val="105"/>
          <w:sz w:val="19"/>
        </w:rPr>
        <w:t>full time stipendiary service. The circumstances to be considered shall</w:t>
      </w:r>
      <w:r>
        <w:rPr>
          <w:rFonts w:ascii="Myriad Pro"/>
          <w:b/>
          <w:color w:val="231F20"/>
          <w:spacing w:val="-2"/>
          <w:w w:val="105"/>
          <w:sz w:val="19"/>
        </w:rPr>
        <w:t xml:space="preserve"> </w:t>
      </w:r>
      <w:r>
        <w:rPr>
          <w:rFonts w:ascii="Myriad Pro"/>
          <w:b/>
          <w:color w:val="231F20"/>
          <w:w w:val="105"/>
          <w:sz w:val="19"/>
        </w:rPr>
        <w:t>include:</w:t>
      </w:r>
    </w:p>
    <w:p w:rsidR="00CD5E00" w:rsidRDefault="00D85CF5">
      <w:pPr>
        <w:pStyle w:val="ListParagraph"/>
        <w:numPr>
          <w:ilvl w:val="1"/>
          <w:numId w:val="43"/>
        </w:numPr>
        <w:tabs>
          <w:tab w:val="left" w:pos="1571"/>
          <w:tab w:val="left" w:pos="1572"/>
        </w:tabs>
        <w:spacing w:before="1" w:line="254" w:lineRule="auto"/>
        <w:ind w:right="1467"/>
        <w:rPr>
          <w:rFonts w:ascii="Myriad Pro" w:hAnsi="Myriad Pro"/>
          <w:b/>
          <w:sz w:val="19"/>
        </w:rPr>
      </w:pPr>
      <w:r>
        <w:rPr>
          <w:rFonts w:ascii="Myriad Pro" w:hAnsi="Myriad Pro"/>
          <w:b/>
          <w:color w:val="231F20"/>
          <w:w w:val="105"/>
          <w:sz w:val="19"/>
        </w:rPr>
        <w:t>a Minister drawing near to the end of a particular project or piece of work who might</w:t>
      </w:r>
      <w:r>
        <w:rPr>
          <w:rFonts w:ascii="Myriad Pro" w:hAnsi="Myriad Pro"/>
          <w:b/>
          <w:color w:val="231F20"/>
          <w:spacing w:val="5"/>
          <w:w w:val="105"/>
          <w:sz w:val="19"/>
        </w:rPr>
        <w:t xml:space="preserve"> </w:t>
      </w:r>
      <w:r>
        <w:rPr>
          <w:rFonts w:ascii="Myriad Pro" w:hAnsi="Myriad Pro"/>
          <w:b/>
          <w:color w:val="231F20"/>
          <w:w w:val="105"/>
          <w:sz w:val="19"/>
        </w:rPr>
        <w:t>need</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5"/>
          <w:w w:val="105"/>
          <w:sz w:val="19"/>
        </w:rPr>
        <w:t xml:space="preserve"> </w:t>
      </w:r>
      <w:r>
        <w:rPr>
          <w:rFonts w:ascii="Myriad Pro" w:hAnsi="Myriad Pro"/>
          <w:b/>
          <w:color w:val="231F20"/>
          <w:w w:val="105"/>
          <w:sz w:val="19"/>
        </w:rPr>
        <w:t>spend</w:t>
      </w:r>
      <w:r>
        <w:rPr>
          <w:rFonts w:ascii="Myriad Pro" w:hAnsi="Myriad Pro"/>
          <w:b/>
          <w:color w:val="231F20"/>
          <w:spacing w:val="5"/>
          <w:w w:val="105"/>
          <w:sz w:val="19"/>
        </w:rPr>
        <w:t xml:space="preserve"> </w:t>
      </w:r>
      <w:r>
        <w:rPr>
          <w:rFonts w:ascii="Myriad Pro" w:hAnsi="Myriad Pro"/>
          <w:b/>
          <w:color w:val="231F20"/>
          <w:w w:val="105"/>
          <w:sz w:val="19"/>
        </w:rPr>
        <w:t>a</w:t>
      </w:r>
      <w:r>
        <w:rPr>
          <w:rFonts w:ascii="Myriad Pro" w:hAnsi="Myriad Pro"/>
          <w:b/>
          <w:color w:val="231F20"/>
          <w:spacing w:val="5"/>
          <w:w w:val="105"/>
          <w:sz w:val="19"/>
        </w:rPr>
        <w:t xml:space="preserve"> </w:t>
      </w:r>
      <w:r>
        <w:rPr>
          <w:rFonts w:ascii="Myriad Pro" w:hAnsi="Myriad Pro"/>
          <w:b/>
          <w:color w:val="231F20"/>
          <w:w w:val="105"/>
          <w:sz w:val="19"/>
        </w:rPr>
        <w:t>year</w:t>
      </w:r>
      <w:r>
        <w:rPr>
          <w:rFonts w:ascii="Myriad Pro" w:hAnsi="Myriad Pro"/>
          <w:b/>
          <w:color w:val="231F20"/>
          <w:spacing w:val="5"/>
          <w:w w:val="105"/>
          <w:sz w:val="19"/>
        </w:rPr>
        <w:t xml:space="preserve"> </w:t>
      </w:r>
      <w:r>
        <w:rPr>
          <w:rFonts w:ascii="Myriad Pro" w:hAnsi="Myriad Pro"/>
          <w:b/>
          <w:color w:val="231F20"/>
          <w:w w:val="105"/>
          <w:sz w:val="19"/>
        </w:rPr>
        <w:t>or</w:t>
      </w:r>
      <w:r>
        <w:rPr>
          <w:rFonts w:ascii="Myriad Pro" w:hAnsi="Myriad Pro"/>
          <w:b/>
          <w:color w:val="231F20"/>
          <w:spacing w:val="5"/>
          <w:w w:val="105"/>
          <w:sz w:val="19"/>
        </w:rPr>
        <w:t xml:space="preserve"> </w:t>
      </w:r>
      <w:r>
        <w:rPr>
          <w:rFonts w:ascii="Myriad Pro" w:hAnsi="Myriad Pro"/>
          <w:b/>
          <w:color w:val="231F20"/>
          <w:w w:val="105"/>
          <w:sz w:val="19"/>
        </w:rPr>
        <w:t>two</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5"/>
          <w:w w:val="105"/>
          <w:sz w:val="19"/>
        </w:rPr>
        <w:t xml:space="preserve"> </w:t>
      </w:r>
      <w:r>
        <w:rPr>
          <w:rFonts w:ascii="Myriad Pro" w:hAnsi="Myriad Pro"/>
          <w:b/>
          <w:color w:val="231F20"/>
          <w:w w:val="105"/>
          <w:sz w:val="19"/>
        </w:rPr>
        <w:t>bring</w:t>
      </w:r>
      <w:r>
        <w:rPr>
          <w:rFonts w:ascii="Myriad Pro" w:hAnsi="Myriad Pro"/>
          <w:b/>
          <w:color w:val="231F20"/>
          <w:spacing w:val="5"/>
          <w:w w:val="105"/>
          <w:sz w:val="19"/>
        </w:rPr>
        <w:t xml:space="preserve"> </w:t>
      </w:r>
      <w:r>
        <w:rPr>
          <w:rFonts w:ascii="Myriad Pro" w:hAnsi="Myriad Pro"/>
          <w:b/>
          <w:color w:val="231F20"/>
          <w:w w:val="105"/>
          <w:sz w:val="19"/>
        </w:rPr>
        <w:t>it</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5"/>
          <w:w w:val="105"/>
          <w:sz w:val="19"/>
        </w:rPr>
        <w:t xml:space="preserve"> </w:t>
      </w:r>
      <w:r>
        <w:rPr>
          <w:rFonts w:ascii="Myriad Pro" w:hAnsi="Myriad Pro"/>
          <w:b/>
          <w:color w:val="231F20"/>
          <w:w w:val="105"/>
          <w:sz w:val="19"/>
        </w:rPr>
        <w:t>a</w:t>
      </w:r>
      <w:r>
        <w:rPr>
          <w:rFonts w:ascii="Myriad Pro" w:hAnsi="Myriad Pro"/>
          <w:b/>
          <w:color w:val="231F20"/>
          <w:spacing w:val="5"/>
          <w:w w:val="105"/>
          <w:sz w:val="19"/>
        </w:rPr>
        <w:t xml:space="preserve"> </w:t>
      </w:r>
      <w:r>
        <w:rPr>
          <w:rFonts w:ascii="Myriad Pro" w:hAnsi="Myriad Pro"/>
          <w:b/>
          <w:color w:val="231F20"/>
          <w:w w:val="105"/>
          <w:sz w:val="19"/>
        </w:rPr>
        <w:t>conclusion;</w:t>
      </w:r>
    </w:p>
    <w:p w:rsidR="00CD5E00" w:rsidRDefault="00D85CF5">
      <w:pPr>
        <w:pStyle w:val="ListParagraph"/>
        <w:numPr>
          <w:ilvl w:val="1"/>
          <w:numId w:val="43"/>
        </w:numPr>
        <w:tabs>
          <w:tab w:val="left" w:pos="1571"/>
          <w:tab w:val="left" w:pos="1572"/>
        </w:tabs>
        <w:spacing w:before="1" w:line="254" w:lineRule="auto"/>
        <w:ind w:right="1173"/>
        <w:rPr>
          <w:rFonts w:ascii="Myriad Pro" w:hAnsi="Myriad Pro"/>
          <w:b/>
          <w:sz w:val="19"/>
        </w:rPr>
      </w:pPr>
      <w:r>
        <w:rPr>
          <w:rFonts w:ascii="Myriad Pro" w:hAnsi="Myriad Pro"/>
          <w:b/>
          <w:color w:val="231F20"/>
          <w:w w:val="105"/>
          <w:sz w:val="19"/>
        </w:rPr>
        <w:t>plans for a new grouping of churches in a particular area where it is felt desirable for</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Minister</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7"/>
          <w:w w:val="105"/>
          <w:sz w:val="19"/>
        </w:rPr>
        <w:t xml:space="preserve"> </w:t>
      </w:r>
      <w:r>
        <w:rPr>
          <w:rFonts w:ascii="Myriad Pro" w:hAnsi="Myriad Pro"/>
          <w:b/>
          <w:color w:val="231F20"/>
          <w:w w:val="105"/>
          <w:sz w:val="19"/>
        </w:rPr>
        <w:t>remain</w:t>
      </w:r>
      <w:r>
        <w:rPr>
          <w:rFonts w:ascii="Myriad Pro" w:hAnsi="Myriad Pro"/>
          <w:b/>
          <w:color w:val="231F20"/>
          <w:spacing w:val="6"/>
          <w:w w:val="105"/>
          <w:sz w:val="19"/>
        </w:rPr>
        <w:t xml:space="preserve"> </w:t>
      </w:r>
      <w:r>
        <w:rPr>
          <w:rFonts w:ascii="Myriad Pro" w:hAnsi="Myriad Pro"/>
          <w:b/>
          <w:color w:val="231F20"/>
          <w:w w:val="105"/>
          <w:sz w:val="19"/>
        </w:rPr>
        <w:t>for</w:t>
      </w:r>
      <w:r>
        <w:rPr>
          <w:rFonts w:ascii="Myriad Pro" w:hAnsi="Myriad Pro"/>
          <w:b/>
          <w:color w:val="231F20"/>
          <w:spacing w:val="7"/>
          <w:w w:val="105"/>
          <w:sz w:val="19"/>
        </w:rPr>
        <w:t xml:space="preserve"> </w:t>
      </w:r>
      <w:r>
        <w:rPr>
          <w:rFonts w:ascii="Myriad Pro" w:hAnsi="Myriad Pro"/>
          <w:b/>
          <w:color w:val="231F20"/>
          <w:w w:val="105"/>
          <w:sz w:val="19"/>
        </w:rPr>
        <w:t>a</w:t>
      </w:r>
      <w:r>
        <w:rPr>
          <w:rFonts w:ascii="Myriad Pro" w:hAnsi="Myriad Pro"/>
          <w:b/>
          <w:color w:val="231F20"/>
          <w:spacing w:val="7"/>
          <w:w w:val="105"/>
          <w:sz w:val="19"/>
        </w:rPr>
        <w:t xml:space="preserve"> </w:t>
      </w:r>
      <w:r>
        <w:rPr>
          <w:rFonts w:ascii="Myriad Pro" w:hAnsi="Myriad Pro"/>
          <w:b/>
          <w:color w:val="231F20"/>
          <w:w w:val="105"/>
          <w:sz w:val="19"/>
        </w:rPr>
        <w:t>short</w:t>
      </w:r>
      <w:r>
        <w:rPr>
          <w:rFonts w:ascii="Myriad Pro" w:hAnsi="Myriad Pro"/>
          <w:b/>
          <w:color w:val="231F20"/>
          <w:spacing w:val="7"/>
          <w:w w:val="105"/>
          <w:sz w:val="19"/>
        </w:rPr>
        <w:t xml:space="preserve"> </w:t>
      </w:r>
      <w:r>
        <w:rPr>
          <w:rFonts w:ascii="Myriad Pro" w:hAnsi="Myriad Pro"/>
          <w:b/>
          <w:color w:val="231F20"/>
          <w:w w:val="105"/>
          <w:sz w:val="19"/>
        </w:rPr>
        <w:t>while</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6"/>
          <w:w w:val="105"/>
          <w:sz w:val="19"/>
        </w:rPr>
        <w:t xml:space="preserve"> </w:t>
      </w:r>
      <w:r>
        <w:rPr>
          <w:rFonts w:ascii="Myriad Pro" w:hAnsi="Myriad Pro"/>
          <w:b/>
          <w:color w:val="231F20"/>
          <w:w w:val="105"/>
          <w:sz w:val="19"/>
        </w:rPr>
        <w:t>see</w:t>
      </w:r>
      <w:r>
        <w:rPr>
          <w:rFonts w:ascii="Myriad Pro" w:hAnsi="Myriad Pro"/>
          <w:b/>
          <w:color w:val="231F20"/>
          <w:spacing w:val="7"/>
          <w:w w:val="105"/>
          <w:sz w:val="19"/>
        </w:rPr>
        <w:t xml:space="preserve"> </w:t>
      </w:r>
      <w:r>
        <w:rPr>
          <w:rFonts w:ascii="Myriad Pro" w:hAnsi="Myriad Pro"/>
          <w:b/>
          <w:color w:val="231F20"/>
          <w:w w:val="105"/>
          <w:sz w:val="19"/>
        </w:rPr>
        <w:t>plans</w:t>
      </w:r>
      <w:r>
        <w:rPr>
          <w:rFonts w:ascii="Myriad Pro" w:hAnsi="Myriad Pro"/>
          <w:b/>
          <w:color w:val="231F20"/>
          <w:spacing w:val="7"/>
          <w:w w:val="105"/>
          <w:sz w:val="19"/>
        </w:rPr>
        <w:t xml:space="preserve"> </w:t>
      </w:r>
      <w:r>
        <w:rPr>
          <w:rFonts w:ascii="Myriad Pro" w:hAnsi="Myriad Pro"/>
          <w:b/>
          <w:color w:val="231F20"/>
          <w:w w:val="105"/>
          <w:sz w:val="19"/>
        </w:rPr>
        <w:t>through</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6"/>
          <w:w w:val="105"/>
          <w:sz w:val="19"/>
        </w:rPr>
        <w:t xml:space="preserve"> </w:t>
      </w:r>
      <w:r>
        <w:rPr>
          <w:rFonts w:ascii="Myriad Pro" w:hAnsi="Myriad Pro"/>
          <w:b/>
          <w:color w:val="231F20"/>
          <w:w w:val="105"/>
          <w:sz w:val="19"/>
        </w:rPr>
        <w:t>fruition;</w:t>
      </w:r>
    </w:p>
    <w:p w:rsidR="00CD5E00" w:rsidRDefault="00D85CF5">
      <w:pPr>
        <w:pStyle w:val="ListParagraph"/>
        <w:numPr>
          <w:ilvl w:val="1"/>
          <w:numId w:val="43"/>
        </w:numPr>
        <w:tabs>
          <w:tab w:val="left" w:pos="1571"/>
          <w:tab w:val="left" w:pos="1572"/>
        </w:tabs>
        <w:spacing w:before="1" w:line="254" w:lineRule="auto"/>
        <w:ind w:right="1055"/>
        <w:rPr>
          <w:rFonts w:ascii="Myriad Pro" w:hAnsi="Myriad Pro"/>
          <w:b/>
          <w:sz w:val="19"/>
        </w:rPr>
      </w:pPr>
      <w:r>
        <w:rPr>
          <w:rFonts w:ascii="Myriad Pro" w:hAnsi="Myriad Pro"/>
          <w:b/>
          <w:color w:val="231F20"/>
          <w:w w:val="105"/>
          <w:sz w:val="19"/>
        </w:rPr>
        <w:t>a Minister, coming into ministry later in life, who might have just a short time to go before qualifying for retired ministers’</w:t>
      </w:r>
      <w:r>
        <w:rPr>
          <w:rFonts w:ascii="Myriad Pro" w:hAnsi="Myriad Pro"/>
          <w:b/>
          <w:color w:val="231F20"/>
          <w:spacing w:val="24"/>
          <w:w w:val="105"/>
          <w:sz w:val="19"/>
        </w:rPr>
        <w:t xml:space="preserve"> </w:t>
      </w:r>
      <w:r>
        <w:rPr>
          <w:rFonts w:ascii="Myriad Pro" w:hAnsi="Myriad Pro"/>
          <w:b/>
          <w:color w:val="231F20"/>
          <w:w w:val="105"/>
          <w:sz w:val="19"/>
        </w:rPr>
        <w:t>housing;</w:t>
      </w:r>
    </w:p>
    <w:p w:rsidR="00CD5E00" w:rsidRDefault="00D85CF5">
      <w:pPr>
        <w:pStyle w:val="ListParagraph"/>
        <w:numPr>
          <w:ilvl w:val="1"/>
          <w:numId w:val="43"/>
        </w:numPr>
        <w:tabs>
          <w:tab w:val="left" w:pos="1571"/>
          <w:tab w:val="left" w:pos="1572"/>
        </w:tabs>
        <w:spacing w:before="1"/>
        <w:ind w:hanging="285"/>
        <w:rPr>
          <w:rFonts w:ascii="Myriad Pro" w:hAnsi="Myriad Pro"/>
          <w:b/>
          <w:sz w:val="19"/>
        </w:rPr>
      </w:pPr>
      <w:r>
        <w:rPr>
          <w:rFonts w:ascii="Myriad Pro" w:hAnsi="Myriad Pro"/>
          <w:b/>
          <w:color w:val="231F20"/>
          <w:w w:val="105"/>
          <w:sz w:val="19"/>
        </w:rPr>
        <w:t>a</w:t>
      </w:r>
      <w:r>
        <w:rPr>
          <w:rFonts w:ascii="Myriad Pro" w:hAnsi="Myriad Pro"/>
          <w:b/>
          <w:color w:val="231F20"/>
          <w:spacing w:val="5"/>
          <w:w w:val="105"/>
          <w:sz w:val="19"/>
        </w:rPr>
        <w:t xml:space="preserve"> </w:t>
      </w:r>
      <w:r>
        <w:rPr>
          <w:rFonts w:ascii="Myriad Pro" w:hAnsi="Myriad Pro"/>
          <w:b/>
          <w:color w:val="231F20"/>
          <w:w w:val="105"/>
          <w:sz w:val="19"/>
        </w:rPr>
        <w:t>Minister</w:t>
      </w:r>
      <w:r>
        <w:rPr>
          <w:rFonts w:ascii="Myriad Pro" w:hAnsi="Myriad Pro"/>
          <w:b/>
          <w:color w:val="231F20"/>
          <w:spacing w:val="5"/>
          <w:w w:val="105"/>
          <w:sz w:val="19"/>
        </w:rPr>
        <w:t xml:space="preserve"> </w:t>
      </w:r>
      <w:r>
        <w:rPr>
          <w:rFonts w:ascii="Myriad Pro" w:hAnsi="Myriad Pro"/>
          <w:b/>
          <w:color w:val="231F20"/>
          <w:w w:val="105"/>
          <w:sz w:val="19"/>
        </w:rPr>
        <w:t>whose</w:t>
      </w:r>
      <w:r>
        <w:rPr>
          <w:rFonts w:ascii="Myriad Pro" w:hAnsi="Myriad Pro"/>
          <w:b/>
          <w:color w:val="231F20"/>
          <w:spacing w:val="5"/>
          <w:w w:val="105"/>
          <w:sz w:val="19"/>
        </w:rPr>
        <w:t xml:space="preserve"> </w:t>
      </w:r>
      <w:r>
        <w:rPr>
          <w:rFonts w:ascii="Myriad Pro" w:hAnsi="Myriad Pro"/>
          <w:b/>
          <w:color w:val="231F20"/>
          <w:w w:val="105"/>
          <w:sz w:val="19"/>
        </w:rPr>
        <w:t>spouse</w:t>
      </w:r>
      <w:r>
        <w:rPr>
          <w:rFonts w:ascii="Myriad Pro" w:hAnsi="Myriad Pro"/>
          <w:b/>
          <w:color w:val="231F20"/>
          <w:spacing w:val="5"/>
          <w:w w:val="105"/>
          <w:sz w:val="19"/>
        </w:rPr>
        <w:t xml:space="preserve"> </w:t>
      </w:r>
      <w:r>
        <w:rPr>
          <w:rFonts w:ascii="Myriad Pro" w:hAnsi="Myriad Pro"/>
          <w:b/>
          <w:color w:val="231F20"/>
          <w:w w:val="105"/>
          <w:sz w:val="19"/>
        </w:rPr>
        <w:t>has</w:t>
      </w:r>
      <w:r>
        <w:rPr>
          <w:rFonts w:ascii="Myriad Pro" w:hAnsi="Myriad Pro"/>
          <w:b/>
          <w:color w:val="231F20"/>
          <w:spacing w:val="6"/>
          <w:w w:val="105"/>
          <w:sz w:val="19"/>
        </w:rPr>
        <w:t xml:space="preserve"> </w:t>
      </w:r>
      <w:r>
        <w:rPr>
          <w:rFonts w:ascii="Myriad Pro" w:hAnsi="Myriad Pro"/>
          <w:b/>
          <w:color w:val="231F20"/>
          <w:w w:val="105"/>
          <w:sz w:val="19"/>
        </w:rPr>
        <w:t>a</w:t>
      </w:r>
      <w:r>
        <w:rPr>
          <w:rFonts w:ascii="Myriad Pro" w:hAnsi="Myriad Pro"/>
          <w:b/>
          <w:color w:val="231F20"/>
          <w:spacing w:val="5"/>
          <w:w w:val="105"/>
          <w:sz w:val="19"/>
        </w:rPr>
        <w:t xml:space="preserve"> </w:t>
      </w:r>
      <w:r>
        <w:rPr>
          <w:rFonts w:ascii="Myriad Pro" w:hAnsi="Myriad Pro"/>
          <w:b/>
          <w:color w:val="231F20"/>
          <w:w w:val="105"/>
          <w:sz w:val="19"/>
        </w:rPr>
        <w:t>short</w:t>
      </w:r>
      <w:r>
        <w:rPr>
          <w:rFonts w:ascii="Myriad Pro" w:hAnsi="Myriad Pro"/>
          <w:b/>
          <w:color w:val="231F20"/>
          <w:spacing w:val="5"/>
          <w:w w:val="105"/>
          <w:sz w:val="19"/>
        </w:rPr>
        <w:t xml:space="preserve"> </w:t>
      </w:r>
      <w:r>
        <w:rPr>
          <w:rFonts w:ascii="Myriad Pro" w:hAnsi="Myriad Pro"/>
          <w:b/>
          <w:color w:val="231F20"/>
          <w:w w:val="105"/>
          <w:sz w:val="19"/>
        </w:rPr>
        <w:t>period</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6"/>
          <w:w w:val="105"/>
          <w:sz w:val="19"/>
        </w:rPr>
        <w:t xml:space="preserve"> </w:t>
      </w:r>
      <w:r>
        <w:rPr>
          <w:rFonts w:ascii="Myriad Pro" w:hAnsi="Myriad Pro"/>
          <w:b/>
          <w:color w:val="231F20"/>
          <w:w w:val="105"/>
          <w:sz w:val="19"/>
        </w:rPr>
        <w:t>go</w:t>
      </w:r>
      <w:r>
        <w:rPr>
          <w:rFonts w:ascii="Myriad Pro" w:hAnsi="Myriad Pro"/>
          <w:b/>
          <w:color w:val="231F20"/>
          <w:spacing w:val="5"/>
          <w:w w:val="105"/>
          <w:sz w:val="19"/>
        </w:rPr>
        <w:t xml:space="preserve"> </w:t>
      </w:r>
      <w:r>
        <w:rPr>
          <w:rFonts w:ascii="Myriad Pro" w:hAnsi="Myriad Pro"/>
          <w:b/>
          <w:color w:val="231F20"/>
          <w:w w:val="105"/>
          <w:sz w:val="19"/>
        </w:rPr>
        <w:t>before</w:t>
      </w:r>
      <w:r>
        <w:rPr>
          <w:rFonts w:ascii="Myriad Pro" w:hAnsi="Myriad Pro"/>
          <w:b/>
          <w:color w:val="231F20"/>
          <w:spacing w:val="5"/>
          <w:w w:val="105"/>
          <w:sz w:val="19"/>
        </w:rPr>
        <w:t xml:space="preserve"> </w:t>
      </w:r>
      <w:r>
        <w:rPr>
          <w:rFonts w:ascii="Myriad Pro" w:hAnsi="Myriad Pro"/>
          <w:b/>
          <w:color w:val="231F20"/>
          <w:w w:val="105"/>
          <w:sz w:val="19"/>
        </w:rPr>
        <w:t>retirement.</w:t>
      </w:r>
    </w:p>
    <w:p w:rsidR="00CD5E00" w:rsidRDefault="00CD5E00">
      <w:pPr>
        <w:pStyle w:val="BodyText"/>
        <w:spacing w:before="5"/>
        <w:rPr>
          <w:rFonts w:ascii="Myriad Pro"/>
          <w:b/>
          <w:sz w:val="21"/>
        </w:rPr>
      </w:pPr>
    </w:p>
    <w:p w:rsidR="00CD5E00" w:rsidRDefault="00D85CF5">
      <w:pPr>
        <w:pStyle w:val="ListParagraph"/>
        <w:numPr>
          <w:ilvl w:val="0"/>
          <w:numId w:val="43"/>
        </w:numPr>
        <w:tabs>
          <w:tab w:val="left" w:pos="1288"/>
        </w:tabs>
        <w:spacing w:line="254" w:lineRule="auto"/>
        <w:ind w:right="986"/>
        <w:rPr>
          <w:rFonts w:ascii="Myriad Pro" w:hAnsi="Myriad Pro"/>
          <w:b/>
          <w:sz w:val="19"/>
        </w:rPr>
      </w:pPr>
      <w:r>
        <w:rPr>
          <w:rFonts w:ascii="Myriad Pro" w:hAnsi="Myriad Pro"/>
          <w:b/>
          <w:color w:val="231F20"/>
          <w:w w:val="105"/>
          <w:sz w:val="19"/>
        </w:rPr>
        <w:t>If the Council agrees with the request, the Minister’s application, together with an account of the particular circumstances and a record of both the local church’s/post’s support and that of the appropriate Council, will be sent to the Secretary for Ministries for a decision by the Accreditation Sub-Committee. In reaching this decision</w:t>
      </w:r>
      <w:r>
        <w:rPr>
          <w:rFonts w:ascii="Myriad Pro" w:hAnsi="Myriad Pro"/>
          <w:b/>
          <w:color w:val="231F20"/>
          <w:spacing w:val="12"/>
          <w:w w:val="105"/>
          <w:sz w:val="19"/>
        </w:rPr>
        <w:t xml:space="preserve"> </w:t>
      </w:r>
      <w:r>
        <w:rPr>
          <w:rFonts w:ascii="Myriad Pro" w:hAnsi="Myriad Pro"/>
          <w:b/>
          <w:color w:val="231F20"/>
          <w:w w:val="105"/>
          <w:sz w:val="19"/>
        </w:rPr>
        <w:t>the</w:t>
      </w:r>
    </w:p>
    <w:p w:rsidR="00CD5E00" w:rsidRDefault="00CD5E00">
      <w:pPr>
        <w:spacing w:line="254" w:lineRule="auto"/>
        <w:rPr>
          <w:rFonts w:ascii="Myriad Pro" w:hAnsi="Myriad Pro"/>
          <w:sz w:val="19"/>
        </w:rPr>
        <w:sectPr w:rsidR="00CD5E00">
          <w:pgSz w:w="11910" w:h="16840"/>
          <w:pgMar w:top="920" w:right="820" w:bottom="880" w:left="1000" w:header="0" w:footer="694" w:gutter="0"/>
          <w:cols w:space="720"/>
        </w:sectPr>
      </w:pPr>
    </w:p>
    <w:p w:rsidR="00CD5E00" w:rsidRDefault="001E69ED">
      <w:pPr>
        <w:pStyle w:val="BodyText"/>
        <w:ind w:left="247"/>
        <w:rPr>
          <w:rFonts w:ascii="Myriad Pro"/>
          <w:sz w:val="20"/>
        </w:rPr>
      </w:pPr>
      <w:r>
        <w:rPr>
          <w:rFonts w:ascii="Myriad Pro"/>
          <w:sz w:val="20"/>
        </w:rPr>
      </w:r>
      <w:r>
        <w:rPr>
          <w:rFonts w:ascii="Myriad Pro"/>
          <w:sz w:val="20"/>
        </w:rPr>
        <w:pict>
          <v:group id="_x0000_s1255" style="width:467.75pt;height:187.1pt;mso-position-horizontal-relative:char;mso-position-vertical-relative:line" coordsize="9355,3742">
            <v:shape id="_x0000_s1258" type="#_x0000_t75" style="position:absolute;top:68;width:9355;height:3583">
              <v:imagedata r:id="rId46" o:title=""/>
            </v:shape>
            <v:rect id="_x0000_s1257" style="position:absolute;left:186;width:9010;height:3742" stroked="f"/>
            <v:shape id="_x0000_s1256" type="#_x0000_t202" style="position:absolute;width:9355;height:3742" filled="f" stroked="f">
              <v:textbox inset="0,0,0,0">
                <w:txbxContent>
                  <w:p w:rsidR="00CD5E00" w:rsidRDefault="00D85CF5">
                    <w:pPr>
                      <w:spacing w:before="163" w:line="254" w:lineRule="auto"/>
                      <w:ind w:left="757" w:right="662"/>
                      <w:rPr>
                        <w:rFonts w:ascii="Myriad Pro"/>
                        <w:b/>
                        <w:sz w:val="19"/>
                      </w:rPr>
                    </w:pPr>
                    <w:r>
                      <w:rPr>
                        <w:rFonts w:ascii="Myriad Pro"/>
                        <w:b/>
                        <w:color w:val="231F20"/>
                        <w:w w:val="105"/>
                        <w:sz w:val="19"/>
                      </w:rPr>
                      <w:t>Accreditation Sub-Committee shall consider the individual circumstances alongside the overall</w:t>
                    </w:r>
                    <w:r>
                      <w:rPr>
                        <w:rFonts w:ascii="Myriad Pro"/>
                        <w:b/>
                        <w:color w:val="231F20"/>
                        <w:spacing w:val="-10"/>
                        <w:w w:val="105"/>
                        <w:sz w:val="19"/>
                      </w:rPr>
                      <w:t xml:space="preserve"> </w:t>
                    </w:r>
                    <w:r>
                      <w:rPr>
                        <w:rFonts w:ascii="Myriad Pro"/>
                        <w:b/>
                        <w:color w:val="231F20"/>
                        <w:w w:val="105"/>
                        <w:sz w:val="19"/>
                      </w:rPr>
                      <w:t>responsibility</w:t>
                    </w:r>
                    <w:r>
                      <w:rPr>
                        <w:rFonts w:ascii="Myriad Pro"/>
                        <w:b/>
                        <w:color w:val="231F20"/>
                        <w:spacing w:val="-10"/>
                        <w:w w:val="105"/>
                        <w:sz w:val="19"/>
                      </w:rPr>
                      <w:t xml:space="preserve"> </w:t>
                    </w:r>
                    <w:r>
                      <w:rPr>
                        <w:rFonts w:ascii="Myriad Pro"/>
                        <w:b/>
                        <w:color w:val="231F20"/>
                        <w:w w:val="105"/>
                        <w:sz w:val="19"/>
                      </w:rPr>
                      <w:t>of</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United</w:t>
                    </w:r>
                    <w:r>
                      <w:rPr>
                        <w:rFonts w:ascii="Myriad Pro"/>
                        <w:b/>
                        <w:color w:val="231F20"/>
                        <w:spacing w:val="-9"/>
                        <w:w w:val="105"/>
                        <w:sz w:val="19"/>
                      </w:rPr>
                      <w:t xml:space="preserve"> </w:t>
                    </w:r>
                    <w:r>
                      <w:rPr>
                        <w:rFonts w:ascii="Myriad Pro"/>
                        <w:b/>
                        <w:color w:val="231F20"/>
                        <w:w w:val="105"/>
                        <w:sz w:val="19"/>
                      </w:rPr>
                      <w:t>Reformed</w:t>
                    </w:r>
                    <w:r>
                      <w:rPr>
                        <w:rFonts w:ascii="Myriad Pro"/>
                        <w:b/>
                        <w:color w:val="231F20"/>
                        <w:spacing w:val="-10"/>
                        <w:w w:val="105"/>
                        <w:sz w:val="19"/>
                      </w:rPr>
                      <w:t xml:space="preserve"> </w:t>
                    </w:r>
                    <w:r>
                      <w:rPr>
                        <w:rFonts w:ascii="Myriad Pro"/>
                        <w:b/>
                        <w:color w:val="231F20"/>
                        <w:w w:val="105"/>
                        <w:sz w:val="19"/>
                      </w:rPr>
                      <w:t>Church</w:t>
                    </w:r>
                    <w:r>
                      <w:rPr>
                        <w:rFonts w:ascii="Myriad Pro"/>
                        <w:b/>
                        <w:color w:val="231F20"/>
                        <w:spacing w:val="-10"/>
                        <w:w w:val="105"/>
                        <w:sz w:val="19"/>
                      </w:rPr>
                      <w:t xml:space="preserve"> </w:t>
                    </w:r>
                    <w:r>
                      <w:rPr>
                        <w:rFonts w:ascii="Myriad Pro"/>
                        <w:b/>
                        <w:color w:val="231F20"/>
                        <w:w w:val="105"/>
                        <w:sz w:val="19"/>
                      </w:rPr>
                      <w:t>to</w:t>
                    </w:r>
                    <w:r>
                      <w:rPr>
                        <w:rFonts w:ascii="Myriad Pro"/>
                        <w:b/>
                        <w:color w:val="231F20"/>
                        <w:spacing w:val="-9"/>
                        <w:w w:val="105"/>
                        <w:sz w:val="19"/>
                      </w:rPr>
                      <w:t xml:space="preserve"> </w:t>
                    </w:r>
                    <w:r>
                      <w:rPr>
                        <w:rFonts w:ascii="Myriad Pro"/>
                        <w:b/>
                        <w:color w:val="231F20"/>
                        <w:w w:val="105"/>
                        <w:sz w:val="19"/>
                      </w:rPr>
                      <w:t>monitor</w:t>
                    </w:r>
                    <w:r>
                      <w:rPr>
                        <w:rFonts w:ascii="Myriad Pro"/>
                        <w:b/>
                        <w:color w:val="231F20"/>
                        <w:spacing w:val="-10"/>
                        <w:w w:val="105"/>
                        <w:sz w:val="19"/>
                      </w:rPr>
                      <w:t xml:space="preserve"> </w:t>
                    </w:r>
                    <w:r>
                      <w:rPr>
                        <w:rFonts w:ascii="Myriad Pro"/>
                        <w:b/>
                        <w:color w:val="231F20"/>
                        <w:w w:val="105"/>
                        <w:sz w:val="19"/>
                      </w:rPr>
                      <w:t>Minister</w:t>
                    </w:r>
                    <w:r>
                      <w:rPr>
                        <w:rFonts w:ascii="Myriad Pro"/>
                        <w:b/>
                        <w:color w:val="231F20"/>
                        <w:spacing w:val="-9"/>
                        <w:w w:val="105"/>
                        <w:sz w:val="19"/>
                      </w:rPr>
                      <w:t xml:space="preserve"> </w:t>
                    </w:r>
                    <w:r>
                      <w:rPr>
                        <w:rFonts w:ascii="Myriad Pro"/>
                        <w:b/>
                        <w:color w:val="231F20"/>
                        <w:w w:val="105"/>
                        <w:sz w:val="19"/>
                      </w:rPr>
                      <w:t>numbers</w:t>
                    </w:r>
                    <w:r>
                      <w:rPr>
                        <w:rFonts w:ascii="Myriad Pro"/>
                        <w:b/>
                        <w:color w:val="231F20"/>
                        <w:spacing w:val="-10"/>
                        <w:w w:val="105"/>
                        <w:sz w:val="19"/>
                      </w:rPr>
                      <w:t xml:space="preserve"> </w:t>
                    </w:r>
                    <w:r>
                      <w:rPr>
                        <w:rFonts w:ascii="Myriad Pro"/>
                        <w:b/>
                        <w:color w:val="231F20"/>
                        <w:w w:val="105"/>
                        <w:sz w:val="19"/>
                      </w:rPr>
                      <w:t>so</w:t>
                    </w:r>
                    <w:r>
                      <w:rPr>
                        <w:rFonts w:ascii="Myriad Pro"/>
                        <w:b/>
                        <w:color w:val="231F20"/>
                        <w:spacing w:val="-10"/>
                        <w:w w:val="105"/>
                        <w:sz w:val="19"/>
                      </w:rPr>
                      <w:t xml:space="preserve"> </w:t>
                    </w:r>
                    <w:r>
                      <w:rPr>
                        <w:rFonts w:ascii="Myriad Pro"/>
                        <w:b/>
                        <w:color w:val="231F20"/>
                        <w:w w:val="105"/>
                        <w:sz w:val="19"/>
                      </w:rPr>
                      <w:t>that:</w:t>
                    </w:r>
                  </w:p>
                  <w:p w:rsidR="00CD5E00" w:rsidRDefault="00D85CF5">
                    <w:pPr>
                      <w:numPr>
                        <w:ilvl w:val="0"/>
                        <w:numId w:val="42"/>
                      </w:numPr>
                      <w:tabs>
                        <w:tab w:val="left" w:pos="1346"/>
                        <w:tab w:val="left" w:pos="1347"/>
                      </w:tabs>
                      <w:spacing w:before="1" w:line="254" w:lineRule="auto"/>
                      <w:ind w:right="1681"/>
                      <w:rPr>
                        <w:rFonts w:ascii="Myriad Pro"/>
                        <w:b/>
                        <w:sz w:val="19"/>
                      </w:rPr>
                    </w:pPr>
                    <w:r>
                      <w:rPr>
                        <w:rFonts w:ascii="Myriad Pro"/>
                        <w:b/>
                        <w:color w:val="231F20"/>
                        <w:w w:val="105"/>
                        <w:sz w:val="19"/>
                      </w:rPr>
                      <w:t>the financial responsibility to support the ministerial work force is not threatened;</w:t>
                    </w:r>
                    <w:r>
                      <w:rPr>
                        <w:rFonts w:ascii="Myriad Pro"/>
                        <w:b/>
                        <w:color w:val="231F20"/>
                        <w:spacing w:val="4"/>
                        <w:w w:val="105"/>
                        <w:sz w:val="19"/>
                      </w:rPr>
                      <w:t xml:space="preserve"> </w:t>
                    </w:r>
                    <w:r>
                      <w:rPr>
                        <w:rFonts w:ascii="Myriad Pro"/>
                        <w:b/>
                        <w:color w:val="231F20"/>
                        <w:w w:val="105"/>
                        <w:sz w:val="19"/>
                      </w:rPr>
                      <w:t>and</w:t>
                    </w:r>
                  </w:p>
                  <w:p w:rsidR="00CD5E00" w:rsidRDefault="00D85CF5">
                    <w:pPr>
                      <w:numPr>
                        <w:ilvl w:val="0"/>
                        <w:numId w:val="42"/>
                      </w:numPr>
                      <w:tabs>
                        <w:tab w:val="left" w:pos="1346"/>
                        <w:tab w:val="left" w:pos="1347"/>
                      </w:tabs>
                      <w:spacing w:before="1"/>
                      <w:ind w:hanging="591"/>
                      <w:rPr>
                        <w:rFonts w:ascii="Myriad Pro"/>
                        <w:b/>
                        <w:sz w:val="19"/>
                      </w:rPr>
                    </w:pP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introduction</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newly</w:t>
                    </w:r>
                    <w:r>
                      <w:rPr>
                        <w:rFonts w:ascii="Myriad Pro"/>
                        <w:b/>
                        <w:color w:val="231F20"/>
                        <w:spacing w:val="7"/>
                        <w:w w:val="105"/>
                        <w:sz w:val="19"/>
                      </w:rPr>
                      <w:t xml:space="preserve"> </w:t>
                    </w:r>
                    <w:r>
                      <w:rPr>
                        <w:rFonts w:ascii="Myriad Pro"/>
                        <w:b/>
                        <w:color w:val="231F20"/>
                        <w:w w:val="105"/>
                        <w:sz w:val="19"/>
                      </w:rPr>
                      <w:t>ordained</w:t>
                    </w:r>
                    <w:r>
                      <w:rPr>
                        <w:rFonts w:ascii="Myriad Pro"/>
                        <w:b/>
                        <w:color w:val="231F20"/>
                        <w:spacing w:val="7"/>
                        <w:w w:val="105"/>
                        <w:sz w:val="19"/>
                      </w:rPr>
                      <w:t xml:space="preserve"> </w:t>
                    </w:r>
                    <w:r>
                      <w:rPr>
                        <w:rFonts w:ascii="Myriad Pro"/>
                        <w:b/>
                        <w:color w:val="231F20"/>
                        <w:w w:val="105"/>
                        <w:sz w:val="19"/>
                      </w:rPr>
                      <w:t>and</w:t>
                    </w:r>
                    <w:r>
                      <w:rPr>
                        <w:rFonts w:ascii="Myriad Pro"/>
                        <w:b/>
                        <w:color w:val="231F20"/>
                        <w:spacing w:val="8"/>
                        <w:w w:val="105"/>
                        <w:sz w:val="19"/>
                      </w:rPr>
                      <w:t xml:space="preserve"> </w:t>
                    </w:r>
                    <w:r>
                      <w:rPr>
                        <w:rFonts w:ascii="Myriad Pro"/>
                        <w:b/>
                        <w:color w:val="231F20"/>
                        <w:w w:val="105"/>
                        <w:sz w:val="19"/>
                      </w:rPr>
                      <w:t>commissioned</w:t>
                    </w:r>
                    <w:r>
                      <w:rPr>
                        <w:rFonts w:ascii="Myriad Pro"/>
                        <w:b/>
                        <w:color w:val="231F20"/>
                        <w:spacing w:val="7"/>
                        <w:w w:val="105"/>
                        <w:sz w:val="19"/>
                      </w:rPr>
                      <w:t xml:space="preserve"> </w:t>
                    </w:r>
                    <w:r>
                      <w:rPr>
                        <w:rFonts w:ascii="Myriad Pro"/>
                        <w:b/>
                        <w:color w:val="231F20"/>
                        <w:w w:val="105"/>
                        <w:sz w:val="19"/>
                      </w:rPr>
                      <w:t>ministers</w:t>
                    </w:r>
                    <w:r>
                      <w:rPr>
                        <w:rFonts w:ascii="Myriad Pro"/>
                        <w:b/>
                        <w:color w:val="231F20"/>
                        <w:spacing w:val="8"/>
                        <w:w w:val="105"/>
                        <w:sz w:val="19"/>
                      </w:rPr>
                      <w:t xml:space="preserve"> </w:t>
                    </w:r>
                    <w:r>
                      <w:rPr>
                        <w:rFonts w:ascii="Myriad Pro"/>
                        <w:b/>
                        <w:color w:val="231F20"/>
                        <w:w w:val="105"/>
                        <w:sz w:val="19"/>
                      </w:rPr>
                      <w:t>is</w:t>
                    </w:r>
                    <w:r>
                      <w:rPr>
                        <w:rFonts w:ascii="Myriad Pro"/>
                        <w:b/>
                        <w:color w:val="231F20"/>
                        <w:spacing w:val="7"/>
                        <w:w w:val="105"/>
                        <w:sz w:val="19"/>
                      </w:rPr>
                      <w:t xml:space="preserve"> </w:t>
                    </w:r>
                    <w:r>
                      <w:rPr>
                        <w:rFonts w:ascii="Myriad Pro"/>
                        <w:b/>
                        <w:color w:val="231F20"/>
                        <w:w w:val="105"/>
                        <w:sz w:val="19"/>
                      </w:rPr>
                      <w:t>not</w:t>
                    </w:r>
                    <w:r>
                      <w:rPr>
                        <w:rFonts w:ascii="Myriad Pro"/>
                        <w:b/>
                        <w:color w:val="231F20"/>
                        <w:spacing w:val="7"/>
                        <w:w w:val="105"/>
                        <w:sz w:val="19"/>
                      </w:rPr>
                      <w:t xml:space="preserve"> </w:t>
                    </w:r>
                    <w:r>
                      <w:rPr>
                        <w:rFonts w:ascii="Myriad Pro"/>
                        <w:b/>
                        <w:color w:val="231F20"/>
                        <w:w w:val="105"/>
                        <w:sz w:val="19"/>
                      </w:rPr>
                      <w:t>curtailed.</w:t>
                    </w:r>
                  </w:p>
                  <w:p w:rsidR="00CD5E00" w:rsidRDefault="00CD5E00">
                    <w:pPr>
                      <w:spacing w:before="4"/>
                      <w:rPr>
                        <w:rFonts w:ascii="Myriad Pro"/>
                        <w:b/>
                        <w:sz w:val="21"/>
                      </w:rPr>
                    </w:pPr>
                  </w:p>
                  <w:p w:rsidR="00CD5E00" w:rsidRDefault="00D85CF5">
                    <w:pPr>
                      <w:numPr>
                        <w:ilvl w:val="0"/>
                        <w:numId w:val="41"/>
                      </w:numPr>
                      <w:tabs>
                        <w:tab w:val="left" w:pos="757"/>
                      </w:tabs>
                      <w:spacing w:line="254" w:lineRule="auto"/>
                      <w:ind w:right="1204"/>
                      <w:jc w:val="both"/>
                      <w:rPr>
                        <w:rFonts w:ascii="Myriad Pro"/>
                        <w:b/>
                        <w:sz w:val="19"/>
                      </w:rPr>
                    </w:pPr>
                    <w:r>
                      <w:rPr>
                        <w:rFonts w:ascii="Myriad Pro"/>
                        <w:b/>
                        <w:color w:val="231F20"/>
                        <w:w w:val="105"/>
                        <w:sz w:val="19"/>
                      </w:rPr>
                      <w:t>The Secretary for Ministries shall inform the appropriate Council and the Minister of the decision of the Accreditation Sub-Committee. If the decision is to accept an extension then a new date of retirement shall be</w:t>
                    </w:r>
                    <w:r>
                      <w:rPr>
                        <w:rFonts w:ascii="Myriad Pro"/>
                        <w:b/>
                        <w:color w:val="231F20"/>
                        <w:spacing w:val="6"/>
                        <w:w w:val="105"/>
                        <w:sz w:val="19"/>
                      </w:rPr>
                      <w:t xml:space="preserve"> </w:t>
                    </w:r>
                    <w:r>
                      <w:rPr>
                        <w:rFonts w:ascii="Myriad Pro"/>
                        <w:b/>
                        <w:color w:val="231F20"/>
                        <w:w w:val="105"/>
                        <w:sz w:val="19"/>
                      </w:rPr>
                      <w:t>agreed.</w:t>
                    </w:r>
                  </w:p>
                  <w:p w:rsidR="00CD5E00" w:rsidRDefault="00CD5E00">
                    <w:pPr>
                      <w:spacing w:before="4"/>
                      <w:rPr>
                        <w:rFonts w:ascii="Myriad Pro"/>
                        <w:b/>
                        <w:sz w:val="20"/>
                      </w:rPr>
                    </w:pPr>
                  </w:p>
                  <w:p w:rsidR="00CD5E00" w:rsidRDefault="00D85CF5">
                    <w:pPr>
                      <w:numPr>
                        <w:ilvl w:val="0"/>
                        <w:numId w:val="41"/>
                      </w:numPr>
                      <w:tabs>
                        <w:tab w:val="left" w:pos="757"/>
                      </w:tabs>
                      <w:spacing w:line="254" w:lineRule="auto"/>
                      <w:ind w:left="757" w:right="745"/>
                      <w:rPr>
                        <w:rFonts w:ascii="Myriad Pro"/>
                        <w:b/>
                        <w:sz w:val="19"/>
                      </w:rPr>
                    </w:pPr>
                    <w:r>
                      <w:rPr>
                        <w:rFonts w:ascii="Myriad Pro"/>
                        <w:b/>
                        <w:color w:val="231F20"/>
                        <w:w w:val="105"/>
                        <w:sz w:val="19"/>
                      </w:rPr>
                      <w:t>A year before the revised date of retirement, the payroll office shall once again write to the Minister and if a further extension of full time stipendiary service is requested the United Reformed Church must consider the request. The procedure set out above will therefore be</w:t>
                    </w:r>
                    <w:r>
                      <w:rPr>
                        <w:rFonts w:ascii="Myriad Pro"/>
                        <w:b/>
                        <w:color w:val="231F20"/>
                        <w:spacing w:val="8"/>
                        <w:w w:val="105"/>
                        <w:sz w:val="19"/>
                      </w:rPr>
                      <w:t xml:space="preserve"> </w:t>
                    </w:r>
                    <w:r>
                      <w:rPr>
                        <w:rFonts w:ascii="Myriad Pro"/>
                        <w:b/>
                        <w:color w:val="231F20"/>
                        <w:w w:val="105"/>
                        <w:sz w:val="19"/>
                      </w:rPr>
                      <w:t>repeated.</w:t>
                    </w:r>
                  </w:p>
                </w:txbxContent>
              </v:textbox>
            </v:shape>
            <w10:anchorlock/>
          </v:group>
        </w:pict>
      </w:r>
    </w:p>
    <w:p w:rsidR="00CD5E00" w:rsidRDefault="00CD5E00">
      <w:pPr>
        <w:pStyle w:val="BodyText"/>
        <w:spacing w:before="8"/>
        <w:rPr>
          <w:rFonts w:ascii="Myriad Pro"/>
          <w:b/>
          <w:sz w:val="23"/>
        </w:rPr>
      </w:pPr>
    </w:p>
    <w:p w:rsidR="00CD5E00" w:rsidRDefault="001E69ED">
      <w:pPr>
        <w:pStyle w:val="BodyText"/>
        <w:spacing w:before="102" w:line="518" w:lineRule="auto"/>
        <w:ind w:left="153" w:right="5678"/>
      </w:pPr>
      <w:r>
        <w:pict>
          <v:group id="_x0000_s1252" style="position:absolute;left:0;text-align:left;margin-left:57.4pt;margin-top:50.55pt;width:467.75pt;height:492.1pt;z-index:-257627136;mso-position-horizontal-relative:page" coordorigin="1148,1011" coordsize="9355,9842">
            <v:shape id="_x0000_s1254" type="#_x0000_t75" style="position:absolute;left:1148;top:1011;width:9355;height:9729">
              <v:imagedata r:id="rId47" o:title=""/>
            </v:shape>
            <v:rect id="_x0000_s1253" style="position:absolute;left:1334;top:1437;width:9010;height:9417" stroked="f"/>
            <w10:wrap anchorx="page"/>
          </v:group>
        </w:pict>
      </w:r>
      <w:r w:rsidR="00D85CF5">
        <w:rPr>
          <w:color w:val="231F20"/>
          <w:w w:val="105"/>
        </w:rPr>
        <w:t>Following brief debate, Resolution 26 was carried. Mr Ellis moved adoption of Resolution 27:</w:t>
      </w:r>
    </w:p>
    <w:p w:rsidR="00CD5E00" w:rsidRDefault="00D85CF5">
      <w:pPr>
        <w:pStyle w:val="Heading3"/>
        <w:tabs>
          <w:tab w:val="left" w:pos="4061"/>
        </w:tabs>
        <w:spacing w:line="258" w:lineRule="exact"/>
        <w:ind w:left="720"/>
      </w:pPr>
      <w:r>
        <w:rPr>
          <w:color w:val="FFFFFF"/>
          <w:w w:val="105"/>
        </w:rPr>
        <w:t>Resolution</w:t>
      </w:r>
      <w:r>
        <w:rPr>
          <w:color w:val="FFFFFF"/>
          <w:spacing w:val="2"/>
          <w:w w:val="105"/>
        </w:rPr>
        <w:t xml:space="preserve"> </w:t>
      </w:r>
      <w:r>
        <w:rPr>
          <w:color w:val="FFFFFF"/>
          <w:w w:val="105"/>
        </w:rPr>
        <w:t>27</w:t>
      </w:r>
      <w:r>
        <w:rPr>
          <w:color w:val="FFFFFF"/>
          <w:w w:val="105"/>
        </w:rPr>
        <w:tab/>
        <w:t xml:space="preserve">Return to work </w:t>
      </w:r>
      <w:r>
        <w:rPr>
          <w:color w:val="FFFFFF"/>
          <w:spacing w:val="2"/>
          <w:w w:val="105"/>
        </w:rPr>
        <w:t xml:space="preserve">after </w:t>
      </w:r>
      <w:r>
        <w:rPr>
          <w:color w:val="FFFFFF"/>
          <w:w w:val="105"/>
        </w:rPr>
        <w:t>ill-health</w:t>
      </w:r>
      <w:r>
        <w:rPr>
          <w:color w:val="FFFFFF"/>
          <w:spacing w:val="41"/>
          <w:w w:val="105"/>
        </w:rPr>
        <w:t xml:space="preserve"> </w:t>
      </w:r>
      <w:r>
        <w:rPr>
          <w:color w:val="FFFFFF"/>
          <w:w w:val="105"/>
        </w:rPr>
        <w:t>retirement</w:t>
      </w:r>
    </w:p>
    <w:p w:rsidR="00CD5E00" w:rsidRDefault="00CD5E00">
      <w:pPr>
        <w:pStyle w:val="BodyText"/>
        <w:spacing w:before="10"/>
        <w:rPr>
          <w:rFonts w:ascii="Arial"/>
          <w:b/>
          <w:sz w:val="22"/>
        </w:rPr>
      </w:pPr>
    </w:p>
    <w:p w:rsidR="00CD5E00" w:rsidRDefault="00D85CF5">
      <w:pPr>
        <w:pStyle w:val="Heading5"/>
        <w:spacing w:line="254" w:lineRule="auto"/>
        <w:ind w:left="720" w:right="1767"/>
      </w:pPr>
      <w:r>
        <w:rPr>
          <w:color w:val="231F20"/>
          <w:w w:val="105"/>
        </w:rPr>
        <w:t>General Assembly adopts the following procedure for return to work after ill-health retirement of Ministers and Church Related Community Workers.</w:t>
      </w:r>
    </w:p>
    <w:p w:rsidR="00CD5E00" w:rsidRDefault="00CD5E00">
      <w:pPr>
        <w:pStyle w:val="BodyText"/>
        <w:spacing w:before="3"/>
        <w:rPr>
          <w:rFonts w:ascii="Myriad Pro"/>
          <w:b/>
          <w:sz w:val="20"/>
        </w:rPr>
      </w:pPr>
    </w:p>
    <w:p w:rsidR="00CD5E00" w:rsidRDefault="00D85CF5">
      <w:pPr>
        <w:spacing w:before="1" w:line="254" w:lineRule="auto"/>
        <w:ind w:left="720" w:right="1297"/>
        <w:rPr>
          <w:rFonts w:ascii="Myriad Pro"/>
          <w:b/>
          <w:sz w:val="19"/>
        </w:rPr>
      </w:pPr>
      <w:r>
        <w:rPr>
          <w:rFonts w:ascii="Myriad Pro"/>
          <w:b/>
          <w:color w:val="231F20"/>
          <w:w w:val="105"/>
          <w:sz w:val="19"/>
        </w:rPr>
        <w:t>When a Minister or CRCW who has previously retired on grounds of ill-health wishes to return to work:</w:t>
      </w:r>
    </w:p>
    <w:p w:rsidR="00CD5E00" w:rsidRDefault="00CD5E00">
      <w:pPr>
        <w:pStyle w:val="BodyText"/>
        <w:spacing w:before="2"/>
        <w:rPr>
          <w:rFonts w:ascii="Myriad Pro"/>
          <w:b/>
          <w:sz w:val="20"/>
        </w:rPr>
      </w:pPr>
    </w:p>
    <w:p w:rsidR="00CD5E00" w:rsidRDefault="00D85CF5">
      <w:pPr>
        <w:pStyle w:val="ListParagraph"/>
        <w:numPr>
          <w:ilvl w:val="0"/>
          <w:numId w:val="40"/>
        </w:numPr>
        <w:tabs>
          <w:tab w:val="left" w:pos="1005"/>
        </w:tabs>
        <w:spacing w:before="1"/>
        <w:ind w:hanging="285"/>
        <w:rPr>
          <w:rFonts w:ascii="Myriad Pro"/>
          <w:b/>
          <w:sz w:val="19"/>
        </w:rPr>
      </w:pP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Minister/CRCW</w:t>
      </w:r>
      <w:r>
        <w:rPr>
          <w:rFonts w:ascii="Myriad Pro"/>
          <w:b/>
          <w:color w:val="231F20"/>
          <w:spacing w:val="5"/>
          <w:w w:val="105"/>
          <w:sz w:val="19"/>
        </w:rPr>
        <w:t xml:space="preserve"> </w:t>
      </w:r>
      <w:r>
        <w:rPr>
          <w:rFonts w:ascii="Myriad Pro"/>
          <w:b/>
          <w:color w:val="231F20"/>
          <w:w w:val="105"/>
          <w:sz w:val="19"/>
        </w:rPr>
        <w:t>will</w:t>
      </w:r>
      <w:r>
        <w:rPr>
          <w:rFonts w:ascii="Myriad Pro"/>
          <w:b/>
          <w:color w:val="231F20"/>
          <w:spacing w:val="6"/>
          <w:w w:val="105"/>
          <w:sz w:val="19"/>
        </w:rPr>
        <w:t xml:space="preserve"> </w:t>
      </w:r>
      <w:r>
        <w:rPr>
          <w:rFonts w:ascii="Myriad Pro"/>
          <w:b/>
          <w:color w:val="231F20"/>
          <w:w w:val="105"/>
          <w:sz w:val="19"/>
        </w:rPr>
        <w:t>inform</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Moderator</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Synod</w:t>
      </w:r>
      <w:r>
        <w:rPr>
          <w:rFonts w:ascii="Myriad Pro"/>
          <w:b/>
          <w:color w:val="231F20"/>
          <w:spacing w:val="6"/>
          <w:w w:val="105"/>
          <w:sz w:val="19"/>
        </w:rPr>
        <w:t xml:space="preserve"> </w:t>
      </w:r>
      <w:r>
        <w:rPr>
          <w:rFonts w:ascii="Myriad Pro"/>
          <w:b/>
          <w:color w:val="231F20"/>
          <w:w w:val="105"/>
          <w:sz w:val="19"/>
        </w:rPr>
        <w:t>in</w:t>
      </w:r>
      <w:r>
        <w:rPr>
          <w:rFonts w:ascii="Myriad Pro"/>
          <w:b/>
          <w:color w:val="231F20"/>
          <w:spacing w:val="5"/>
          <w:w w:val="105"/>
          <w:sz w:val="19"/>
        </w:rPr>
        <w:t xml:space="preserve"> </w:t>
      </w:r>
      <w:r>
        <w:rPr>
          <w:rFonts w:ascii="Myriad Pro"/>
          <w:b/>
          <w:color w:val="231F20"/>
          <w:w w:val="105"/>
          <w:sz w:val="19"/>
        </w:rPr>
        <w:t>which</w:t>
      </w:r>
      <w:r>
        <w:rPr>
          <w:rFonts w:ascii="Myriad Pro"/>
          <w:b/>
          <w:color w:val="231F20"/>
          <w:spacing w:val="6"/>
          <w:w w:val="105"/>
          <w:sz w:val="19"/>
        </w:rPr>
        <w:t xml:space="preserve"> </w:t>
      </w:r>
      <w:r>
        <w:rPr>
          <w:rFonts w:ascii="Myriad Pro"/>
          <w:b/>
          <w:color w:val="231F20"/>
          <w:w w:val="105"/>
          <w:sz w:val="19"/>
        </w:rPr>
        <w:t>they</w:t>
      </w:r>
      <w:r>
        <w:rPr>
          <w:rFonts w:ascii="Myriad Pro"/>
          <w:b/>
          <w:color w:val="231F20"/>
          <w:spacing w:val="5"/>
          <w:w w:val="105"/>
          <w:sz w:val="19"/>
        </w:rPr>
        <w:t xml:space="preserve"> </w:t>
      </w:r>
      <w:r>
        <w:rPr>
          <w:rFonts w:ascii="Myriad Pro"/>
          <w:b/>
          <w:color w:val="231F20"/>
          <w:w w:val="105"/>
          <w:sz w:val="19"/>
        </w:rPr>
        <w:t>are</w:t>
      </w:r>
      <w:r>
        <w:rPr>
          <w:rFonts w:ascii="Myriad Pro"/>
          <w:b/>
          <w:color w:val="231F20"/>
          <w:spacing w:val="6"/>
          <w:w w:val="105"/>
          <w:sz w:val="19"/>
        </w:rPr>
        <w:t xml:space="preserve"> </w:t>
      </w:r>
      <w:r>
        <w:rPr>
          <w:rFonts w:ascii="Myriad Pro"/>
          <w:b/>
          <w:color w:val="231F20"/>
          <w:w w:val="105"/>
          <w:sz w:val="19"/>
        </w:rPr>
        <w:t>living.</w:t>
      </w:r>
    </w:p>
    <w:p w:rsidR="00CD5E00" w:rsidRDefault="00CD5E00">
      <w:pPr>
        <w:pStyle w:val="BodyText"/>
        <w:spacing w:before="4"/>
        <w:rPr>
          <w:rFonts w:ascii="Myriad Pro"/>
          <w:b/>
          <w:sz w:val="21"/>
        </w:rPr>
      </w:pPr>
    </w:p>
    <w:p w:rsidR="00CD5E00" w:rsidRDefault="00D85CF5">
      <w:pPr>
        <w:pStyle w:val="ListParagraph"/>
        <w:numPr>
          <w:ilvl w:val="0"/>
          <w:numId w:val="40"/>
        </w:numPr>
        <w:tabs>
          <w:tab w:val="left" w:pos="1005"/>
        </w:tabs>
        <w:ind w:hanging="285"/>
        <w:rPr>
          <w:rFonts w:ascii="Myriad Pro"/>
          <w:b/>
          <w:sz w:val="19"/>
        </w:rPr>
      </w:pPr>
      <w:r>
        <w:rPr>
          <w:rFonts w:ascii="Myriad Pro"/>
          <w:b/>
          <w:color w:val="231F20"/>
          <w:w w:val="105"/>
          <w:sz w:val="19"/>
        </w:rPr>
        <w:t>The Moderator</w:t>
      </w:r>
      <w:r>
        <w:rPr>
          <w:rFonts w:ascii="Myriad Pro"/>
          <w:b/>
          <w:color w:val="231F20"/>
          <w:spacing w:val="8"/>
          <w:w w:val="105"/>
          <w:sz w:val="19"/>
        </w:rPr>
        <w:t xml:space="preserve"> </w:t>
      </w:r>
      <w:r>
        <w:rPr>
          <w:rFonts w:ascii="Myriad Pro"/>
          <w:b/>
          <w:color w:val="231F20"/>
          <w:w w:val="105"/>
          <w:sz w:val="19"/>
        </w:rPr>
        <w:t>will:</w:t>
      </w:r>
    </w:p>
    <w:p w:rsidR="00CD5E00" w:rsidRDefault="00D85CF5">
      <w:pPr>
        <w:pStyle w:val="ListParagraph"/>
        <w:numPr>
          <w:ilvl w:val="1"/>
          <w:numId w:val="40"/>
        </w:numPr>
        <w:tabs>
          <w:tab w:val="left" w:pos="1593"/>
          <w:tab w:val="left" w:pos="1594"/>
        </w:tabs>
        <w:spacing w:before="15"/>
        <w:rPr>
          <w:rFonts w:ascii="Myriad Pro"/>
          <w:b/>
          <w:sz w:val="19"/>
        </w:rPr>
      </w:pPr>
      <w:r>
        <w:rPr>
          <w:rFonts w:ascii="Myriad Pro"/>
          <w:b/>
          <w:color w:val="231F20"/>
          <w:w w:val="105"/>
          <w:sz w:val="19"/>
        </w:rPr>
        <w:t>Inform the Secretary for</w:t>
      </w:r>
      <w:r>
        <w:rPr>
          <w:rFonts w:ascii="Myriad Pro"/>
          <w:b/>
          <w:color w:val="231F20"/>
          <w:spacing w:val="17"/>
          <w:w w:val="105"/>
          <w:sz w:val="19"/>
        </w:rPr>
        <w:t xml:space="preserve"> </w:t>
      </w:r>
      <w:r>
        <w:rPr>
          <w:rFonts w:ascii="Myriad Pro"/>
          <w:b/>
          <w:color w:val="231F20"/>
          <w:w w:val="105"/>
          <w:sz w:val="19"/>
        </w:rPr>
        <w:t>Ministries</w:t>
      </w:r>
    </w:p>
    <w:p w:rsidR="00CD5E00" w:rsidRDefault="00D85CF5">
      <w:pPr>
        <w:pStyle w:val="ListParagraph"/>
        <w:numPr>
          <w:ilvl w:val="1"/>
          <w:numId w:val="40"/>
        </w:numPr>
        <w:tabs>
          <w:tab w:val="left" w:pos="1593"/>
          <w:tab w:val="left" w:pos="1594"/>
        </w:tabs>
        <w:spacing w:before="14" w:line="254" w:lineRule="auto"/>
        <w:ind w:left="1004" w:right="1236" w:firstLine="0"/>
        <w:rPr>
          <w:rFonts w:ascii="Myriad Pro"/>
          <w:b/>
          <w:sz w:val="19"/>
        </w:rPr>
      </w:pPr>
      <w:r>
        <w:rPr>
          <w:rFonts w:ascii="Myriad Pro"/>
          <w:b/>
          <w:color w:val="231F20"/>
          <w:w w:val="105"/>
          <w:sz w:val="19"/>
        </w:rPr>
        <w:t>Arrange for a Synod interview with the Minister/CRCW to assess personal and spiritual readiness to return to work and assess any further training needs. The council of the Church that gave concurrence for retirement of that Minister/CRCW should be consulted, as well as the Moderator of the</w:t>
      </w:r>
      <w:r>
        <w:rPr>
          <w:rFonts w:ascii="Myriad Pro"/>
          <w:b/>
          <w:color w:val="231F20"/>
          <w:spacing w:val="37"/>
          <w:w w:val="105"/>
          <w:sz w:val="19"/>
        </w:rPr>
        <w:t xml:space="preserve"> </w:t>
      </w:r>
      <w:r>
        <w:rPr>
          <w:rFonts w:ascii="Myriad Pro"/>
          <w:b/>
          <w:color w:val="231F20"/>
          <w:w w:val="105"/>
          <w:sz w:val="19"/>
        </w:rPr>
        <w:t>Synod.</w:t>
      </w:r>
    </w:p>
    <w:p w:rsidR="00CD5E00" w:rsidRDefault="00CD5E00">
      <w:pPr>
        <w:pStyle w:val="BodyText"/>
        <w:spacing w:before="4"/>
        <w:rPr>
          <w:rFonts w:ascii="Myriad Pro"/>
          <w:b/>
          <w:sz w:val="20"/>
        </w:rPr>
      </w:pPr>
    </w:p>
    <w:p w:rsidR="00CD5E00" w:rsidRDefault="00D85CF5">
      <w:pPr>
        <w:pStyle w:val="ListParagraph"/>
        <w:numPr>
          <w:ilvl w:val="0"/>
          <w:numId w:val="40"/>
        </w:numPr>
        <w:tabs>
          <w:tab w:val="left" w:pos="1005"/>
        </w:tabs>
        <w:spacing w:line="254" w:lineRule="auto"/>
        <w:ind w:right="1326"/>
        <w:rPr>
          <w:rFonts w:ascii="Myriad Pro" w:hAnsi="Myriad Pro"/>
          <w:b/>
          <w:sz w:val="19"/>
        </w:rPr>
      </w:pPr>
      <w:r>
        <w:rPr>
          <w:rFonts w:ascii="Myriad Pro" w:hAnsi="Myriad Pro"/>
          <w:b/>
          <w:color w:val="231F20"/>
          <w:w w:val="105"/>
          <w:sz w:val="19"/>
        </w:rPr>
        <w:t>The Secretary for Ministries will arrange for medical references to be gathered. These will include a report from the Minister’s/CRCW’s own doctor and if applicable his/her consultant and an independent medical/psychiatric assessment paid for by the United Reformed Church. The United Reformed Church’s medical referee, or whomsoever the referee</w:t>
      </w:r>
      <w:r>
        <w:rPr>
          <w:rFonts w:ascii="Myriad Pro" w:hAnsi="Myriad Pro"/>
          <w:b/>
          <w:color w:val="231F20"/>
          <w:spacing w:val="8"/>
          <w:w w:val="105"/>
          <w:sz w:val="19"/>
        </w:rPr>
        <w:t xml:space="preserve"> </w:t>
      </w:r>
      <w:r>
        <w:rPr>
          <w:rFonts w:ascii="Myriad Pro" w:hAnsi="Myriad Pro"/>
          <w:b/>
          <w:color w:val="231F20"/>
          <w:w w:val="105"/>
          <w:sz w:val="19"/>
        </w:rPr>
        <w:t>names</w:t>
      </w:r>
      <w:r>
        <w:rPr>
          <w:rFonts w:ascii="Myriad Pro" w:hAnsi="Myriad Pro"/>
          <w:b/>
          <w:color w:val="231F20"/>
          <w:spacing w:val="8"/>
          <w:w w:val="105"/>
          <w:sz w:val="19"/>
        </w:rPr>
        <w:t xml:space="preserve"> </w:t>
      </w:r>
      <w:r>
        <w:rPr>
          <w:rFonts w:ascii="Myriad Pro" w:hAnsi="Myriad Pro"/>
          <w:b/>
          <w:color w:val="231F20"/>
          <w:w w:val="105"/>
          <w:sz w:val="19"/>
        </w:rPr>
        <w:t>as</w:t>
      </w:r>
      <w:r>
        <w:rPr>
          <w:rFonts w:ascii="Myriad Pro" w:hAnsi="Myriad Pro"/>
          <w:b/>
          <w:color w:val="231F20"/>
          <w:spacing w:val="9"/>
          <w:w w:val="105"/>
          <w:sz w:val="19"/>
        </w:rPr>
        <w:t xml:space="preserve"> </w:t>
      </w:r>
      <w:r>
        <w:rPr>
          <w:rFonts w:ascii="Myriad Pro" w:hAnsi="Myriad Pro"/>
          <w:b/>
          <w:color w:val="231F20"/>
          <w:w w:val="105"/>
          <w:sz w:val="19"/>
        </w:rPr>
        <w:t>a</w:t>
      </w:r>
      <w:r>
        <w:rPr>
          <w:rFonts w:ascii="Myriad Pro" w:hAnsi="Myriad Pro"/>
          <w:b/>
          <w:color w:val="231F20"/>
          <w:spacing w:val="8"/>
          <w:w w:val="105"/>
          <w:sz w:val="19"/>
        </w:rPr>
        <w:t xml:space="preserve"> </w:t>
      </w:r>
      <w:r>
        <w:rPr>
          <w:rFonts w:ascii="Myriad Pro" w:hAnsi="Myriad Pro"/>
          <w:b/>
          <w:color w:val="231F20"/>
          <w:w w:val="105"/>
          <w:sz w:val="19"/>
        </w:rPr>
        <w:t>specialist</w:t>
      </w:r>
      <w:r>
        <w:rPr>
          <w:rFonts w:ascii="Myriad Pro" w:hAnsi="Myriad Pro"/>
          <w:b/>
          <w:color w:val="231F20"/>
          <w:spacing w:val="9"/>
          <w:w w:val="105"/>
          <w:sz w:val="19"/>
        </w:rPr>
        <w:t xml:space="preserve"> </w:t>
      </w:r>
      <w:r>
        <w:rPr>
          <w:rFonts w:ascii="Myriad Pro" w:hAnsi="Myriad Pro"/>
          <w:b/>
          <w:color w:val="231F20"/>
          <w:w w:val="105"/>
          <w:sz w:val="19"/>
        </w:rPr>
        <w:t>in</w:t>
      </w:r>
      <w:r>
        <w:rPr>
          <w:rFonts w:ascii="Myriad Pro" w:hAnsi="Myriad Pro"/>
          <w:b/>
          <w:color w:val="231F20"/>
          <w:spacing w:val="8"/>
          <w:w w:val="105"/>
          <w:sz w:val="19"/>
        </w:rPr>
        <w:t xml:space="preserve"> </w:t>
      </w:r>
      <w:r>
        <w:rPr>
          <w:rFonts w:ascii="Myriad Pro" w:hAnsi="Myriad Pro"/>
          <w:b/>
          <w:color w:val="231F20"/>
          <w:w w:val="105"/>
          <w:sz w:val="19"/>
        </w:rPr>
        <w:t>each</w:t>
      </w:r>
      <w:r>
        <w:rPr>
          <w:rFonts w:ascii="Myriad Pro" w:hAnsi="Myriad Pro"/>
          <w:b/>
          <w:color w:val="231F20"/>
          <w:spacing w:val="8"/>
          <w:w w:val="105"/>
          <w:sz w:val="19"/>
        </w:rPr>
        <w:t xml:space="preserve"> </w:t>
      </w:r>
      <w:r>
        <w:rPr>
          <w:rFonts w:ascii="Myriad Pro" w:hAnsi="Myriad Pro"/>
          <w:b/>
          <w:color w:val="231F20"/>
          <w:w w:val="105"/>
          <w:sz w:val="19"/>
        </w:rPr>
        <w:t>individual</w:t>
      </w:r>
      <w:r>
        <w:rPr>
          <w:rFonts w:ascii="Myriad Pro" w:hAnsi="Myriad Pro"/>
          <w:b/>
          <w:color w:val="231F20"/>
          <w:spacing w:val="9"/>
          <w:w w:val="105"/>
          <w:sz w:val="19"/>
        </w:rPr>
        <w:t xml:space="preserve"> </w:t>
      </w:r>
      <w:r>
        <w:rPr>
          <w:rFonts w:ascii="Myriad Pro" w:hAnsi="Myriad Pro"/>
          <w:b/>
          <w:color w:val="231F20"/>
          <w:w w:val="105"/>
          <w:sz w:val="19"/>
        </w:rPr>
        <w:t>case,</w:t>
      </w:r>
      <w:r>
        <w:rPr>
          <w:rFonts w:ascii="Myriad Pro" w:hAnsi="Myriad Pro"/>
          <w:b/>
          <w:color w:val="231F20"/>
          <w:spacing w:val="8"/>
          <w:w w:val="105"/>
          <w:sz w:val="19"/>
        </w:rPr>
        <w:t xml:space="preserve"> </w:t>
      </w:r>
      <w:r>
        <w:rPr>
          <w:rFonts w:ascii="Myriad Pro" w:hAnsi="Myriad Pro"/>
          <w:b/>
          <w:color w:val="231F20"/>
          <w:w w:val="105"/>
          <w:sz w:val="19"/>
        </w:rPr>
        <w:t>will</w:t>
      </w:r>
      <w:r>
        <w:rPr>
          <w:rFonts w:ascii="Myriad Pro" w:hAnsi="Myriad Pro"/>
          <w:b/>
          <w:color w:val="231F20"/>
          <w:spacing w:val="9"/>
          <w:w w:val="105"/>
          <w:sz w:val="19"/>
        </w:rPr>
        <w:t xml:space="preserve"> </w:t>
      </w:r>
      <w:r>
        <w:rPr>
          <w:rFonts w:ascii="Myriad Pro" w:hAnsi="Myriad Pro"/>
          <w:b/>
          <w:color w:val="231F20"/>
          <w:w w:val="105"/>
          <w:sz w:val="19"/>
        </w:rPr>
        <w:t>conduct</w:t>
      </w:r>
      <w:r>
        <w:rPr>
          <w:rFonts w:ascii="Myriad Pro" w:hAnsi="Myriad Pro"/>
          <w:b/>
          <w:color w:val="231F20"/>
          <w:spacing w:val="8"/>
          <w:w w:val="105"/>
          <w:sz w:val="19"/>
        </w:rPr>
        <w:t xml:space="preserve"> </w:t>
      </w:r>
      <w:r>
        <w:rPr>
          <w:rFonts w:ascii="Myriad Pro" w:hAnsi="Myriad Pro"/>
          <w:b/>
          <w:color w:val="231F20"/>
          <w:w w:val="105"/>
          <w:sz w:val="19"/>
        </w:rPr>
        <w:t>this</w:t>
      </w:r>
      <w:r>
        <w:rPr>
          <w:rFonts w:ascii="Myriad Pro" w:hAnsi="Myriad Pro"/>
          <w:b/>
          <w:color w:val="231F20"/>
          <w:spacing w:val="8"/>
          <w:w w:val="105"/>
          <w:sz w:val="19"/>
        </w:rPr>
        <w:t xml:space="preserve"> </w:t>
      </w:r>
      <w:r>
        <w:rPr>
          <w:rFonts w:ascii="Myriad Pro" w:hAnsi="Myriad Pro"/>
          <w:b/>
          <w:color w:val="231F20"/>
          <w:w w:val="105"/>
          <w:sz w:val="19"/>
        </w:rPr>
        <w:t>assessment.</w:t>
      </w:r>
    </w:p>
    <w:p w:rsidR="00CD5E00" w:rsidRDefault="00CD5E00">
      <w:pPr>
        <w:pStyle w:val="BodyText"/>
        <w:spacing w:before="5"/>
        <w:rPr>
          <w:rFonts w:ascii="Myriad Pro"/>
          <w:b/>
          <w:sz w:val="20"/>
        </w:rPr>
      </w:pPr>
    </w:p>
    <w:p w:rsidR="00CD5E00" w:rsidRDefault="00D85CF5">
      <w:pPr>
        <w:pStyle w:val="ListParagraph"/>
        <w:numPr>
          <w:ilvl w:val="0"/>
          <w:numId w:val="40"/>
        </w:numPr>
        <w:tabs>
          <w:tab w:val="left" w:pos="1005"/>
        </w:tabs>
        <w:spacing w:line="254" w:lineRule="auto"/>
        <w:ind w:right="2316"/>
        <w:rPr>
          <w:rFonts w:ascii="Myriad Pro"/>
          <w:b/>
          <w:sz w:val="19"/>
        </w:rPr>
      </w:pPr>
      <w:r>
        <w:rPr>
          <w:rFonts w:ascii="Myriad Pro"/>
          <w:b/>
          <w:color w:val="231F20"/>
          <w:w w:val="105"/>
          <w:sz w:val="19"/>
        </w:rPr>
        <w:t>A recommendation will be sent by the Synod to the Secretary for Ministries following the Synod</w:t>
      </w:r>
      <w:r>
        <w:rPr>
          <w:rFonts w:ascii="Myriad Pro"/>
          <w:b/>
          <w:color w:val="231F20"/>
          <w:spacing w:val="13"/>
          <w:w w:val="105"/>
          <w:sz w:val="19"/>
        </w:rPr>
        <w:t xml:space="preserve"> </w:t>
      </w:r>
      <w:r>
        <w:rPr>
          <w:rFonts w:ascii="Myriad Pro"/>
          <w:b/>
          <w:color w:val="231F20"/>
          <w:w w:val="105"/>
          <w:sz w:val="19"/>
        </w:rPr>
        <w:t>interview.</w:t>
      </w:r>
    </w:p>
    <w:p w:rsidR="00CD5E00" w:rsidRDefault="00CD5E00">
      <w:pPr>
        <w:pStyle w:val="BodyText"/>
        <w:spacing w:before="3"/>
        <w:rPr>
          <w:rFonts w:ascii="Myriad Pro"/>
          <w:b/>
          <w:sz w:val="20"/>
        </w:rPr>
      </w:pPr>
    </w:p>
    <w:p w:rsidR="00CD5E00" w:rsidRDefault="00D85CF5">
      <w:pPr>
        <w:pStyle w:val="ListParagraph"/>
        <w:numPr>
          <w:ilvl w:val="0"/>
          <w:numId w:val="40"/>
        </w:numPr>
        <w:tabs>
          <w:tab w:val="left" w:pos="1005"/>
        </w:tabs>
        <w:spacing w:line="254" w:lineRule="auto"/>
        <w:ind w:right="1853"/>
        <w:rPr>
          <w:rFonts w:ascii="Myriad Pro" w:hAnsi="Myriad Pro"/>
          <w:b/>
          <w:sz w:val="19"/>
        </w:rPr>
      </w:pPr>
      <w:r>
        <w:rPr>
          <w:rFonts w:ascii="Myriad Pro" w:hAnsi="Myriad Pro"/>
          <w:b/>
          <w:color w:val="231F20"/>
          <w:w w:val="105"/>
          <w:sz w:val="19"/>
        </w:rPr>
        <w:t>The Secretary for Ministries will take the medical and Synod reports to the Accreditation Sub-Committee who will then take the decision as to whether the Moderators may introduce the Minister’s/CRCW’s name to a local church or post, subject to the completion of any agreed training</w:t>
      </w:r>
      <w:r>
        <w:rPr>
          <w:rFonts w:ascii="Myriad Pro" w:hAnsi="Myriad Pro"/>
          <w:b/>
          <w:color w:val="231F20"/>
          <w:spacing w:val="2"/>
          <w:w w:val="105"/>
          <w:sz w:val="19"/>
        </w:rPr>
        <w:t xml:space="preserve"> </w:t>
      </w:r>
      <w:r>
        <w:rPr>
          <w:rFonts w:ascii="Myriad Pro" w:hAnsi="Myriad Pro"/>
          <w:b/>
          <w:color w:val="231F20"/>
          <w:w w:val="105"/>
          <w:sz w:val="19"/>
        </w:rPr>
        <w:t>programme.</w:t>
      </w:r>
    </w:p>
    <w:p w:rsidR="00CD5E00" w:rsidRDefault="00CD5E00">
      <w:pPr>
        <w:pStyle w:val="BodyText"/>
        <w:spacing w:before="4"/>
        <w:rPr>
          <w:rFonts w:ascii="Myriad Pro"/>
          <w:b/>
          <w:sz w:val="20"/>
        </w:rPr>
      </w:pPr>
    </w:p>
    <w:p w:rsidR="00CD5E00" w:rsidRDefault="00D85CF5">
      <w:pPr>
        <w:pStyle w:val="ListParagraph"/>
        <w:numPr>
          <w:ilvl w:val="0"/>
          <w:numId w:val="40"/>
        </w:numPr>
        <w:tabs>
          <w:tab w:val="left" w:pos="1005"/>
        </w:tabs>
        <w:spacing w:line="254" w:lineRule="auto"/>
        <w:ind w:right="2280"/>
        <w:rPr>
          <w:rFonts w:ascii="Myriad Pro"/>
          <w:b/>
          <w:sz w:val="19"/>
        </w:rPr>
      </w:pPr>
      <w:r>
        <w:rPr>
          <w:rFonts w:ascii="Myriad Pro"/>
          <w:b/>
          <w:color w:val="231F20"/>
          <w:w w:val="105"/>
          <w:sz w:val="19"/>
        </w:rPr>
        <w:t>The local church or post will be made aware by the Moderator that the individual</w:t>
      </w:r>
      <w:r>
        <w:rPr>
          <w:rFonts w:ascii="Myriad Pro"/>
          <w:b/>
          <w:color w:val="231F20"/>
          <w:spacing w:val="10"/>
          <w:w w:val="105"/>
          <w:sz w:val="19"/>
        </w:rPr>
        <w:t xml:space="preserve"> </w:t>
      </w:r>
      <w:r>
        <w:rPr>
          <w:rFonts w:ascii="Myriad Pro"/>
          <w:b/>
          <w:color w:val="231F20"/>
          <w:w w:val="105"/>
          <w:sz w:val="19"/>
        </w:rPr>
        <w:t>is</w:t>
      </w:r>
      <w:r>
        <w:rPr>
          <w:rFonts w:ascii="Myriad Pro"/>
          <w:b/>
          <w:color w:val="231F20"/>
          <w:spacing w:val="10"/>
          <w:w w:val="105"/>
          <w:sz w:val="19"/>
        </w:rPr>
        <w:t xml:space="preserve"> </w:t>
      </w:r>
      <w:r>
        <w:rPr>
          <w:rFonts w:ascii="Myriad Pro"/>
          <w:b/>
          <w:color w:val="231F20"/>
          <w:w w:val="105"/>
          <w:sz w:val="19"/>
        </w:rPr>
        <w:t>returning</w:t>
      </w:r>
      <w:r>
        <w:rPr>
          <w:rFonts w:ascii="Myriad Pro"/>
          <w:b/>
          <w:color w:val="231F20"/>
          <w:spacing w:val="11"/>
          <w:w w:val="105"/>
          <w:sz w:val="19"/>
        </w:rPr>
        <w:t xml:space="preserve"> </w:t>
      </w:r>
      <w:r>
        <w:rPr>
          <w:rFonts w:ascii="Myriad Pro"/>
          <w:b/>
          <w:color w:val="231F20"/>
          <w:w w:val="105"/>
          <w:sz w:val="19"/>
        </w:rPr>
        <w:t>to</w:t>
      </w:r>
      <w:r>
        <w:rPr>
          <w:rFonts w:ascii="Myriad Pro"/>
          <w:b/>
          <w:color w:val="231F20"/>
          <w:spacing w:val="10"/>
          <w:w w:val="105"/>
          <w:sz w:val="19"/>
        </w:rPr>
        <w:t xml:space="preserve"> </w:t>
      </w:r>
      <w:r>
        <w:rPr>
          <w:rFonts w:ascii="Myriad Pro"/>
          <w:b/>
          <w:color w:val="231F20"/>
          <w:w w:val="105"/>
          <w:sz w:val="19"/>
        </w:rPr>
        <w:t>work</w:t>
      </w:r>
      <w:r>
        <w:rPr>
          <w:rFonts w:ascii="Myriad Pro"/>
          <w:b/>
          <w:color w:val="231F20"/>
          <w:spacing w:val="11"/>
          <w:w w:val="105"/>
          <w:sz w:val="19"/>
        </w:rPr>
        <w:t xml:space="preserve"> </w:t>
      </w:r>
      <w:r>
        <w:rPr>
          <w:rFonts w:ascii="Myriad Pro"/>
          <w:b/>
          <w:color w:val="231F20"/>
          <w:w w:val="105"/>
          <w:sz w:val="19"/>
        </w:rPr>
        <w:t>after</w:t>
      </w:r>
      <w:r>
        <w:rPr>
          <w:rFonts w:ascii="Myriad Pro"/>
          <w:b/>
          <w:color w:val="231F20"/>
          <w:spacing w:val="10"/>
          <w:w w:val="105"/>
          <w:sz w:val="19"/>
        </w:rPr>
        <w:t xml:space="preserve"> </w:t>
      </w:r>
      <w:r>
        <w:rPr>
          <w:rFonts w:ascii="Myriad Pro"/>
          <w:b/>
          <w:color w:val="231F20"/>
          <w:w w:val="105"/>
          <w:sz w:val="19"/>
        </w:rPr>
        <w:t>retirement</w:t>
      </w:r>
      <w:r>
        <w:rPr>
          <w:rFonts w:ascii="Myriad Pro"/>
          <w:b/>
          <w:color w:val="231F20"/>
          <w:spacing w:val="11"/>
          <w:w w:val="105"/>
          <w:sz w:val="19"/>
        </w:rPr>
        <w:t xml:space="preserve"> </w:t>
      </w:r>
      <w:r>
        <w:rPr>
          <w:rFonts w:ascii="Myriad Pro"/>
          <w:b/>
          <w:color w:val="231F20"/>
          <w:w w:val="105"/>
          <w:sz w:val="19"/>
        </w:rPr>
        <w:t>on</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grounds</w:t>
      </w:r>
      <w:r>
        <w:rPr>
          <w:rFonts w:ascii="Myriad Pro"/>
          <w:b/>
          <w:color w:val="231F20"/>
          <w:spacing w:val="11"/>
          <w:w w:val="105"/>
          <w:sz w:val="19"/>
        </w:rPr>
        <w:t xml:space="preserve"> </w:t>
      </w:r>
      <w:r>
        <w:rPr>
          <w:rFonts w:ascii="Myriad Pro"/>
          <w:b/>
          <w:color w:val="231F20"/>
          <w:w w:val="105"/>
          <w:sz w:val="19"/>
        </w:rPr>
        <w:t>of</w:t>
      </w:r>
      <w:r>
        <w:rPr>
          <w:rFonts w:ascii="Myriad Pro"/>
          <w:b/>
          <w:color w:val="231F20"/>
          <w:spacing w:val="10"/>
          <w:w w:val="105"/>
          <w:sz w:val="19"/>
        </w:rPr>
        <w:t xml:space="preserve"> </w:t>
      </w:r>
      <w:r>
        <w:rPr>
          <w:rFonts w:ascii="Myriad Pro"/>
          <w:b/>
          <w:color w:val="231F20"/>
          <w:w w:val="105"/>
          <w:sz w:val="19"/>
        </w:rPr>
        <w:t>ill</w:t>
      </w:r>
      <w:r>
        <w:rPr>
          <w:rFonts w:ascii="Myriad Pro"/>
          <w:b/>
          <w:color w:val="231F20"/>
          <w:spacing w:val="11"/>
          <w:w w:val="105"/>
          <w:sz w:val="19"/>
        </w:rPr>
        <w:t xml:space="preserve"> </w:t>
      </w:r>
      <w:r>
        <w:rPr>
          <w:rFonts w:ascii="Myriad Pro"/>
          <w:b/>
          <w:color w:val="231F20"/>
          <w:w w:val="105"/>
          <w:sz w:val="19"/>
        </w:rPr>
        <w:t>health.</w:t>
      </w:r>
    </w:p>
    <w:p w:rsidR="00CD5E00" w:rsidRDefault="00CD5E00">
      <w:pPr>
        <w:pStyle w:val="BodyText"/>
        <w:spacing w:before="3"/>
        <w:rPr>
          <w:rFonts w:ascii="Myriad Pro"/>
          <w:b/>
          <w:sz w:val="20"/>
        </w:rPr>
      </w:pPr>
    </w:p>
    <w:p w:rsidR="00CD5E00" w:rsidRDefault="00D85CF5">
      <w:pPr>
        <w:pStyle w:val="ListParagraph"/>
        <w:numPr>
          <w:ilvl w:val="0"/>
          <w:numId w:val="40"/>
        </w:numPr>
        <w:tabs>
          <w:tab w:val="left" w:pos="1049"/>
        </w:tabs>
        <w:spacing w:line="254" w:lineRule="auto"/>
        <w:ind w:right="1614"/>
        <w:rPr>
          <w:rFonts w:ascii="Myriad Pro"/>
          <w:b/>
          <w:sz w:val="19"/>
        </w:rPr>
      </w:pPr>
      <w:r>
        <w:rPr>
          <w:rFonts w:ascii="Myriad Pro"/>
          <w:b/>
          <w:color w:val="231F20"/>
          <w:w w:val="105"/>
          <w:sz w:val="19"/>
        </w:rPr>
        <w:t>The Minister will remain in receipt of the pension and, where applicable, in Church housing until he/she receives a</w:t>
      </w:r>
      <w:r>
        <w:rPr>
          <w:rFonts w:ascii="Myriad Pro"/>
          <w:b/>
          <w:color w:val="231F20"/>
          <w:spacing w:val="21"/>
          <w:w w:val="105"/>
          <w:sz w:val="19"/>
        </w:rPr>
        <w:t xml:space="preserve"> </w:t>
      </w:r>
      <w:r>
        <w:rPr>
          <w:rFonts w:ascii="Myriad Pro"/>
          <w:b/>
          <w:color w:val="231F20"/>
          <w:w w:val="105"/>
          <w:sz w:val="19"/>
        </w:rPr>
        <w:t>call.</w:t>
      </w:r>
    </w:p>
    <w:p w:rsidR="00CD5E00" w:rsidRDefault="00CD5E00">
      <w:pPr>
        <w:pStyle w:val="BodyText"/>
        <w:spacing w:before="3"/>
        <w:rPr>
          <w:rFonts w:ascii="Myriad Pro"/>
          <w:b/>
          <w:sz w:val="20"/>
        </w:rPr>
      </w:pPr>
    </w:p>
    <w:p w:rsidR="00CD5E00" w:rsidRDefault="00D85CF5">
      <w:pPr>
        <w:pStyle w:val="ListParagraph"/>
        <w:numPr>
          <w:ilvl w:val="0"/>
          <w:numId w:val="40"/>
        </w:numPr>
        <w:tabs>
          <w:tab w:val="left" w:pos="1102"/>
        </w:tabs>
        <w:spacing w:line="254" w:lineRule="auto"/>
        <w:ind w:right="2355"/>
        <w:rPr>
          <w:rFonts w:ascii="Myriad Pro"/>
          <w:b/>
          <w:sz w:val="19"/>
        </w:rPr>
      </w:pPr>
      <w:r>
        <w:rPr>
          <w:rFonts w:ascii="Myriad Pro"/>
          <w:b/>
          <w:color w:val="231F20"/>
          <w:w w:val="105"/>
          <w:sz w:val="19"/>
        </w:rPr>
        <w:t>If there has been no call by a local church after a year the situation will be reviewed.</w:t>
      </w:r>
      <w:r>
        <w:rPr>
          <w:rFonts w:ascii="Myriad Pro"/>
          <w:b/>
          <w:color w:val="231F20"/>
          <w:spacing w:val="18"/>
          <w:w w:val="105"/>
          <w:sz w:val="19"/>
        </w:rPr>
        <w:t xml:space="preserve"> </w:t>
      </w:r>
      <w:r>
        <w:rPr>
          <w:rFonts w:ascii="Myriad Pro"/>
          <w:b/>
          <w:color w:val="231F20"/>
          <w:w w:val="105"/>
          <w:sz w:val="19"/>
        </w:rPr>
        <w:t>This</w:t>
      </w:r>
      <w:r>
        <w:rPr>
          <w:rFonts w:ascii="Myriad Pro"/>
          <w:b/>
          <w:color w:val="231F20"/>
          <w:spacing w:val="9"/>
          <w:w w:val="105"/>
          <w:sz w:val="19"/>
        </w:rPr>
        <w:t xml:space="preserve"> </w:t>
      </w:r>
      <w:r>
        <w:rPr>
          <w:rFonts w:ascii="Myriad Pro"/>
          <w:b/>
          <w:color w:val="231F20"/>
          <w:w w:val="105"/>
          <w:sz w:val="19"/>
        </w:rPr>
        <w:t>review</w:t>
      </w:r>
      <w:r>
        <w:rPr>
          <w:rFonts w:ascii="Myriad Pro"/>
          <w:b/>
          <w:color w:val="231F20"/>
          <w:spacing w:val="9"/>
          <w:w w:val="105"/>
          <w:sz w:val="19"/>
        </w:rPr>
        <w:t xml:space="preserve"> </w:t>
      </w:r>
      <w:r>
        <w:rPr>
          <w:rFonts w:ascii="Myriad Pro"/>
          <w:b/>
          <w:color w:val="231F20"/>
          <w:w w:val="105"/>
          <w:sz w:val="19"/>
        </w:rPr>
        <w:t>will</w:t>
      </w:r>
      <w:r>
        <w:rPr>
          <w:rFonts w:ascii="Myriad Pro"/>
          <w:b/>
          <w:color w:val="231F20"/>
          <w:spacing w:val="9"/>
          <w:w w:val="105"/>
          <w:sz w:val="19"/>
        </w:rPr>
        <w:t xml:space="preserve"> </w:t>
      </w:r>
      <w:r>
        <w:rPr>
          <w:rFonts w:ascii="Myriad Pro"/>
          <w:b/>
          <w:color w:val="231F20"/>
          <w:w w:val="105"/>
          <w:sz w:val="19"/>
        </w:rPr>
        <w:t>involve</w:t>
      </w:r>
      <w:r>
        <w:rPr>
          <w:rFonts w:ascii="Myriad Pro"/>
          <w:b/>
          <w:color w:val="231F20"/>
          <w:spacing w:val="10"/>
          <w:w w:val="105"/>
          <w:sz w:val="19"/>
        </w:rPr>
        <w:t xml:space="preserve"> </w:t>
      </w:r>
      <w:r>
        <w:rPr>
          <w:rFonts w:ascii="Myriad Pro"/>
          <w:b/>
          <w:color w:val="231F20"/>
          <w:w w:val="105"/>
          <w:sz w:val="19"/>
        </w:rPr>
        <w:t>a</w:t>
      </w:r>
      <w:r>
        <w:rPr>
          <w:rFonts w:ascii="Myriad Pro"/>
          <w:b/>
          <w:color w:val="231F20"/>
          <w:spacing w:val="9"/>
          <w:w w:val="105"/>
          <w:sz w:val="19"/>
        </w:rPr>
        <w:t xml:space="preserve"> </w:t>
      </w:r>
      <w:r>
        <w:rPr>
          <w:rFonts w:ascii="Myriad Pro"/>
          <w:b/>
          <w:color w:val="231F20"/>
          <w:w w:val="105"/>
          <w:sz w:val="19"/>
        </w:rPr>
        <w:t>meeting</w:t>
      </w:r>
      <w:r>
        <w:rPr>
          <w:rFonts w:ascii="Myriad Pro"/>
          <w:b/>
          <w:color w:val="231F20"/>
          <w:spacing w:val="9"/>
          <w:w w:val="105"/>
          <w:sz w:val="19"/>
        </w:rPr>
        <w:t xml:space="preserve"> </w:t>
      </w:r>
      <w:r>
        <w:rPr>
          <w:rFonts w:ascii="Myriad Pro"/>
          <w:b/>
          <w:color w:val="231F20"/>
          <w:w w:val="105"/>
          <w:sz w:val="19"/>
        </w:rPr>
        <w:t>between</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9"/>
          <w:w w:val="105"/>
          <w:sz w:val="19"/>
        </w:rPr>
        <w:t xml:space="preserve"> </w:t>
      </w:r>
      <w:r>
        <w:rPr>
          <w:rFonts w:ascii="Myriad Pro"/>
          <w:b/>
          <w:color w:val="231F20"/>
          <w:w w:val="105"/>
          <w:sz w:val="19"/>
        </w:rPr>
        <w:t>Minister</w:t>
      </w:r>
      <w:r>
        <w:rPr>
          <w:rFonts w:ascii="Myriad Pro"/>
          <w:b/>
          <w:color w:val="231F20"/>
          <w:spacing w:val="10"/>
          <w:w w:val="105"/>
          <w:sz w:val="19"/>
        </w:rPr>
        <w:t xml:space="preserve"> </w:t>
      </w:r>
      <w:r>
        <w:rPr>
          <w:rFonts w:ascii="Myriad Pro"/>
          <w:b/>
          <w:color w:val="231F20"/>
          <w:w w:val="105"/>
          <w:sz w:val="19"/>
        </w:rPr>
        <w:t>and</w:t>
      </w:r>
      <w:r>
        <w:rPr>
          <w:rFonts w:ascii="Myriad Pro"/>
          <w:b/>
          <w:color w:val="231F20"/>
          <w:spacing w:val="9"/>
          <w:w w:val="105"/>
          <w:sz w:val="19"/>
        </w:rPr>
        <w:t xml:space="preserve"> </w:t>
      </w:r>
      <w:r>
        <w:rPr>
          <w:rFonts w:ascii="Myriad Pro"/>
          <w:b/>
          <w:color w:val="231F20"/>
          <w:w w:val="105"/>
          <w:sz w:val="19"/>
        </w:rPr>
        <w:t>the</w:t>
      </w:r>
    </w:p>
    <w:p w:rsidR="00CD5E00" w:rsidRDefault="00CD5E00">
      <w:pPr>
        <w:spacing w:line="254" w:lineRule="auto"/>
        <w:rPr>
          <w:rFonts w:ascii="Myriad Pro"/>
          <w:sz w:val="19"/>
        </w:rPr>
        <w:sectPr w:rsidR="00CD5E00">
          <w:pgSz w:w="11910" w:h="16840"/>
          <w:pgMar w:top="820" w:right="820" w:bottom="960" w:left="1000" w:header="0" w:footer="694" w:gutter="0"/>
          <w:cols w:space="720"/>
        </w:sectPr>
      </w:pPr>
    </w:p>
    <w:p w:rsidR="00CD5E00" w:rsidRDefault="001E69ED">
      <w:pPr>
        <w:pStyle w:val="BodyText"/>
        <w:ind w:left="405"/>
        <w:rPr>
          <w:rFonts w:ascii="Myriad Pro"/>
          <w:sz w:val="20"/>
        </w:rPr>
      </w:pPr>
      <w:r>
        <w:rPr>
          <w:rFonts w:ascii="Myriad Pro"/>
          <w:sz w:val="20"/>
        </w:rPr>
      </w:r>
      <w:r>
        <w:rPr>
          <w:rFonts w:ascii="Myriad Pro"/>
          <w:sz w:val="20"/>
        </w:rPr>
        <w:pict>
          <v:group id="_x0000_s1248" style="width:467.75pt;height:127pt;mso-position-horizontal-relative:char;mso-position-vertical-relative:line" coordsize="9355,2540">
            <v:shape id="_x0000_s1251" type="#_x0000_t75" style="position:absolute;top:90;width:9355;height:2115">
              <v:imagedata r:id="rId48" o:title=""/>
            </v:shape>
            <v:rect id="_x0000_s1250" style="position:absolute;left:186;width:9010;height:2540" stroked="f"/>
            <v:shape id="_x0000_s1249" type="#_x0000_t202" style="position:absolute;width:9355;height:2540" filled="f" stroked="f">
              <v:textbox inset="0,0,0,0">
                <w:txbxContent>
                  <w:p w:rsidR="00CD5E00" w:rsidRDefault="00D85CF5">
                    <w:pPr>
                      <w:spacing w:before="118" w:line="254" w:lineRule="auto"/>
                      <w:ind w:left="881" w:right="1017"/>
                      <w:rPr>
                        <w:rFonts w:ascii="Myriad Pro" w:hAnsi="Myriad Pro"/>
                        <w:b/>
                        <w:sz w:val="19"/>
                      </w:rPr>
                    </w:pPr>
                    <w:r>
                      <w:rPr>
                        <w:rFonts w:ascii="Myriad Pro" w:hAnsi="Myriad Pro"/>
                        <w:b/>
                        <w:color w:val="231F20"/>
                        <w:w w:val="105"/>
                        <w:sz w:val="19"/>
                      </w:rPr>
                      <w:t>Moderator in the first instance. Following that meeting the Moderator will advise the Accreditation Sub-Committee as to whether the Minister’s name should remain available for introduction to a</w:t>
                    </w:r>
                    <w:r>
                      <w:rPr>
                        <w:rFonts w:ascii="Myriad Pro" w:hAnsi="Myriad Pro"/>
                        <w:b/>
                        <w:color w:val="231F20"/>
                        <w:spacing w:val="22"/>
                        <w:w w:val="105"/>
                        <w:sz w:val="19"/>
                      </w:rPr>
                      <w:t xml:space="preserve"> </w:t>
                    </w:r>
                    <w:r>
                      <w:rPr>
                        <w:rFonts w:ascii="Myriad Pro" w:hAnsi="Myriad Pro"/>
                        <w:b/>
                        <w:color w:val="231F20"/>
                        <w:w w:val="105"/>
                        <w:sz w:val="19"/>
                      </w:rPr>
                      <w:t>pastorate.</w:t>
                    </w:r>
                  </w:p>
                  <w:p w:rsidR="00CD5E00" w:rsidRDefault="00CD5E00">
                    <w:pPr>
                      <w:spacing w:before="3"/>
                      <w:rPr>
                        <w:rFonts w:ascii="Myriad Pro"/>
                        <w:b/>
                        <w:sz w:val="20"/>
                      </w:rPr>
                    </w:pPr>
                  </w:p>
                  <w:p w:rsidR="00CD5E00" w:rsidRDefault="00D85CF5">
                    <w:pPr>
                      <w:spacing w:line="254" w:lineRule="auto"/>
                      <w:ind w:left="881" w:right="662" w:hanging="284"/>
                      <w:rPr>
                        <w:rFonts w:ascii="Myriad Pro"/>
                        <w:b/>
                        <w:sz w:val="19"/>
                      </w:rPr>
                    </w:pPr>
                    <w:r>
                      <w:rPr>
                        <w:rFonts w:ascii="Myriad Pro"/>
                        <w:b/>
                        <w:color w:val="231F20"/>
                        <w:w w:val="105"/>
                        <w:sz w:val="19"/>
                      </w:rPr>
                      <w:t>ix) Should the original health problem recur to the point where early retirement on the grounds of ill health becomes necessary, there should be a streamlined procedure for approving retirement on the grounds of ill-health. There will normally be no further opportunity to return to ministerial service.</w:t>
                    </w:r>
                  </w:p>
                </w:txbxContent>
              </v:textbox>
            </v:shape>
            <w10:anchorlock/>
          </v:group>
        </w:pict>
      </w:r>
    </w:p>
    <w:p w:rsidR="00CD5E00" w:rsidRDefault="001E69ED">
      <w:pPr>
        <w:pStyle w:val="BodyText"/>
        <w:spacing w:before="56" w:line="518" w:lineRule="auto"/>
        <w:ind w:left="437" w:right="5425"/>
      </w:pPr>
      <w:r>
        <w:pict>
          <v:group id="_x0000_s1245" style="position:absolute;left:0;text-align:left;margin-left:68.05pt;margin-top:49.15pt;width:467.75pt;height:566.25pt;z-index:-257624064;mso-position-horizontal-relative:page" coordorigin="1361,983" coordsize="9355,11325">
            <v:shape id="_x0000_s1247" type="#_x0000_t75" style="position:absolute;left:1360;top:982;width:9355;height:11325">
              <v:imagedata r:id="rId49" o:title=""/>
            </v:shape>
            <v:rect id="_x0000_s1246" style="position:absolute;left:1547;top:1408;width:9010;height:10899" stroked="f"/>
            <w10:wrap anchorx="page"/>
          </v:group>
        </w:pict>
      </w:r>
      <w:r w:rsidR="00D85CF5">
        <w:rPr>
          <w:color w:val="231F20"/>
          <w:w w:val="105"/>
        </w:rPr>
        <w:t>Following brief debate, Resolution 27 was carried. Mr Ellis moved adoption of Resolution 28:</w:t>
      </w:r>
    </w:p>
    <w:p w:rsidR="00CD5E00" w:rsidRDefault="00D85CF5">
      <w:pPr>
        <w:pStyle w:val="Heading3"/>
        <w:tabs>
          <w:tab w:val="left" w:pos="4272"/>
        </w:tabs>
        <w:spacing w:line="258" w:lineRule="exact"/>
      </w:pPr>
      <w:r>
        <w:rPr>
          <w:color w:val="FFFFFF"/>
          <w:w w:val="105"/>
        </w:rPr>
        <w:t>Resolution</w:t>
      </w:r>
      <w:r>
        <w:rPr>
          <w:color w:val="FFFFFF"/>
          <w:spacing w:val="2"/>
          <w:w w:val="105"/>
        </w:rPr>
        <w:t xml:space="preserve"> 28</w:t>
      </w:r>
      <w:r>
        <w:rPr>
          <w:color w:val="FFFFFF"/>
          <w:spacing w:val="2"/>
          <w:w w:val="105"/>
        </w:rPr>
        <w:tab/>
      </w:r>
      <w:r>
        <w:rPr>
          <w:color w:val="FFFFFF"/>
          <w:w w:val="105"/>
        </w:rPr>
        <w:t>Amendments to The Plan for</w:t>
      </w:r>
      <w:r>
        <w:rPr>
          <w:color w:val="FFFFFF"/>
          <w:spacing w:val="28"/>
          <w:w w:val="105"/>
        </w:rPr>
        <w:t xml:space="preserve"> </w:t>
      </w:r>
      <w:r>
        <w:rPr>
          <w:color w:val="FFFFFF"/>
          <w:spacing w:val="2"/>
          <w:w w:val="105"/>
        </w:rPr>
        <w:t>Partnership</w:t>
      </w:r>
    </w:p>
    <w:p w:rsidR="00CD5E00" w:rsidRDefault="00CD5E00">
      <w:pPr>
        <w:pStyle w:val="BodyText"/>
        <w:spacing w:before="11"/>
        <w:rPr>
          <w:rFonts w:ascii="Arial"/>
          <w:b/>
          <w:sz w:val="22"/>
        </w:rPr>
      </w:pPr>
    </w:p>
    <w:p w:rsidR="00CD5E00" w:rsidRDefault="00D85CF5">
      <w:pPr>
        <w:pStyle w:val="Heading5"/>
        <w:spacing w:line="254" w:lineRule="auto"/>
      </w:pPr>
      <w:r>
        <w:rPr>
          <w:color w:val="231F20"/>
          <w:w w:val="105"/>
        </w:rPr>
        <w:t>General Assembly agrees the following changes to the Plan for Partnership in Ministerial Remuneration.</w:t>
      </w:r>
    </w:p>
    <w:p w:rsidR="00CD5E00" w:rsidRDefault="00CD5E00">
      <w:pPr>
        <w:pStyle w:val="BodyText"/>
        <w:spacing w:before="3"/>
        <w:rPr>
          <w:rFonts w:ascii="Myriad Pro"/>
          <w:b/>
          <w:sz w:val="20"/>
        </w:rPr>
      </w:pPr>
    </w:p>
    <w:p w:rsidR="00CD5E00" w:rsidRDefault="00D85CF5">
      <w:pPr>
        <w:ind w:left="1004"/>
        <w:rPr>
          <w:rFonts w:ascii="Myriad Pro"/>
          <w:b/>
          <w:i/>
          <w:sz w:val="19"/>
        </w:rPr>
      </w:pPr>
      <w:r>
        <w:rPr>
          <w:rFonts w:ascii="Myriad Pro"/>
          <w:b/>
          <w:color w:val="231F20"/>
          <w:w w:val="105"/>
          <w:sz w:val="19"/>
        </w:rPr>
        <w:t xml:space="preserve">Deletions are shown in [square brackets] and additions are shown in </w:t>
      </w:r>
      <w:r>
        <w:rPr>
          <w:rFonts w:ascii="Myriad Pro"/>
          <w:b/>
          <w:i/>
          <w:color w:val="231F20"/>
          <w:w w:val="105"/>
          <w:sz w:val="19"/>
        </w:rPr>
        <w:t>italics.</w:t>
      </w:r>
    </w:p>
    <w:p w:rsidR="00CD5E00" w:rsidRDefault="00CD5E00">
      <w:pPr>
        <w:pStyle w:val="BodyText"/>
        <w:spacing w:before="4"/>
        <w:rPr>
          <w:rFonts w:ascii="Myriad Pro"/>
          <w:b/>
          <w:i/>
          <w:sz w:val="21"/>
        </w:rPr>
      </w:pPr>
    </w:p>
    <w:p w:rsidR="00CD5E00" w:rsidRDefault="00D85CF5">
      <w:pPr>
        <w:pStyle w:val="ListParagraph"/>
        <w:numPr>
          <w:ilvl w:val="2"/>
          <w:numId w:val="59"/>
        </w:numPr>
        <w:tabs>
          <w:tab w:val="left" w:pos="1877"/>
          <w:tab w:val="left" w:pos="1878"/>
        </w:tabs>
        <w:spacing w:line="254" w:lineRule="auto"/>
        <w:ind w:left="1287" w:right="1105" w:hanging="284"/>
        <w:rPr>
          <w:rFonts w:ascii="Myriad Pro"/>
          <w:b/>
          <w:sz w:val="19"/>
        </w:rPr>
      </w:pPr>
      <w:r>
        <w:rPr>
          <w:rFonts w:ascii="Myriad Pro"/>
          <w:b/>
          <w:color w:val="231F20"/>
          <w:w w:val="105"/>
          <w:sz w:val="19"/>
        </w:rPr>
        <w:t>Those in full-time service over the age of 65 years [and 6 months], except those approved by the Ministries Committee (para</w:t>
      </w:r>
      <w:r>
        <w:rPr>
          <w:rFonts w:ascii="Myriad Pro"/>
          <w:b/>
          <w:color w:val="231F20"/>
          <w:spacing w:val="27"/>
          <w:w w:val="105"/>
          <w:sz w:val="19"/>
        </w:rPr>
        <w:t xml:space="preserve"> </w:t>
      </w:r>
      <w:r>
        <w:rPr>
          <w:rFonts w:ascii="Myriad Pro"/>
          <w:b/>
          <w:color w:val="231F20"/>
          <w:spacing w:val="2"/>
          <w:w w:val="105"/>
          <w:sz w:val="19"/>
        </w:rPr>
        <w:t>5.2.2)</w:t>
      </w:r>
    </w:p>
    <w:p w:rsidR="00CD5E00" w:rsidRDefault="00CD5E00">
      <w:pPr>
        <w:pStyle w:val="BodyText"/>
        <w:spacing w:before="3"/>
        <w:rPr>
          <w:rFonts w:ascii="Myriad Pro"/>
          <w:b/>
          <w:sz w:val="20"/>
        </w:rPr>
      </w:pPr>
    </w:p>
    <w:p w:rsidR="00CD5E00" w:rsidRDefault="00D85CF5">
      <w:pPr>
        <w:pStyle w:val="ListParagraph"/>
        <w:numPr>
          <w:ilvl w:val="2"/>
          <w:numId w:val="39"/>
        </w:numPr>
        <w:tabs>
          <w:tab w:val="left" w:pos="1877"/>
          <w:tab w:val="left" w:pos="1878"/>
        </w:tabs>
        <w:spacing w:line="254" w:lineRule="auto"/>
        <w:ind w:right="977" w:hanging="284"/>
        <w:rPr>
          <w:rFonts w:ascii="Myriad Pro"/>
          <w:b/>
          <w:color w:val="231F20"/>
          <w:sz w:val="19"/>
        </w:rPr>
      </w:pPr>
      <w:r>
        <w:rPr>
          <w:rFonts w:ascii="Myriad Pro"/>
          <w:b/>
          <w:color w:val="231F20"/>
          <w:w w:val="105"/>
          <w:sz w:val="19"/>
        </w:rPr>
        <w:t>Maternity/A</w:t>
      </w:r>
      <w:r>
        <w:rPr>
          <w:rFonts w:ascii="Myriad Pro"/>
          <w:b/>
          <w:i/>
          <w:color w:val="231F20"/>
          <w:w w:val="105"/>
          <w:sz w:val="19"/>
        </w:rPr>
        <w:t>doption</w:t>
      </w:r>
      <w:r>
        <w:rPr>
          <w:rFonts w:ascii="Myriad Pro"/>
          <w:b/>
          <w:color w:val="231F20"/>
          <w:w w:val="105"/>
          <w:sz w:val="19"/>
        </w:rPr>
        <w:t>/Paternity provisions: details of arrangements for [maternity pay</w:t>
      </w:r>
      <w:r>
        <w:rPr>
          <w:rFonts w:ascii="Myriad Pro"/>
          <w:b/>
          <w:color w:val="231F20"/>
          <w:spacing w:val="5"/>
          <w:w w:val="105"/>
          <w:sz w:val="19"/>
        </w:rPr>
        <w:t xml:space="preserve"> </w:t>
      </w:r>
      <w:r>
        <w:rPr>
          <w:rFonts w:ascii="Myriad Pro"/>
          <w:b/>
          <w:color w:val="231F20"/>
          <w:w w:val="105"/>
          <w:sz w:val="19"/>
        </w:rPr>
        <w:t>and]</w:t>
      </w:r>
      <w:r>
        <w:rPr>
          <w:rFonts w:ascii="Myriad Pro"/>
          <w:b/>
          <w:color w:val="231F20"/>
          <w:spacing w:val="5"/>
          <w:w w:val="105"/>
          <w:sz w:val="19"/>
        </w:rPr>
        <w:t xml:space="preserve"> </w:t>
      </w:r>
      <w:r>
        <w:rPr>
          <w:rFonts w:ascii="Myriad Pro"/>
          <w:b/>
          <w:color w:val="231F20"/>
          <w:w w:val="105"/>
          <w:sz w:val="19"/>
        </w:rPr>
        <w:t>parental</w:t>
      </w:r>
      <w:r>
        <w:rPr>
          <w:rFonts w:ascii="Myriad Pro"/>
          <w:b/>
          <w:color w:val="231F20"/>
          <w:spacing w:val="5"/>
          <w:w w:val="105"/>
          <w:sz w:val="19"/>
        </w:rPr>
        <w:t xml:space="preserve"> </w:t>
      </w:r>
      <w:r>
        <w:rPr>
          <w:rFonts w:ascii="Myriad Pro"/>
          <w:b/>
          <w:color w:val="231F20"/>
          <w:w w:val="105"/>
          <w:sz w:val="19"/>
        </w:rPr>
        <w:t>leave</w:t>
      </w:r>
      <w:r>
        <w:rPr>
          <w:rFonts w:ascii="Myriad Pro"/>
          <w:b/>
          <w:color w:val="231F20"/>
          <w:spacing w:val="5"/>
          <w:w w:val="105"/>
          <w:sz w:val="19"/>
        </w:rPr>
        <w:t xml:space="preserve"> </w:t>
      </w:r>
      <w:r>
        <w:rPr>
          <w:rFonts w:ascii="Myriad Pro"/>
          <w:b/>
          <w:i/>
          <w:color w:val="231F20"/>
          <w:w w:val="105"/>
          <w:sz w:val="19"/>
        </w:rPr>
        <w:t>and</w:t>
      </w:r>
      <w:r>
        <w:rPr>
          <w:rFonts w:ascii="Myriad Pro"/>
          <w:b/>
          <w:i/>
          <w:color w:val="231F20"/>
          <w:spacing w:val="1"/>
          <w:w w:val="105"/>
          <w:sz w:val="19"/>
        </w:rPr>
        <w:t xml:space="preserve"> </w:t>
      </w:r>
      <w:r>
        <w:rPr>
          <w:rFonts w:ascii="Myriad Pro"/>
          <w:b/>
          <w:i/>
          <w:color w:val="231F20"/>
          <w:w w:val="105"/>
          <w:sz w:val="19"/>
        </w:rPr>
        <w:t>pay</w:t>
      </w:r>
      <w:r>
        <w:rPr>
          <w:rFonts w:ascii="Myriad Pro"/>
          <w:b/>
          <w:i/>
          <w:color w:val="231F20"/>
          <w:spacing w:val="5"/>
          <w:w w:val="105"/>
          <w:sz w:val="19"/>
        </w:rPr>
        <w:t xml:space="preserve"> </w:t>
      </w:r>
      <w:r>
        <w:rPr>
          <w:rFonts w:ascii="Myriad Pro"/>
          <w:b/>
          <w:color w:val="231F20"/>
          <w:w w:val="105"/>
          <w:sz w:val="19"/>
        </w:rPr>
        <w:t>can</w:t>
      </w:r>
      <w:r>
        <w:rPr>
          <w:rFonts w:ascii="Myriad Pro"/>
          <w:b/>
          <w:color w:val="231F20"/>
          <w:spacing w:val="5"/>
          <w:w w:val="105"/>
          <w:sz w:val="19"/>
        </w:rPr>
        <w:t xml:space="preserve"> </w:t>
      </w:r>
      <w:r>
        <w:rPr>
          <w:rFonts w:ascii="Myriad Pro"/>
          <w:b/>
          <w:color w:val="231F20"/>
          <w:w w:val="105"/>
          <w:sz w:val="19"/>
        </w:rPr>
        <w:t>be</w:t>
      </w:r>
      <w:r>
        <w:rPr>
          <w:rFonts w:ascii="Myriad Pro"/>
          <w:b/>
          <w:color w:val="231F20"/>
          <w:spacing w:val="5"/>
          <w:w w:val="105"/>
          <w:sz w:val="19"/>
        </w:rPr>
        <w:t xml:space="preserve"> </w:t>
      </w:r>
      <w:r>
        <w:rPr>
          <w:rFonts w:ascii="Myriad Pro"/>
          <w:b/>
          <w:color w:val="231F20"/>
          <w:w w:val="105"/>
          <w:sz w:val="19"/>
        </w:rPr>
        <w:t>obtained</w:t>
      </w:r>
      <w:r>
        <w:rPr>
          <w:rFonts w:ascii="Myriad Pro"/>
          <w:b/>
          <w:color w:val="231F20"/>
          <w:spacing w:val="5"/>
          <w:w w:val="105"/>
          <w:sz w:val="19"/>
        </w:rPr>
        <w:t xml:space="preserve"> </w:t>
      </w:r>
      <w:r>
        <w:rPr>
          <w:rFonts w:ascii="Myriad Pro"/>
          <w:b/>
          <w:color w:val="231F20"/>
          <w:w w:val="105"/>
          <w:sz w:val="19"/>
        </w:rPr>
        <w:t>from</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MoM</w:t>
      </w:r>
      <w:r>
        <w:rPr>
          <w:rFonts w:ascii="Myriad Pro"/>
          <w:b/>
          <w:color w:val="231F20"/>
          <w:spacing w:val="5"/>
          <w:w w:val="105"/>
          <w:sz w:val="19"/>
        </w:rPr>
        <w:t xml:space="preserve"> </w:t>
      </w:r>
      <w:r>
        <w:rPr>
          <w:rFonts w:ascii="Myriad Pro"/>
          <w:b/>
          <w:color w:val="231F20"/>
          <w:w w:val="105"/>
          <w:sz w:val="19"/>
        </w:rPr>
        <w:t>office.</w:t>
      </w:r>
    </w:p>
    <w:p w:rsidR="00CD5E00" w:rsidRDefault="00CD5E00">
      <w:pPr>
        <w:pStyle w:val="BodyText"/>
        <w:spacing w:before="3"/>
        <w:rPr>
          <w:rFonts w:ascii="Myriad Pro"/>
          <w:b/>
          <w:sz w:val="20"/>
        </w:rPr>
      </w:pPr>
    </w:p>
    <w:p w:rsidR="00CD5E00" w:rsidRDefault="00D85CF5">
      <w:pPr>
        <w:pStyle w:val="ListParagraph"/>
        <w:numPr>
          <w:ilvl w:val="2"/>
          <w:numId w:val="39"/>
        </w:numPr>
        <w:tabs>
          <w:tab w:val="left" w:pos="1877"/>
          <w:tab w:val="left" w:pos="1878"/>
        </w:tabs>
        <w:spacing w:line="254" w:lineRule="auto"/>
        <w:ind w:right="915" w:hanging="284"/>
        <w:rPr>
          <w:rFonts w:ascii="Myriad Pro"/>
          <w:b/>
          <w:i/>
          <w:color w:val="231F20"/>
          <w:sz w:val="19"/>
        </w:rPr>
      </w:pPr>
      <w:r>
        <w:rPr>
          <w:rFonts w:ascii="Myriad Pro"/>
          <w:b/>
          <w:i/>
          <w:color w:val="231F20"/>
          <w:spacing w:val="2"/>
          <w:sz w:val="19"/>
        </w:rPr>
        <w:t xml:space="preserve">Jury </w:t>
      </w:r>
      <w:r>
        <w:rPr>
          <w:rFonts w:ascii="Myriad Pro"/>
          <w:b/>
          <w:i/>
          <w:color w:val="231F20"/>
          <w:sz w:val="19"/>
        </w:rPr>
        <w:t xml:space="preserve">Service: ministers who are called for </w:t>
      </w:r>
      <w:r>
        <w:rPr>
          <w:rFonts w:ascii="Myriad Pro"/>
          <w:b/>
          <w:i/>
          <w:color w:val="231F20"/>
          <w:spacing w:val="2"/>
          <w:sz w:val="19"/>
        </w:rPr>
        <w:t xml:space="preserve">Jury </w:t>
      </w:r>
      <w:r>
        <w:rPr>
          <w:rFonts w:ascii="Myriad Pro"/>
          <w:b/>
          <w:i/>
          <w:color w:val="231F20"/>
          <w:sz w:val="19"/>
        </w:rPr>
        <w:t xml:space="preserve">Service should inform the MoM </w:t>
      </w:r>
      <w:r>
        <w:rPr>
          <w:rFonts w:ascii="Myriad Pro"/>
          <w:b/>
          <w:i/>
          <w:color w:val="231F20"/>
          <w:spacing w:val="2"/>
          <w:sz w:val="19"/>
        </w:rPr>
        <w:t xml:space="preserve">Office  </w:t>
      </w:r>
      <w:r>
        <w:rPr>
          <w:rFonts w:ascii="Myriad Pro"/>
          <w:b/>
          <w:i/>
          <w:color w:val="231F20"/>
          <w:sz w:val="19"/>
        </w:rPr>
        <w:t>as</w:t>
      </w:r>
      <w:r>
        <w:rPr>
          <w:rFonts w:ascii="Myriad Pro"/>
          <w:b/>
          <w:i/>
          <w:color w:val="231F20"/>
          <w:spacing w:val="12"/>
          <w:sz w:val="19"/>
        </w:rPr>
        <w:t xml:space="preserve"> </w:t>
      </w:r>
      <w:r>
        <w:rPr>
          <w:rFonts w:ascii="Myriad Pro"/>
          <w:b/>
          <w:i/>
          <w:color w:val="231F20"/>
          <w:sz w:val="19"/>
        </w:rPr>
        <w:t>soon</w:t>
      </w:r>
      <w:r>
        <w:rPr>
          <w:rFonts w:ascii="Myriad Pro"/>
          <w:b/>
          <w:i/>
          <w:color w:val="231F20"/>
          <w:spacing w:val="13"/>
          <w:sz w:val="19"/>
        </w:rPr>
        <w:t xml:space="preserve"> </w:t>
      </w:r>
      <w:r>
        <w:rPr>
          <w:rFonts w:ascii="Myriad Pro"/>
          <w:b/>
          <w:i/>
          <w:color w:val="231F20"/>
          <w:sz w:val="19"/>
        </w:rPr>
        <w:t>as</w:t>
      </w:r>
      <w:r>
        <w:rPr>
          <w:rFonts w:ascii="Myriad Pro"/>
          <w:b/>
          <w:i/>
          <w:color w:val="231F20"/>
          <w:spacing w:val="13"/>
          <w:sz w:val="19"/>
        </w:rPr>
        <w:t xml:space="preserve"> </w:t>
      </w:r>
      <w:r>
        <w:rPr>
          <w:rFonts w:ascii="Myriad Pro"/>
          <w:b/>
          <w:i/>
          <w:color w:val="231F20"/>
          <w:sz w:val="19"/>
        </w:rPr>
        <w:t>possible</w:t>
      </w:r>
      <w:r>
        <w:rPr>
          <w:rFonts w:ascii="Myriad Pro"/>
          <w:b/>
          <w:i/>
          <w:color w:val="231F20"/>
          <w:spacing w:val="13"/>
          <w:sz w:val="19"/>
        </w:rPr>
        <w:t xml:space="preserve"> </w:t>
      </w:r>
      <w:r>
        <w:rPr>
          <w:rFonts w:ascii="Myriad Pro"/>
          <w:b/>
          <w:i/>
          <w:color w:val="231F20"/>
          <w:sz w:val="19"/>
        </w:rPr>
        <w:t>to</w:t>
      </w:r>
      <w:r>
        <w:rPr>
          <w:rFonts w:ascii="Myriad Pro"/>
          <w:b/>
          <w:i/>
          <w:color w:val="231F20"/>
          <w:spacing w:val="13"/>
          <w:sz w:val="19"/>
        </w:rPr>
        <w:t xml:space="preserve"> </w:t>
      </w:r>
      <w:r>
        <w:rPr>
          <w:rFonts w:ascii="Myriad Pro"/>
          <w:b/>
          <w:i/>
          <w:color w:val="231F20"/>
          <w:sz w:val="19"/>
        </w:rPr>
        <w:t>enable</w:t>
      </w:r>
      <w:r>
        <w:rPr>
          <w:rFonts w:ascii="Myriad Pro"/>
          <w:b/>
          <w:i/>
          <w:color w:val="231F20"/>
          <w:spacing w:val="13"/>
          <w:sz w:val="19"/>
        </w:rPr>
        <w:t xml:space="preserve"> </w:t>
      </w:r>
      <w:r>
        <w:rPr>
          <w:rFonts w:ascii="Myriad Pro"/>
          <w:b/>
          <w:i/>
          <w:color w:val="231F20"/>
          <w:sz w:val="19"/>
        </w:rPr>
        <w:t>the</w:t>
      </w:r>
      <w:r>
        <w:rPr>
          <w:rFonts w:ascii="Myriad Pro"/>
          <w:b/>
          <w:i/>
          <w:color w:val="231F20"/>
          <w:spacing w:val="13"/>
          <w:sz w:val="19"/>
        </w:rPr>
        <w:t xml:space="preserve"> </w:t>
      </w:r>
      <w:r>
        <w:rPr>
          <w:rFonts w:ascii="Myriad Pro"/>
          <w:b/>
          <w:i/>
          <w:color w:val="231F20"/>
          <w:sz w:val="19"/>
        </w:rPr>
        <w:t>loss</w:t>
      </w:r>
      <w:r>
        <w:rPr>
          <w:rFonts w:ascii="Myriad Pro"/>
          <w:b/>
          <w:i/>
          <w:color w:val="231F20"/>
          <w:spacing w:val="13"/>
          <w:sz w:val="19"/>
        </w:rPr>
        <w:t xml:space="preserve"> </w:t>
      </w:r>
      <w:r>
        <w:rPr>
          <w:rFonts w:ascii="Myriad Pro"/>
          <w:b/>
          <w:i/>
          <w:color w:val="231F20"/>
          <w:sz w:val="19"/>
        </w:rPr>
        <w:t>of</w:t>
      </w:r>
      <w:r>
        <w:rPr>
          <w:rFonts w:ascii="Myriad Pro"/>
          <w:b/>
          <w:i/>
          <w:color w:val="231F20"/>
          <w:spacing w:val="13"/>
          <w:sz w:val="19"/>
        </w:rPr>
        <w:t xml:space="preserve"> </w:t>
      </w:r>
      <w:r>
        <w:rPr>
          <w:rFonts w:ascii="Myriad Pro"/>
          <w:b/>
          <w:i/>
          <w:color w:val="231F20"/>
          <w:sz w:val="19"/>
        </w:rPr>
        <w:t>earnings</w:t>
      </w:r>
      <w:r>
        <w:rPr>
          <w:rFonts w:ascii="Myriad Pro"/>
          <w:b/>
          <w:i/>
          <w:color w:val="231F20"/>
          <w:spacing w:val="13"/>
          <w:sz w:val="19"/>
        </w:rPr>
        <w:t xml:space="preserve"> </w:t>
      </w:r>
      <w:r>
        <w:rPr>
          <w:rFonts w:ascii="Myriad Pro"/>
          <w:b/>
          <w:i/>
          <w:color w:val="231F20"/>
          <w:sz w:val="19"/>
        </w:rPr>
        <w:t>declaration</w:t>
      </w:r>
      <w:r>
        <w:rPr>
          <w:rFonts w:ascii="Myriad Pro"/>
          <w:b/>
          <w:i/>
          <w:color w:val="231F20"/>
          <w:spacing w:val="13"/>
          <w:sz w:val="19"/>
        </w:rPr>
        <w:t xml:space="preserve"> </w:t>
      </w:r>
      <w:r>
        <w:rPr>
          <w:rFonts w:ascii="Myriad Pro"/>
          <w:b/>
          <w:i/>
          <w:color w:val="231F20"/>
          <w:sz w:val="19"/>
        </w:rPr>
        <w:t>to</w:t>
      </w:r>
      <w:r>
        <w:rPr>
          <w:rFonts w:ascii="Myriad Pro"/>
          <w:b/>
          <w:i/>
          <w:color w:val="231F20"/>
          <w:spacing w:val="13"/>
          <w:sz w:val="19"/>
        </w:rPr>
        <w:t xml:space="preserve"> </w:t>
      </w:r>
      <w:r>
        <w:rPr>
          <w:rFonts w:ascii="Myriad Pro"/>
          <w:b/>
          <w:i/>
          <w:color w:val="231F20"/>
          <w:sz w:val="19"/>
        </w:rPr>
        <w:t>be</w:t>
      </w:r>
      <w:r>
        <w:rPr>
          <w:rFonts w:ascii="Myriad Pro"/>
          <w:b/>
          <w:i/>
          <w:color w:val="231F20"/>
          <w:spacing w:val="13"/>
          <w:sz w:val="19"/>
        </w:rPr>
        <w:t xml:space="preserve"> </w:t>
      </w:r>
      <w:r>
        <w:rPr>
          <w:rFonts w:ascii="Myriad Pro"/>
          <w:b/>
          <w:i/>
          <w:color w:val="231F20"/>
          <w:sz w:val="19"/>
        </w:rPr>
        <w:t>completed</w:t>
      </w:r>
      <w:r>
        <w:rPr>
          <w:rFonts w:ascii="Myriad Pro"/>
          <w:b/>
          <w:i/>
          <w:color w:val="231F20"/>
          <w:spacing w:val="13"/>
          <w:sz w:val="19"/>
        </w:rPr>
        <w:t xml:space="preserve"> </w:t>
      </w:r>
      <w:r>
        <w:rPr>
          <w:rFonts w:ascii="Myriad Pro"/>
          <w:b/>
          <w:i/>
          <w:color w:val="231F20"/>
          <w:sz w:val="19"/>
        </w:rPr>
        <w:t>in</w:t>
      </w:r>
      <w:r>
        <w:rPr>
          <w:rFonts w:ascii="Myriad Pro"/>
          <w:b/>
          <w:i/>
          <w:color w:val="231F20"/>
          <w:spacing w:val="13"/>
          <w:sz w:val="19"/>
        </w:rPr>
        <w:t xml:space="preserve"> </w:t>
      </w:r>
      <w:r>
        <w:rPr>
          <w:rFonts w:ascii="Myriad Pro"/>
          <w:b/>
          <w:i/>
          <w:color w:val="231F20"/>
          <w:sz w:val="19"/>
        </w:rPr>
        <w:t>advance.</w:t>
      </w:r>
    </w:p>
    <w:p w:rsidR="00CD5E00" w:rsidRDefault="00CD5E00">
      <w:pPr>
        <w:pStyle w:val="BodyText"/>
        <w:spacing w:before="3"/>
        <w:rPr>
          <w:rFonts w:ascii="Myriad Pro"/>
          <w:b/>
          <w:i/>
          <w:sz w:val="20"/>
        </w:rPr>
      </w:pPr>
    </w:p>
    <w:p w:rsidR="00CD5E00" w:rsidRDefault="00D85CF5">
      <w:pPr>
        <w:pStyle w:val="Heading5"/>
        <w:tabs>
          <w:tab w:val="left" w:pos="1877"/>
        </w:tabs>
        <w:spacing w:before="1" w:line="254" w:lineRule="auto"/>
        <w:ind w:left="1287" w:right="926" w:hanging="284"/>
      </w:pPr>
      <w:r>
        <w:rPr>
          <w:color w:val="231F20"/>
          <w:spacing w:val="-5"/>
          <w:w w:val="105"/>
        </w:rPr>
        <w:t>6.1.[4]</w:t>
      </w:r>
      <w:r>
        <w:rPr>
          <w:i/>
          <w:color w:val="231F20"/>
          <w:spacing w:val="-5"/>
          <w:w w:val="105"/>
        </w:rPr>
        <w:t>5</w:t>
      </w:r>
      <w:r>
        <w:rPr>
          <w:i/>
          <w:color w:val="231F20"/>
          <w:spacing w:val="-5"/>
          <w:w w:val="105"/>
        </w:rPr>
        <w:tab/>
      </w:r>
      <w:r>
        <w:rPr>
          <w:color w:val="231F20"/>
          <w:w w:val="105"/>
        </w:rPr>
        <w:t xml:space="preserve">Pulpit supply fees: when the MoM Office has been advised that a minister remunerated under the Plan in unable to work due to ill-health or is on [maternity] </w:t>
      </w:r>
      <w:r>
        <w:rPr>
          <w:i/>
          <w:color w:val="231F20"/>
          <w:w w:val="105"/>
        </w:rPr>
        <w:t xml:space="preserve">parental </w:t>
      </w:r>
      <w:r>
        <w:rPr>
          <w:color w:val="231F20"/>
          <w:w w:val="105"/>
        </w:rPr>
        <w:t xml:space="preserve">leave </w:t>
      </w:r>
      <w:r>
        <w:rPr>
          <w:i/>
          <w:color w:val="231F20"/>
          <w:w w:val="105"/>
        </w:rPr>
        <w:t xml:space="preserve">or is on Jury Service </w:t>
      </w:r>
      <w:r>
        <w:rPr>
          <w:color w:val="231F20"/>
          <w:w w:val="105"/>
        </w:rPr>
        <w:t>or is absent on a sabbatical term which lasts for a period of more than four weeks or is suspended under the Section O Process or is the Moderator</w:t>
      </w:r>
      <w:r>
        <w:rPr>
          <w:color w:val="231F20"/>
          <w:spacing w:val="-3"/>
          <w:w w:val="105"/>
        </w:rPr>
        <w:t xml:space="preserve"> </w:t>
      </w:r>
      <w:r>
        <w:rPr>
          <w:color w:val="231F20"/>
          <w:w w:val="105"/>
        </w:rPr>
        <w:t>of</w:t>
      </w:r>
      <w:r>
        <w:rPr>
          <w:color w:val="231F20"/>
          <w:spacing w:val="-2"/>
          <w:w w:val="105"/>
        </w:rPr>
        <w:t xml:space="preserve"> </w:t>
      </w:r>
      <w:r>
        <w:rPr>
          <w:color w:val="231F20"/>
          <w:w w:val="105"/>
        </w:rPr>
        <w:t>the</w:t>
      </w:r>
      <w:r>
        <w:rPr>
          <w:color w:val="231F20"/>
          <w:spacing w:val="-3"/>
          <w:w w:val="105"/>
        </w:rPr>
        <w:t xml:space="preserve"> </w:t>
      </w:r>
      <w:r>
        <w:rPr>
          <w:color w:val="231F20"/>
          <w:w w:val="105"/>
        </w:rPr>
        <w:t>General</w:t>
      </w:r>
      <w:r>
        <w:rPr>
          <w:color w:val="231F20"/>
          <w:spacing w:val="-2"/>
          <w:w w:val="105"/>
        </w:rPr>
        <w:t xml:space="preserve"> </w:t>
      </w:r>
      <w:r>
        <w:rPr>
          <w:color w:val="231F20"/>
          <w:w w:val="105"/>
        </w:rPr>
        <w:t>Assembly,</w:t>
      </w:r>
      <w:r>
        <w:rPr>
          <w:color w:val="231F20"/>
          <w:spacing w:val="-2"/>
          <w:w w:val="105"/>
        </w:rPr>
        <w:t xml:space="preserve"> </w:t>
      </w:r>
      <w:r>
        <w:rPr>
          <w:color w:val="231F20"/>
          <w:w w:val="105"/>
        </w:rPr>
        <w:t>the</w:t>
      </w:r>
      <w:r>
        <w:rPr>
          <w:color w:val="231F20"/>
          <w:spacing w:val="-3"/>
          <w:w w:val="105"/>
        </w:rPr>
        <w:t xml:space="preserve"> </w:t>
      </w:r>
      <w:r>
        <w:rPr>
          <w:color w:val="231F20"/>
          <w:w w:val="105"/>
        </w:rPr>
        <w:t>actual</w:t>
      </w:r>
      <w:r>
        <w:rPr>
          <w:color w:val="231F20"/>
          <w:spacing w:val="-2"/>
          <w:w w:val="105"/>
        </w:rPr>
        <w:t xml:space="preserve"> </w:t>
      </w:r>
      <w:r>
        <w:rPr>
          <w:color w:val="231F20"/>
          <w:w w:val="105"/>
        </w:rPr>
        <w:t>pulpit</w:t>
      </w:r>
      <w:r>
        <w:rPr>
          <w:color w:val="231F20"/>
          <w:spacing w:val="-2"/>
          <w:w w:val="105"/>
        </w:rPr>
        <w:t xml:space="preserve"> </w:t>
      </w:r>
      <w:r>
        <w:rPr>
          <w:color w:val="231F20"/>
          <w:w w:val="105"/>
        </w:rPr>
        <w:t>supply</w:t>
      </w:r>
      <w:r>
        <w:rPr>
          <w:color w:val="231F20"/>
          <w:spacing w:val="-3"/>
          <w:w w:val="105"/>
        </w:rPr>
        <w:t xml:space="preserve"> </w:t>
      </w:r>
      <w:r>
        <w:rPr>
          <w:color w:val="231F20"/>
          <w:w w:val="105"/>
        </w:rPr>
        <w:t>costs</w:t>
      </w:r>
      <w:r>
        <w:rPr>
          <w:color w:val="231F20"/>
          <w:spacing w:val="-2"/>
          <w:w w:val="105"/>
        </w:rPr>
        <w:t xml:space="preserve"> </w:t>
      </w:r>
      <w:r>
        <w:rPr>
          <w:color w:val="231F20"/>
          <w:w w:val="105"/>
        </w:rPr>
        <w:t>incurred</w:t>
      </w:r>
      <w:r>
        <w:rPr>
          <w:color w:val="231F20"/>
          <w:spacing w:val="-2"/>
          <w:w w:val="105"/>
        </w:rPr>
        <w:t xml:space="preserve"> </w:t>
      </w:r>
      <w:r>
        <w:rPr>
          <w:color w:val="231F20"/>
          <w:w w:val="105"/>
        </w:rPr>
        <w:t>by</w:t>
      </w:r>
      <w:r>
        <w:rPr>
          <w:color w:val="231F20"/>
          <w:spacing w:val="-3"/>
          <w:w w:val="105"/>
        </w:rPr>
        <w:t xml:space="preserve"> </w:t>
      </w:r>
      <w:r>
        <w:rPr>
          <w:color w:val="231F20"/>
          <w:w w:val="105"/>
        </w:rPr>
        <w:t>the</w:t>
      </w:r>
      <w:r>
        <w:rPr>
          <w:color w:val="231F20"/>
          <w:spacing w:val="-2"/>
          <w:w w:val="105"/>
        </w:rPr>
        <w:t xml:space="preserve"> </w:t>
      </w:r>
      <w:r>
        <w:rPr>
          <w:color w:val="231F20"/>
          <w:w w:val="105"/>
        </w:rPr>
        <w:t xml:space="preserve">church arising because of the absence will be reimbursed to the limit shown in Appendix A. In group pastorates and part-time pastorates, reimbursement will only be in respect of services which would </w:t>
      </w:r>
      <w:r>
        <w:rPr>
          <w:color w:val="231F20"/>
          <w:spacing w:val="-3"/>
          <w:w w:val="105"/>
        </w:rPr>
        <w:t xml:space="preserve">have </w:t>
      </w:r>
      <w:r>
        <w:rPr>
          <w:color w:val="231F20"/>
          <w:w w:val="105"/>
        </w:rPr>
        <w:t>been conducted by the absent minister. Claim forms for the reimbursement of pulpit supply costs can be obtained from the MoM</w:t>
      </w:r>
      <w:r>
        <w:rPr>
          <w:color w:val="231F20"/>
          <w:spacing w:val="-3"/>
          <w:w w:val="105"/>
        </w:rPr>
        <w:t xml:space="preserve"> </w:t>
      </w:r>
      <w:r>
        <w:rPr>
          <w:color w:val="231F20"/>
          <w:w w:val="105"/>
        </w:rPr>
        <w:t>Office.</w:t>
      </w:r>
    </w:p>
    <w:p w:rsidR="00CD5E00" w:rsidRDefault="00CD5E00">
      <w:pPr>
        <w:pStyle w:val="BodyText"/>
        <w:spacing w:before="6"/>
        <w:rPr>
          <w:rFonts w:ascii="Myriad Pro"/>
          <w:b/>
          <w:sz w:val="20"/>
        </w:rPr>
      </w:pPr>
    </w:p>
    <w:p w:rsidR="00CD5E00" w:rsidRDefault="00D85CF5">
      <w:pPr>
        <w:spacing w:line="254" w:lineRule="auto"/>
        <w:ind w:left="1287" w:hanging="1"/>
        <w:rPr>
          <w:rFonts w:ascii="Myriad Pro"/>
          <w:b/>
          <w:sz w:val="19"/>
        </w:rPr>
      </w:pPr>
      <w:r>
        <w:rPr>
          <w:rFonts w:ascii="Myriad Pro"/>
          <w:b/>
          <w:color w:val="231F20"/>
          <w:w w:val="105"/>
          <w:sz w:val="19"/>
        </w:rPr>
        <w:t>Existing Paragraphs 6.1.5, 6.1.5.1, and 6.1.5.2 are re-numbered 6.1.6, 6.1.6.1, and 6.1.6.2 respectively.</w:t>
      </w:r>
    </w:p>
    <w:p w:rsidR="00CD5E00" w:rsidRDefault="00CD5E00">
      <w:pPr>
        <w:pStyle w:val="BodyText"/>
        <w:spacing w:before="3"/>
        <w:rPr>
          <w:rFonts w:ascii="Myriad Pro"/>
          <w:b/>
          <w:sz w:val="20"/>
        </w:rPr>
      </w:pPr>
    </w:p>
    <w:p w:rsidR="00CD5E00" w:rsidRDefault="00D85CF5">
      <w:pPr>
        <w:ind w:left="1287"/>
        <w:rPr>
          <w:rFonts w:ascii="Myriad Pro"/>
          <w:b/>
          <w:sz w:val="19"/>
        </w:rPr>
      </w:pPr>
      <w:r>
        <w:rPr>
          <w:rFonts w:ascii="Myriad Pro"/>
          <w:b/>
          <w:color w:val="231F20"/>
          <w:w w:val="105"/>
          <w:sz w:val="19"/>
        </w:rPr>
        <w:t>Existing Paragraphs 6.1.6 and 6.1.6.1 are re-numbered 6.1.7 and 6.1.7.1 respectively.</w:t>
      </w:r>
    </w:p>
    <w:p w:rsidR="00CD5E00" w:rsidRDefault="00CD5E00">
      <w:pPr>
        <w:pStyle w:val="BodyText"/>
        <w:spacing w:before="4"/>
        <w:rPr>
          <w:rFonts w:ascii="Myriad Pro"/>
          <w:b/>
          <w:sz w:val="21"/>
        </w:rPr>
      </w:pPr>
    </w:p>
    <w:p w:rsidR="00CD5E00" w:rsidRDefault="00D85CF5">
      <w:pPr>
        <w:pStyle w:val="ListParagraph"/>
        <w:numPr>
          <w:ilvl w:val="0"/>
          <w:numId w:val="38"/>
        </w:numPr>
        <w:tabs>
          <w:tab w:val="left" w:pos="1288"/>
        </w:tabs>
        <w:rPr>
          <w:rFonts w:ascii="Myriad Pro"/>
          <w:b/>
          <w:i/>
          <w:sz w:val="19"/>
        </w:rPr>
      </w:pPr>
      <w:r>
        <w:rPr>
          <w:rFonts w:ascii="Myriad Pro"/>
          <w:b/>
          <w:color w:val="231F20"/>
          <w:w w:val="105"/>
          <w:sz w:val="19"/>
        </w:rPr>
        <w:t>HOLIDAY [PROVISION]</w:t>
      </w:r>
      <w:r>
        <w:rPr>
          <w:rFonts w:ascii="Myriad Pro"/>
          <w:b/>
          <w:color w:val="231F20"/>
          <w:spacing w:val="7"/>
          <w:w w:val="105"/>
          <w:sz w:val="19"/>
        </w:rPr>
        <w:t xml:space="preserve"> </w:t>
      </w:r>
      <w:r>
        <w:rPr>
          <w:rFonts w:ascii="Myriad Pro"/>
          <w:b/>
          <w:i/>
          <w:color w:val="231F20"/>
          <w:w w:val="105"/>
          <w:sz w:val="19"/>
        </w:rPr>
        <w:t>ENTITLEMENT</w:t>
      </w:r>
    </w:p>
    <w:p w:rsidR="00CD5E00" w:rsidRDefault="00CD5E00">
      <w:pPr>
        <w:pStyle w:val="BodyText"/>
        <w:spacing w:before="5"/>
        <w:rPr>
          <w:rFonts w:ascii="Myriad Pro"/>
          <w:b/>
          <w:i/>
          <w:sz w:val="21"/>
        </w:rPr>
      </w:pPr>
    </w:p>
    <w:p w:rsidR="00CD5E00" w:rsidRDefault="00D85CF5">
      <w:pPr>
        <w:pStyle w:val="Heading5"/>
        <w:numPr>
          <w:ilvl w:val="1"/>
          <w:numId w:val="38"/>
        </w:numPr>
        <w:tabs>
          <w:tab w:val="left" w:pos="1288"/>
        </w:tabs>
        <w:spacing w:line="254" w:lineRule="auto"/>
        <w:ind w:right="1027"/>
      </w:pPr>
      <w:r>
        <w:rPr>
          <w:color w:val="231F20"/>
          <w:w w:val="105"/>
        </w:rPr>
        <w:t xml:space="preserve">Ministers/CRCWs are entitled to 5 weeks holiday in each calendar year and one further Sunday away from the pastorate. When a minister/CRCW only serves for part of a year the holiday provision should be pro rata. One week of holiday may be carried forward to the following year. Holiday entitlement is not affected by sick leave, </w:t>
      </w:r>
      <w:r>
        <w:rPr>
          <w:i/>
          <w:color w:val="231F20"/>
          <w:w w:val="105"/>
        </w:rPr>
        <w:t xml:space="preserve">parental leave, </w:t>
      </w:r>
      <w:r>
        <w:rPr>
          <w:i/>
          <w:color w:val="231F20"/>
          <w:spacing w:val="2"/>
          <w:w w:val="105"/>
        </w:rPr>
        <w:t xml:space="preserve">Jury </w:t>
      </w:r>
      <w:r>
        <w:rPr>
          <w:i/>
          <w:color w:val="231F20"/>
          <w:w w:val="105"/>
        </w:rPr>
        <w:t xml:space="preserve">Service, </w:t>
      </w:r>
      <w:r>
        <w:rPr>
          <w:color w:val="231F20"/>
          <w:w w:val="105"/>
        </w:rPr>
        <w:t>in-service training courses or sabbatical leave. Such periods of leave/ absence may result in more than one week’s holiday being carried forward into the following</w:t>
      </w:r>
      <w:r>
        <w:rPr>
          <w:color w:val="231F20"/>
          <w:spacing w:val="4"/>
          <w:w w:val="105"/>
        </w:rPr>
        <w:t xml:space="preserve"> </w:t>
      </w:r>
      <w:r>
        <w:rPr>
          <w:color w:val="231F20"/>
          <w:w w:val="105"/>
        </w:rPr>
        <w:t>year.</w:t>
      </w:r>
    </w:p>
    <w:p w:rsidR="00CD5E00" w:rsidRDefault="00CD5E00">
      <w:pPr>
        <w:pStyle w:val="BodyText"/>
        <w:spacing w:before="5"/>
        <w:rPr>
          <w:rFonts w:ascii="Myriad Pro"/>
          <w:b/>
          <w:sz w:val="20"/>
        </w:rPr>
      </w:pPr>
    </w:p>
    <w:p w:rsidR="00CD5E00" w:rsidRDefault="00D85CF5">
      <w:pPr>
        <w:ind w:left="1004"/>
        <w:rPr>
          <w:rFonts w:ascii="Myriad Pro" w:hAnsi="Myriad Pro"/>
          <w:b/>
          <w:sz w:val="19"/>
        </w:rPr>
      </w:pPr>
      <w:r>
        <w:rPr>
          <w:rFonts w:ascii="Myriad Pro" w:hAnsi="Myriad Pro"/>
          <w:b/>
          <w:color w:val="231F20"/>
          <w:w w:val="105"/>
          <w:sz w:val="19"/>
        </w:rPr>
        <w:t>APPENDIX A – APPROVED RATES UNDER THE PLAN</w:t>
      </w:r>
    </w:p>
    <w:p w:rsidR="00CD5E00" w:rsidRDefault="00D85CF5">
      <w:pPr>
        <w:tabs>
          <w:tab w:val="left" w:pos="2597"/>
          <w:tab w:val="left" w:pos="6917"/>
        </w:tabs>
        <w:spacing w:before="215"/>
        <w:ind w:left="1004"/>
        <w:rPr>
          <w:rFonts w:ascii="Myriad Pro"/>
          <w:b/>
          <w:sz w:val="19"/>
        </w:rPr>
      </w:pPr>
      <w:r>
        <w:rPr>
          <w:rFonts w:ascii="Myriad Pro"/>
          <w:b/>
          <w:color w:val="231F20"/>
          <w:spacing w:val="-6"/>
          <w:w w:val="105"/>
          <w:sz w:val="19"/>
        </w:rPr>
        <w:t>6.1.1</w:t>
      </w:r>
      <w:r>
        <w:rPr>
          <w:rFonts w:ascii="Myriad Pro"/>
          <w:b/>
          <w:color w:val="231F20"/>
          <w:spacing w:val="-6"/>
          <w:w w:val="105"/>
          <w:sz w:val="19"/>
        </w:rPr>
        <w:tab/>
      </w:r>
      <w:r>
        <w:rPr>
          <w:rFonts w:ascii="Myriad Pro"/>
          <w:b/>
          <w:color w:val="231F20"/>
          <w:w w:val="105"/>
          <w:sz w:val="19"/>
        </w:rPr>
        <w:t>[Maximum</w:t>
      </w:r>
      <w:r>
        <w:rPr>
          <w:rFonts w:ascii="Myriad Pro"/>
          <w:b/>
          <w:color w:val="231F20"/>
          <w:spacing w:val="11"/>
          <w:w w:val="105"/>
          <w:sz w:val="19"/>
        </w:rPr>
        <w:t xml:space="preserve"> </w:t>
      </w:r>
      <w:r>
        <w:rPr>
          <w:rFonts w:ascii="Myriad Pro"/>
          <w:b/>
          <w:color w:val="231F20"/>
          <w:w w:val="105"/>
          <w:sz w:val="19"/>
        </w:rPr>
        <w:t>part-time</w:t>
      </w:r>
      <w:r>
        <w:rPr>
          <w:rFonts w:ascii="Myriad Pro"/>
          <w:b/>
          <w:color w:val="231F20"/>
          <w:spacing w:val="11"/>
          <w:w w:val="105"/>
          <w:sz w:val="19"/>
        </w:rPr>
        <w:t xml:space="preserve"> </w:t>
      </w:r>
      <w:r>
        <w:rPr>
          <w:rFonts w:ascii="Myriad Pro"/>
          <w:b/>
          <w:color w:val="231F20"/>
          <w:w w:val="105"/>
          <w:sz w:val="19"/>
        </w:rPr>
        <w:t>stipend</w:t>
      </w:r>
      <w:r>
        <w:rPr>
          <w:rFonts w:ascii="Myriad Pro"/>
          <w:b/>
          <w:color w:val="231F20"/>
          <w:w w:val="105"/>
          <w:sz w:val="19"/>
        </w:rPr>
        <w:tab/>
      </w:r>
      <w:r>
        <w:rPr>
          <w:rFonts w:ascii="Myriad Pro"/>
          <w:b/>
          <w:color w:val="231F20"/>
          <w:spacing w:val="-3"/>
          <w:w w:val="105"/>
          <w:sz w:val="19"/>
        </w:rPr>
        <w:t xml:space="preserve">75% </w:t>
      </w:r>
      <w:r>
        <w:rPr>
          <w:rFonts w:ascii="Myriad Pro"/>
          <w:b/>
          <w:color w:val="231F20"/>
          <w:w w:val="105"/>
          <w:sz w:val="19"/>
        </w:rPr>
        <w:t>of full</w:t>
      </w:r>
      <w:r>
        <w:rPr>
          <w:rFonts w:ascii="Myriad Pro"/>
          <w:b/>
          <w:color w:val="231F20"/>
          <w:spacing w:val="15"/>
          <w:w w:val="105"/>
          <w:sz w:val="19"/>
        </w:rPr>
        <w:t xml:space="preserve"> </w:t>
      </w:r>
      <w:r>
        <w:rPr>
          <w:rFonts w:ascii="Myriad Pro"/>
          <w:b/>
          <w:color w:val="231F20"/>
          <w:w w:val="105"/>
          <w:sz w:val="19"/>
        </w:rPr>
        <w:t>time]</w:t>
      </w:r>
    </w:p>
    <w:p w:rsidR="00CD5E00" w:rsidRDefault="00CD5E00">
      <w:pPr>
        <w:rPr>
          <w:rFonts w:ascii="Myriad Pro"/>
          <w:sz w:val="19"/>
        </w:rPr>
        <w:sectPr w:rsidR="00CD5E00">
          <w:pgSz w:w="11910" w:h="16840"/>
          <w:pgMar w:top="860" w:right="820" w:bottom="880" w:left="1000" w:header="0" w:footer="694" w:gutter="0"/>
          <w:cols w:space="720"/>
        </w:sectPr>
      </w:pPr>
    </w:p>
    <w:p w:rsidR="00CD5E00" w:rsidRDefault="00D85CF5">
      <w:pPr>
        <w:pStyle w:val="BodyText"/>
        <w:spacing w:before="91"/>
        <w:ind w:left="153"/>
      </w:pPr>
      <w:r>
        <w:rPr>
          <w:color w:val="231F20"/>
          <w:w w:val="105"/>
        </w:rPr>
        <w:t>Resolution 28 was carried.</w:t>
      </w:r>
    </w:p>
    <w:p w:rsidR="00CD5E00" w:rsidRDefault="00CD5E00">
      <w:pPr>
        <w:pStyle w:val="BodyText"/>
        <w:rPr>
          <w:sz w:val="22"/>
        </w:rPr>
      </w:pPr>
    </w:p>
    <w:p w:rsidR="00CD5E00" w:rsidRDefault="00D85CF5">
      <w:pPr>
        <w:pStyle w:val="BodyText"/>
        <w:ind w:left="153"/>
      </w:pPr>
      <w:r>
        <w:rPr>
          <w:color w:val="231F20"/>
          <w:w w:val="105"/>
        </w:rPr>
        <w:t>Mr Ellis moved adoption of Resolution 29:</w:t>
      </w:r>
    </w:p>
    <w:p w:rsidR="00CD5E00" w:rsidRDefault="001E69ED">
      <w:pPr>
        <w:pStyle w:val="BodyText"/>
        <w:spacing w:before="2"/>
        <w:rPr>
          <w:sz w:val="10"/>
        </w:rPr>
      </w:pPr>
      <w:r>
        <w:pict>
          <v:group id="_x0000_s1239" style="position:absolute;margin-left:57.85pt;margin-top:8.2pt;width:467.75pt;height:317.2pt;z-index:-251500544;mso-wrap-distance-left:0;mso-wrap-distance-right:0;mso-position-horizontal-relative:page" coordorigin="1157,164" coordsize="9355,6344">
            <v:shape id="_x0000_s1244" type="#_x0000_t75" style="position:absolute;left:1156;top:163;width:9355;height:6288">
              <v:imagedata r:id="rId50" o:title=""/>
            </v:shape>
            <v:rect id="_x0000_s1243" style="position:absolute;left:1343;top:589;width:9010;height:5919" stroked="f"/>
            <v:shape id="_x0000_s1242" type="#_x0000_t202" style="position:absolute;left:1720;top:254;width:1610;height:275" filled="f" stroked="f">
              <v:textbox inset="0,0,0,0">
                <w:txbxContent>
                  <w:p w:rsidR="00CD5E00" w:rsidRDefault="00D85CF5">
                    <w:pPr>
                      <w:spacing w:before="9"/>
                      <w:rPr>
                        <w:rFonts w:ascii="Arial"/>
                        <w:b/>
                        <w:sz w:val="23"/>
                      </w:rPr>
                    </w:pPr>
                    <w:r>
                      <w:rPr>
                        <w:rFonts w:ascii="Arial"/>
                        <w:b/>
                        <w:color w:val="FFFFFF"/>
                        <w:w w:val="105"/>
                        <w:sz w:val="23"/>
                      </w:rPr>
                      <w:t>Resolution 29</w:t>
                    </w:r>
                  </w:p>
                </w:txbxContent>
              </v:textbox>
            </v:shape>
            <v:shape id="_x0000_s1241" type="#_x0000_t202" style="position:absolute;left:4782;top:254;width:5138;height:275" filled="f" stroked="f">
              <v:textbox inset="0,0,0,0">
                <w:txbxContent>
                  <w:p w:rsidR="00CD5E00" w:rsidRDefault="00D85CF5">
                    <w:pPr>
                      <w:spacing w:before="9"/>
                      <w:rPr>
                        <w:rFonts w:ascii="Arial"/>
                        <w:b/>
                        <w:sz w:val="23"/>
                      </w:rPr>
                    </w:pPr>
                    <w:r>
                      <w:rPr>
                        <w:rFonts w:ascii="Arial"/>
                        <w:b/>
                        <w:color w:val="FFFFFF"/>
                        <w:w w:val="105"/>
                        <w:sz w:val="23"/>
                      </w:rPr>
                      <w:t>Pension Fund Changes re Civil Partnerships</w:t>
                    </w:r>
                  </w:p>
                </w:txbxContent>
              </v:textbox>
            </v:shape>
            <v:shape id="_x0000_s1240" type="#_x0000_t202" style="position:absolute;left:1720;top:789;width:8157;height:5488" filled="f" stroked="f">
              <v:textbox inset="0,0,0,0">
                <w:txbxContent>
                  <w:p w:rsidR="00CD5E00" w:rsidRDefault="00D85CF5">
                    <w:pPr>
                      <w:spacing w:before="2" w:line="254" w:lineRule="auto"/>
                      <w:ind w:right="87"/>
                      <w:rPr>
                        <w:rFonts w:ascii="Myriad Pro" w:hAnsi="Myriad Pro"/>
                        <w:b/>
                        <w:sz w:val="19"/>
                      </w:rPr>
                    </w:pPr>
                    <w:r>
                      <w:rPr>
                        <w:rFonts w:ascii="Myriad Pro" w:hAnsi="Myriad Pro"/>
                        <w:b/>
                        <w:color w:val="231F20"/>
                        <w:w w:val="105"/>
                        <w:sz w:val="19"/>
                      </w:rPr>
                      <w:t>General Assembly resolves to amend the Rules of the United Reformed Church Ministers’ Pension Fund, with effect from 5 December 2005, so that the following definition is added to the definitions section of the Rules:</w:t>
                    </w:r>
                  </w:p>
                  <w:p w:rsidR="00CD5E00" w:rsidRDefault="00CD5E00">
                    <w:pPr>
                      <w:spacing w:before="3"/>
                      <w:rPr>
                        <w:rFonts w:ascii="Myriad Pro"/>
                        <w:b/>
                        <w:sz w:val="20"/>
                      </w:rPr>
                    </w:pPr>
                  </w:p>
                  <w:p w:rsidR="00CD5E00" w:rsidRDefault="00D85CF5">
                    <w:pPr>
                      <w:spacing w:line="254" w:lineRule="auto"/>
                      <w:ind w:right="87"/>
                      <w:rPr>
                        <w:rFonts w:ascii="Myriad Pro" w:hAnsi="Myriad Pro"/>
                        <w:b/>
                        <w:sz w:val="19"/>
                      </w:rPr>
                    </w:pPr>
                    <w:r>
                      <w:rPr>
                        <w:rFonts w:ascii="Myriad Pro" w:hAnsi="Myriad Pro"/>
                        <w:b/>
                        <w:color w:val="231F20"/>
                        <w:w w:val="105"/>
                        <w:sz w:val="19"/>
                      </w:rPr>
                      <w:t>‘Civil Partner: in respect of a member, a person who has entered into a civil partnership with the member which is recognised under the Civil Partnership Act 2004 (and which has not been dissolved or annulled by a</w:t>
                    </w:r>
                    <w:r>
                      <w:rPr>
                        <w:rFonts w:ascii="Myriad Pro" w:hAnsi="Myriad Pro"/>
                        <w:b/>
                        <w:color w:val="231F20"/>
                        <w:spacing w:val="30"/>
                        <w:w w:val="105"/>
                        <w:sz w:val="19"/>
                      </w:rPr>
                      <w:t xml:space="preserve"> </w:t>
                    </w:r>
                    <w:r>
                      <w:rPr>
                        <w:rFonts w:ascii="Myriad Pro" w:hAnsi="Myriad Pro"/>
                        <w:b/>
                        <w:color w:val="231F20"/>
                        <w:w w:val="105"/>
                        <w:sz w:val="19"/>
                      </w:rPr>
                      <w:t>court).’</w:t>
                    </w:r>
                  </w:p>
                  <w:p w:rsidR="00CD5E00" w:rsidRDefault="00CD5E00">
                    <w:pPr>
                      <w:spacing w:before="4"/>
                      <w:rPr>
                        <w:rFonts w:ascii="Myriad Pro"/>
                        <w:b/>
                        <w:sz w:val="20"/>
                      </w:rPr>
                    </w:pPr>
                  </w:p>
                  <w:p w:rsidR="00CD5E00" w:rsidRDefault="00D85CF5">
                    <w:pPr>
                      <w:rPr>
                        <w:rFonts w:ascii="Myriad Pro"/>
                        <w:b/>
                        <w:sz w:val="19"/>
                      </w:rPr>
                    </w:pPr>
                    <w:r>
                      <w:rPr>
                        <w:rFonts w:ascii="Myriad Pro"/>
                        <w:b/>
                        <w:color w:val="231F20"/>
                        <w:w w:val="105"/>
                        <w:sz w:val="19"/>
                      </w:rPr>
                      <w:t>The following Rule is also added as a new Rule 49:</w:t>
                    </w:r>
                  </w:p>
                  <w:p w:rsidR="00CD5E00" w:rsidRDefault="00CD5E00">
                    <w:pPr>
                      <w:spacing w:before="4"/>
                      <w:rPr>
                        <w:rFonts w:ascii="Myriad Pro"/>
                        <w:b/>
                        <w:sz w:val="21"/>
                      </w:rPr>
                    </w:pPr>
                  </w:p>
                  <w:p w:rsidR="00CD5E00" w:rsidRDefault="00D85CF5">
                    <w:pPr>
                      <w:spacing w:line="254" w:lineRule="auto"/>
                      <w:ind w:right="87"/>
                      <w:rPr>
                        <w:rFonts w:ascii="Myriad Pro" w:hAnsi="Myriad Pro"/>
                        <w:b/>
                        <w:sz w:val="19"/>
                      </w:rPr>
                    </w:pPr>
                    <w:r>
                      <w:rPr>
                        <w:rFonts w:ascii="Myriad Pro" w:hAnsi="Myriad Pro"/>
                        <w:b/>
                        <w:color w:val="231F20"/>
                        <w:w w:val="105"/>
                        <w:sz w:val="19"/>
                      </w:rPr>
                      <w:t>‘A member’s Civil Partner shall be treated for the purposes of the Rules as if he or she were the member’s spouse but only in respect of:</w:t>
                    </w:r>
                  </w:p>
                  <w:p w:rsidR="00CD5E00" w:rsidRDefault="00CD5E00">
                    <w:pPr>
                      <w:spacing w:before="3"/>
                      <w:rPr>
                        <w:rFonts w:ascii="Myriad Pro"/>
                        <w:b/>
                        <w:sz w:val="20"/>
                      </w:rPr>
                    </w:pPr>
                  </w:p>
                  <w:p w:rsidR="00CD5E00" w:rsidRDefault="00D85CF5">
                    <w:pPr>
                      <w:spacing w:line="254" w:lineRule="auto"/>
                      <w:ind w:right="168"/>
                      <w:rPr>
                        <w:rFonts w:ascii="Myriad Pro"/>
                        <w:b/>
                        <w:sz w:val="19"/>
                      </w:rPr>
                    </w:pPr>
                    <w:r>
                      <w:rPr>
                        <w:rFonts w:ascii="Myriad Pro"/>
                        <w:b/>
                        <w:color w:val="231F20"/>
                        <w:w w:val="105"/>
                        <w:sz w:val="19"/>
                      </w:rPr>
                      <w:t xml:space="preserve">benefits that are attributable to Pensionable Service from 5 December 2005, including   that day, </w:t>
                    </w:r>
                    <w:r>
                      <w:rPr>
                        <w:rFonts w:ascii="Myriad Pro"/>
                        <w:b/>
                        <w:color w:val="231F20"/>
                        <w:spacing w:val="-3"/>
                        <w:w w:val="105"/>
                        <w:sz w:val="19"/>
                      </w:rPr>
                      <w:t xml:space="preserve">or, </w:t>
                    </w:r>
                    <w:r>
                      <w:rPr>
                        <w:rFonts w:ascii="Myriad Pro"/>
                        <w:b/>
                        <w:color w:val="231F20"/>
                        <w:w w:val="105"/>
                        <w:sz w:val="19"/>
                      </w:rPr>
                      <w:t>in the case of money purchase AVCs, to contributions payable on or after that date;</w:t>
                    </w:r>
                    <w:r>
                      <w:rPr>
                        <w:rFonts w:ascii="Myriad Pro"/>
                        <w:b/>
                        <w:color w:val="231F20"/>
                        <w:spacing w:val="4"/>
                        <w:w w:val="105"/>
                        <w:sz w:val="19"/>
                      </w:rPr>
                      <w:t xml:space="preserve"> </w:t>
                    </w:r>
                    <w:r>
                      <w:rPr>
                        <w:rFonts w:ascii="Myriad Pro"/>
                        <w:b/>
                        <w:color w:val="231F20"/>
                        <w:w w:val="105"/>
                        <w:sz w:val="19"/>
                      </w:rPr>
                      <w:t>and</w:t>
                    </w:r>
                  </w:p>
                  <w:p w:rsidR="00CD5E00" w:rsidRDefault="00CD5E00">
                    <w:pPr>
                      <w:spacing w:before="4"/>
                      <w:rPr>
                        <w:rFonts w:ascii="Myriad Pro"/>
                        <w:b/>
                        <w:sz w:val="20"/>
                      </w:rPr>
                    </w:pPr>
                  </w:p>
                  <w:p w:rsidR="00CD5E00" w:rsidRDefault="00D85CF5">
                    <w:pPr>
                      <w:spacing w:line="254" w:lineRule="auto"/>
                      <w:ind w:right="87"/>
                      <w:rPr>
                        <w:rFonts w:ascii="Myriad Pro" w:hAnsi="Myriad Pro"/>
                        <w:b/>
                        <w:sz w:val="19"/>
                      </w:rPr>
                    </w:pPr>
                    <w:r>
                      <w:rPr>
                        <w:rFonts w:ascii="Myriad Pro" w:hAnsi="Myriad Pro"/>
                        <w:b/>
                        <w:color w:val="231F20"/>
                        <w:w w:val="105"/>
                        <w:sz w:val="19"/>
                      </w:rPr>
                      <w:t>benefits that are not attributable to Pensionable Service and are payable as a result of the member’s death on or after 5 December 2005.</w:t>
                    </w:r>
                  </w:p>
                  <w:p w:rsidR="00CD5E00" w:rsidRDefault="00CD5E00">
                    <w:pPr>
                      <w:spacing w:before="3"/>
                      <w:rPr>
                        <w:rFonts w:ascii="Myriad Pro"/>
                        <w:b/>
                        <w:sz w:val="20"/>
                      </w:rPr>
                    </w:pPr>
                  </w:p>
                  <w:p w:rsidR="00CD5E00" w:rsidRDefault="00D85CF5">
                    <w:pPr>
                      <w:spacing w:line="254" w:lineRule="auto"/>
                      <w:ind w:right="87"/>
                      <w:rPr>
                        <w:rFonts w:ascii="Myriad Pro" w:hAnsi="Myriad Pro"/>
                        <w:b/>
                        <w:sz w:val="19"/>
                      </w:rPr>
                    </w:pPr>
                    <w:r>
                      <w:rPr>
                        <w:rFonts w:ascii="Myriad Pro" w:hAnsi="Myriad Pro"/>
                        <w:b/>
                        <w:color w:val="231F20"/>
                        <w:w w:val="105"/>
                        <w:sz w:val="19"/>
                      </w:rPr>
                      <w:t>The pension sharing appendix shall be deemed to be amended to the extent required to comply with the Civil Partnership Act 2004.’</w:t>
                    </w:r>
                  </w:p>
                </w:txbxContent>
              </v:textbox>
            </v:shape>
            <w10:wrap type="topAndBottom" anchorx="page"/>
          </v:group>
        </w:pict>
      </w:r>
    </w:p>
    <w:p w:rsidR="00CD5E00" w:rsidRDefault="00CD5E00">
      <w:pPr>
        <w:pStyle w:val="BodyText"/>
        <w:rPr>
          <w:sz w:val="13"/>
        </w:rPr>
      </w:pPr>
    </w:p>
    <w:p w:rsidR="00CD5E00" w:rsidRDefault="001E69ED">
      <w:pPr>
        <w:pStyle w:val="BodyText"/>
        <w:spacing w:before="102" w:line="518" w:lineRule="auto"/>
        <w:ind w:left="153" w:right="4365"/>
      </w:pPr>
      <w:r>
        <w:pict>
          <v:group id="_x0000_s1233" style="position:absolute;left:0;text-align:left;margin-left:56.7pt;margin-top:50.95pt;width:467.75pt;height:83.95pt;z-index:-257615872;mso-position-horizontal-relative:page" coordorigin="1134,1019" coordsize="9355,1679">
            <v:shape id="_x0000_s1238" type="#_x0000_t75" style="position:absolute;left:1133;top:1019;width:9355;height:1588">
              <v:imagedata r:id="rId51" o:title=""/>
            </v:shape>
            <v:rect id="_x0000_s1237" style="position:absolute;left:1320;top:1444;width:9010;height:1253" stroked="f"/>
            <v:shape id="_x0000_s1236" type="#_x0000_t202" style="position:absolute;left:1720;top:1088;width:1607;height:275" filled="f" stroked="f">
              <v:textbox inset="0,0,0,0">
                <w:txbxContent>
                  <w:p w:rsidR="00CD5E00" w:rsidRDefault="00D85CF5">
                    <w:pPr>
                      <w:spacing w:before="9"/>
                      <w:rPr>
                        <w:rFonts w:ascii="Arial"/>
                        <w:b/>
                        <w:sz w:val="23"/>
                      </w:rPr>
                    </w:pPr>
                    <w:r>
                      <w:rPr>
                        <w:rFonts w:ascii="Arial"/>
                        <w:b/>
                        <w:color w:val="FFFFFF"/>
                        <w:w w:val="105"/>
                        <w:sz w:val="23"/>
                      </w:rPr>
                      <w:t>Resolution 62</w:t>
                    </w:r>
                  </w:p>
                </w:txbxContent>
              </v:textbox>
            </v:shape>
            <v:shape id="_x0000_s1235" type="#_x0000_t202" style="position:absolute;left:5708;top:1088;width:3970;height:275" filled="f" stroked="f">
              <v:textbox inset="0,0,0,0">
                <w:txbxContent>
                  <w:p w:rsidR="00CD5E00" w:rsidRDefault="00D85CF5">
                    <w:pPr>
                      <w:spacing w:before="9"/>
                      <w:rPr>
                        <w:rFonts w:ascii="Arial"/>
                        <w:b/>
                        <w:sz w:val="23"/>
                      </w:rPr>
                    </w:pPr>
                    <w:r>
                      <w:rPr>
                        <w:rFonts w:ascii="Arial"/>
                        <w:b/>
                        <w:color w:val="FFFFFF"/>
                        <w:sz w:val="23"/>
                      </w:rPr>
                      <w:t>Pension Fund &amp; Civil Partnerships</w:t>
                    </w:r>
                  </w:p>
                </w:txbxContent>
              </v:textbox>
            </v:shape>
            <v:shape id="_x0000_s1234" type="#_x0000_t202" style="position:absolute;left:1720;top:1623;width:8075;height:988" filled="f" stroked="f">
              <v:textbox inset="0,0,0,0">
                <w:txbxContent>
                  <w:p w:rsidR="00CD5E00" w:rsidRDefault="00D85CF5">
                    <w:pPr>
                      <w:spacing w:before="2" w:line="254" w:lineRule="auto"/>
                      <w:ind w:right="54"/>
                      <w:rPr>
                        <w:rFonts w:ascii="Myriad Pro" w:hAnsi="Myriad Pro"/>
                        <w:b/>
                        <w:sz w:val="19"/>
                      </w:rPr>
                    </w:pPr>
                    <w:r>
                      <w:rPr>
                        <w:rFonts w:ascii="Myriad Pro" w:hAnsi="Myriad Pro"/>
                        <w:b/>
                        <w:color w:val="231F20"/>
                        <w:w w:val="105"/>
                        <w:sz w:val="19"/>
                      </w:rPr>
                      <w:t>General Assembly instructs the Ministries Committee to re-examine Rule 49 of the United Reformed Church Ministers’ Pension Fund, to consider the emendation  of  this  rule  so that a member’s Civil Partner might be treated in all respects as though he or she were a spouse, and to report accordingly to Mission</w:t>
                    </w:r>
                    <w:r>
                      <w:rPr>
                        <w:rFonts w:ascii="Myriad Pro" w:hAnsi="Myriad Pro"/>
                        <w:b/>
                        <w:color w:val="231F20"/>
                        <w:spacing w:val="33"/>
                        <w:w w:val="105"/>
                        <w:sz w:val="19"/>
                      </w:rPr>
                      <w:t xml:space="preserve"> </w:t>
                    </w:r>
                    <w:r>
                      <w:rPr>
                        <w:rFonts w:ascii="Myriad Pro" w:hAnsi="Myriad Pro"/>
                        <w:b/>
                        <w:color w:val="231F20"/>
                        <w:w w:val="105"/>
                        <w:sz w:val="19"/>
                      </w:rPr>
                      <w:t>Council.</w:t>
                    </w:r>
                  </w:p>
                </w:txbxContent>
              </v:textbox>
            </v:shape>
            <w10:wrap anchorx="page"/>
          </v:group>
        </w:pict>
      </w:r>
      <w:r w:rsidR="00D85CF5">
        <w:rPr>
          <w:color w:val="231F20"/>
          <w:w w:val="105"/>
        </w:rPr>
        <w:t xml:space="preserve">Following debate, Resolution 29 was carried, with four abstentions. The </w:t>
      </w:r>
      <w:proofErr w:type="spellStart"/>
      <w:r w:rsidR="00D85CF5">
        <w:rPr>
          <w:color w:val="231F20"/>
          <w:w w:val="105"/>
        </w:rPr>
        <w:t>Revd</w:t>
      </w:r>
      <w:proofErr w:type="spellEnd"/>
      <w:r w:rsidR="00D85CF5">
        <w:rPr>
          <w:color w:val="231F20"/>
          <w:w w:val="105"/>
        </w:rPr>
        <w:t xml:space="preserve"> Elizabeth Nash moved adoption of Resolution 62:</w:t>
      </w: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spacing w:before="10"/>
        <w:rPr>
          <w:sz w:val="17"/>
        </w:rPr>
      </w:pPr>
    </w:p>
    <w:p w:rsidR="00CD5E00" w:rsidRDefault="00D85CF5">
      <w:pPr>
        <w:pStyle w:val="BodyText"/>
        <w:spacing w:before="102"/>
        <w:ind w:left="153"/>
      </w:pPr>
      <w:r>
        <w:rPr>
          <w:color w:val="231F20"/>
          <w:w w:val="110"/>
        </w:rPr>
        <w:t xml:space="preserve">Seconded by the </w:t>
      </w:r>
      <w:proofErr w:type="spellStart"/>
      <w:r>
        <w:rPr>
          <w:color w:val="231F20"/>
          <w:w w:val="110"/>
        </w:rPr>
        <w:t>Revd</w:t>
      </w:r>
      <w:proofErr w:type="spellEnd"/>
      <w:r>
        <w:rPr>
          <w:color w:val="231F20"/>
          <w:w w:val="110"/>
        </w:rPr>
        <w:t xml:space="preserve"> Terry Oakley.</w:t>
      </w:r>
    </w:p>
    <w:p w:rsidR="00CD5E00" w:rsidRDefault="00CD5E00">
      <w:pPr>
        <w:pStyle w:val="BodyText"/>
        <w:spacing w:before="12"/>
        <w:rPr>
          <w:sz w:val="21"/>
        </w:rPr>
      </w:pPr>
    </w:p>
    <w:p w:rsidR="00CD5E00" w:rsidRDefault="00D85CF5">
      <w:pPr>
        <w:pStyle w:val="BodyText"/>
        <w:spacing w:line="518" w:lineRule="auto"/>
        <w:ind w:left="153" w:right="2008"/>
      </w:pPr>
      <w:r>
        <w:rPr>
          <w:color w:val="231F20"/>
          <w:w w:val="110"/>
        </w:rPr>
        <w:t>Proposed</w:t>
      </w:r>
      <w:r>
        <w:rPr>
          <w:color w:val="231F20"/>
          <w:spacing w:val="-12"/>
          <w:w w:val="110"/>
        </w:rPr>
        <w:t xml:space="preserve"> </w:t>
      </w:r>
      <w:r>
        <w:rPr>
          <w:color w:val="231F20"/>
          <w:w w:val="110"/>
        </w:rPr>
        <w:t>by</w:t>
      </w:r>
      <w:r>
        <w:rPr>
          <w:color w:val="231F20"/>
          <w:spacing w:val="-12"/>
          <w:w w:val="110"/>
        </w:rPr>
        <w:t xml:space="preserve"> </w:t>
      </w:r>
      <w:proofErr w:type="spellStart"/>
      <w:r>
        <w:rPr>
          <w:color w:val="231F20"/>
          <w:w w:val="110"/>
        </w:rPr>
        <w:t>Revd</w:t>
      </w:r>
      <w:proofErr w:type="spellEnd"/>
      <w:r>
        <w:rPr>
          <w:color w:val="231F20"/>
          <w:spacing w:val="24"/>
          <w:w w:val="110"/>
        </w:rPr>
        <w:t xml:space="preserve"> </w:t>
      </w:r>
      <w:r>
        <w:rPr>
          <w:color w:val="231F20"/>
          <w:w w:val="110"/>
        </w:rPr>
        <w:t>Nigel</w:t>
      </w:r>
      <w:r>
        <w:rPr>
          <w:color w:val="231F20"/>
          <w:spacing w:val="-11"/>
          <w:w w:val="110"/>
        </w:rPr>
        <w:t xml:space="preserve"> </w:t>
      </w:r>
      <w:r>
        <w:rPr>
          <w:color w:val="231F20"/>
          <w:w w:val="110"/>
        </w:rPr>
        <w:t>Warner</w:t>
      </w:r>
      <w:r>
        <w:rPr>
          <w:color w:val="231F20"/>
          <w:spacing w:val="-12"/>
          <w:w w:val="110"/>
        </w:rPr>
        <w:t xml:space="preserve"> </w:t>
      </w:r>
      <w:r>
        <w:rPr>
          <w:color w:val="231F20"/>
          <w:w w:val="110"/>
        </w:rPr>
        <w:t>that</w:t>
      </w:r>
      <w:r>
        <w:rPr>
          <w:color w:val="231F20"/>
          <w:spacing w:val="-12"/>
          <w:w w:val="110"/>
        </w:rPr>
        <w:t xml:space="preserve"> </w:t>
      </w:r>
      <w:r>
        <w:rPr>
          <w:color w:val="231F20"/>
          <w:w w:val="110"/>
        </w:rPr>
        <w:t>the</w:t>
      </w:r>
      <w:r>
        <w:rPr>
          <w:color w:val="231F20"/>
          <w:spacing w:val="-12"/>
          <w:w w:val="110"/>
        </w:rPr>
        <w:t xml:space="preserve"> </w:t>
      </w:r>
      <w:r>
        <w:rPr>
          <w:color w:val="231F20"/>
          <w:w w:val="110"/>
        </w:rPr>
        <w:t>Resolution</w:t>
      </w:r>
      <w:r>
        <w:rPr>
          <w:color w:val="231F20"/>
          <w:spacing w:val="-11"/>
          <w:w w:val="110"/>
        </w:rPr>
        <w:t xml:space="preserve"> </w:t>
      </w:r>
      <w:r>
        <w:rPr>
          <w:color w:val="231F20"/>
          <w:w w:val="110"/>
        </w:rPr>
        <w:t>be</w:t>
      </w:r>
      <w:r>
        <w:rPr>
          <w:color w:val="231F20"/>
          <w:spacing w:val="-12"/>
          <w:w w:val="110"/>
        </w:rPr>
        <w:t xml:space="preserve"> </w:t>
      </w:r>
      <w:r>
        <w:rPr>
          <w:color w:val="231F20"/>
          <w:w w:val="110"/>
        </w:rPr>
        <w:t>not</w:t>
      </w:r>
      <w:r>
        <w:rPr>
          <w:color w:val="231F20"/>
          <w:spacing w:val="-12"/>
          <w:w w:val="110"/>
        </w:rPr>
        <w:t xml:space="preserve"> </w:t>
      </w:r>
      <w:r>
        <w:rPr>
          <w:color w:val="231F20"/>
          <w:w w:val="110"/>
        </w:rPr>
        <w:t>put.</w:t>
      </w:r>
      <w:r>
        <w:rPr>
          <w:color w:val="231F20"/>
          <w:spacing w:val="24"/>
          <w:w w:val="110"/>
        </w:rPr>
        <w:t xml:space="preserve"> </w:t>
      </w:r>
      <w:r>
        <w:rPr>
          <w:color w:val="231F20"/>
          <w:w w:val="110"/>
        </w:rPr>
        <w:t>There</w:t>
      </w:r>
      <w:r>
        <w:rPr>
          <w:color w:val="231F20"/>
          <w:spacing w:val="-11"/>
          <w:w w:val="110"/>
        </w:rPr>
        <w:t xml:space="preserve"> </w:t>
      </w:r>
      <w:r>
        <w:rPr>
          <w:color w:val="231F20"/>
          <w:w w:val="110"/>
        </w:rPr>
        <w:t>were</w:t>
      </w:r>
      <w:r>
        <w:rPr>
          <w:color w:val="231F20"/>
          <w:spacing w:val="-12"/>
          <w:w w:val="110"/>
        </w:rPr>
        <w:t xml:space="preserve"> </w:t>
      </w:r>
      <w:r>
        <w:rPr>
          <w:color w:val="231F20"/>
          <w:w w:val="110"/>
        </w:rPr>
        <w:t>several</w:t>
      </w:r>
      <w:r>
        <w:rPr>
          <w:color w:val="231F20"/>
          <w:spacing w:val="-12"/>
          <w:w w:val="110"/>
        </w:rPr>
        <w:t xml:space="preserve"> </w:t>
      </w:r>
      <w:r>
        <w:rPr>
          <w:color w:val="231F20"/>
          <w:w w:val="110"/>
        </w:rPr>
        <w:t>seconders. The motion was</w:t>
      </w:r>
      <w:r>
        <w:rPr>
          <w:color w:val="231F20"/>
          <w:spacing w:val="-5"/>
          <w:w w:val="110"/>
        </w:rPr>
        <w:t xml:space="preserve"> </w:t>
      </w:r>
      <w:r>
        <w:rPr>
          <w:color w:val="231F20"/>
          <w:w w:val="110"/>
        </w:rPr>
        <w:t>carried.</w:t>
      </w:r>
    </w:p>
    <w:p w:rsidR="00CD5E00" w:rsidRDefault="00D85CF5">
      <w:pPr>
        <w:pStyle w:val="BodyText"/>
        <w:spacing w:line="230" w:lineRule="exact"/>
        <w:ind w:left="153"/>
      </w:pPr>
      <w:r>
        <w:rPr>
          <w:color w:val="231F20"/>
          <w:w w:val="105"/>
        </w:rPr>
        <w:t>Mr Ellis moved adoption of Resolution 30:</w:t>
      </w:r>
    </w:p>
    <w:p w:rsidR="00CD5E00" w:rsidRDefault="00CD5E00">
      <w:pPr>
        <w:spacing w:line="230" w:lineRule="exact"/>
        <w:sectPr w:rsidR="00CD5E00">
          <w:pgSz w:w="11910" w:h="16840"/>
          <w:pgMar w:top="900" w:right="820" w:bottom="880" w:left="1000" w:header="0" w:footer="694" w:gutter="0"/>
          <w:cols w:space="720"/>
        </w:sectPr>
      </w:pPr>
    </w:p>
    <w:p w:rsidR="00CD5E00" w:rsidRDefault="001E69ED">
      <w:pPr>
        <w:pStyle w:val="Heading3"/>
        <w:tabs>
          <w:tab w:val="left" w:pos="3992"/>
        </w:tabs>
        <w:spacing w:before="103"/>
      </w:pPr>
      <w:r>
        <w:pict>
          <v:group id="_x0000_s1230" style="position:absolute;left:0;text-align:left;margin-left:70.85pt;margin-top:-.3pt;width:467.75pt;height:462.05pt;z-index:-257607680;mso-position-horizontal-relative:page" coordorigin="1417,-6" coordsize="9355,9241">
            <v:shape id="_x0000_s1232" type="#_x0000_t75" style="position:absolute;left:1417;top:-7;width:9355;height:9145">
              <v:imagedata r:id="rId52" o:title=""/>
            </v:shape>
            <v:rect id="_x0000_s1231" style="position:absolute;left:1603;top:419;width:9010;height:8816" stroked="f"/>
            <w10:wrap anchorx="page"/>
          </v:group>
        </w:pict>
      </w:r>
      <w:r w:rsidR="00D85CF5">
        <w:rPr>
          <w:color w:val="FFFFFF"/>
          <w:w w:val="105"/>
        </w:rPr>
        <w:t>Resolution</w:t>
      </w:r>
      <w:r w:rsidR="00D85CF5">
        <w:rPr>
          <w:color w:val="FFFFFF"/>
          <w:spacing w:val="2"/>
          <w:w w:val="105"/>
        </w:rPr>
        <w:t xml:space="preserve"> 30</w:t>
      </w:r>
      <w:r w:rsidR="00D85CF5">
        <w:rPr>
          <w:color w:val="FFFFFF"/>
          <w:spacing w:val="2"/>
          <w:w w:val="105"/>
        </w:rPr>
        <w:tab/>
      </w:r>
      <w:r w:rsidR="00D85CF5">
        <w:rPr>
          <w:color w:val="FFFFFF"/>
          <w:w w:val="105"/>
        </w:rPr>
        <w:t>Pension Fund Rule on Ill-health</w:t>
      </w:r>
      <w:r w:rsidR="00D85CF5">
        <w:rPr>
          <w:color w:val="FFFFFF"/>
          <w:spacing w:val="31"/>
          <w:w w:val="105"/>
        </w:rPr>
        <w:t xml:space="preserve"> </w:t>
      </w:r>
      <w:r w:rsidR="00D85CF5">
        <w:rPr>
          <w:color w:val="FFFFFF"/>
          <w:w w:val="105"/>
        </w:rPr>
        <w:t>Retirement</w:t>
      </w:r>
    </w:p>
    <w:p w:rsidR="00CD5E00" w:rsidRDefault="00CD5E00">
      <w:pPr>
        <w:pStyle w:val="BodyText"/>
        <w:spacing w:before="10"/>
        <w:rPr>
          <w:rFonts w:ascii="Arial"/>
          <w:b/>
          <w:sz w:val="22"/>
        </w:rPr>
      </w:pPr>
    </w:p>
    <w:p w:rsidR="00CD5E00" w:rsidRDefault="00D85CF5">
      <w:pPr>
        <w:pStyle w:val="Heading5"/>
        <w:spacing w:line="254" w:lineRule="auto"/>
        <w:ind w:right="1042"/>
      </w:pPr>
      <w:r>
        <w:rPr>
          <w:color w:val="231F20"/>
          <w:w w:val="105"/>
        </w:rPr>
        <w:t>General Assembly resolves to amend the Rules of the United Reformed Church Ministers’ Pension Fund, with effect from the date of this resolution, so that the Rule 20 is deleted in its entirety and replaced with the following:</w:t>
      </w:r>
    </w:p>
    <w:p w:rsidR="00CD5E00" w:rsidRDefault="00CD5E00">
      <w:pPr>
        <w:pStyle w:val="BodyText"/>
        <w:spacing w:before="4"/>
        <w:rPr>
          <w:rFonts w:ascii="Myriad Pro"/>
          <w:b/>
          <w:sz w:val="20"/>
        </w:rPr>
      </w:pPr>
    </w:p>
    <w:p w:rsidR="00CD5E00" w:rsidRDefault="00D85CF5">
      <w:pPr>
        <w:ind w:left="1004"/>
        <w:rPr>
          <w:rFonts w:ascii="Myriad Pro" w:hAnsi="Myriad Pro"/>
          <w:b/>
          <w:sz w:val="19"/>
        </w:rPr>
      </w:pPr>
      <w:r>
        <w:rPr>
          <w:rFonts w:ascii="Myriad Pro" w:hAnsi="Myriad Pro"/>
          <w:b/>
          <w:color w:val="231F20"/>
          <w:w w:val="105"/>
          <w:sz w:val="19"/>
        </w:rPr>
        <w:t>‘Ill-health Retirement</w:t>
      </w:r>
    </w:p>
    <w:p w:rsidR="00CD5E00" w:rsidRDefault="00CD5E00">
      <w:pPr>
        <w:pStyle w:val="BodyText"/>
        <w:spacing w:before="4"/>
        <w:rPr>
          <w:rFonts w:ascii="Myriad Pro"/>
          <w:b/>
          <w:sz w:val="21"/>
        </w:rPr>
      </w:pPr>
    </w:p>
    <w:p w:rsidR="00CD5E00" w:rsidRDefault="00D85CF5">
      <w:pPr>
        <w:pStyle w:val="ListParagraph"/>
        <w:numPr>
          <w:ilvl w:val="1"/>
          <w:numId w:val="37"/>
        </w:numPr>
        <w:tabs>
          <w:tab w:val="left" w:pos="1288"/>
        </w:tabs>
        <w:spacing w:line="254" w:lineRule="auto"/>
        <w:ind w:right="932"/>
        <w:rPr>
          <w:rFonts w:ascii="Myriad Pro" w:hAnsi="Myriad Pro"/>
          <w:b/>
          <w:sz w:val="19"/>
        </w:rPr>
      </w:pPr>
      <w:r>
        <w:rPr>
          <w:rFonts w:ascii="Myriad Pro" w:hAnsi="Myriad Pro"/>
          <w:b/>
          <w:color w:val="231F20"/>
          <w:w w:val="105"/>
          <w:sz w:val="19"/>
        </w:rPr>
        <w:t xml:space="preserve">In the event that a member retires before normal pension age on account of incapacity to undertake the duties of a stipendiary minister or CRCW due to ill-health duly    certified to the satisfaction of the Pension Trustee in accordance with the requirements of Rule </w:t>
      </w:r>
      <w:r>
        <w:rPr>
          <w:rFonts w:ascii="Myriad Pro" w:hAnsi="Myriad Pro"/>
          <w:b/>
          <w:color w:val="231F20"/>
          <w:spacing w:val="2"/>
          <w:w w:val="105"/>
          <w:sz w:val="19"/>
        </w:rPr>
        <w:t xml:space="preserve">20.2, </w:t>
      </w:r>
      <w:r>
        <w:rPr>
          <w:rFonts w:ascii="Myriad Pro" w:hAnsi="Myriad Pro"/>
          <w:b/>
          <w:color w:val="231F20"/>
          <w:w w:val="105"/>
          <w:sz w:val="19"/>
        </w:rPr>
        <w:t xml:space="preserve">he/she shall be entitled to an immediate pension which shall be calculated as provided in Rule </w:t>
      </w:r>
      <w:r>
        <w:rPr>
          <w:rFonts w:ascii="Myriad Pro" w:hAnsi="Myriad Pro"/>
          <w:b/>
          <w:color w:val="231F20"/>
          <w:spacing w:val="-4"/>
          <w:w w:val="105"/>
          <w:sz w:val="19"/>
        </w:rPr>
        <w:t xml:space="preserve">18 </w:t>
      </w:r>
      <w:r>
        <w:rPr>
          <w:rFonts w:ascii="Myriad Pro" w:hAnsi="Myriad Pro"/>
          <w:b/>
          <w:color w:val="231F20"/>
          <w:w w:val="105"/>
          <w:sz w:val="19"/>
        </w:rPr>
        <w:t>but by reference to the member’s full prospective Pensionable Service up to normal pension</w:t>
      </w:r>
      <w:r>
        <w:rPr>
          <w:rFonts w:ascii="Myriad Pro" w:hAnsi="Myriad Pro"/>
          <w:b/>
          <w:color w:val="231F20"/>
          <w:spacing w:val="21"/>
          <w:w w:val="105"/>
          <w:sz w:val="19"/>
        </w:rPr>
        <w:t xml:space="preserve"> </w:t>
      </w:r>
      <w:r>
        <w:rPr>
          <w:rFonts w:ascii="Myriad Pro" w:hAnsi="Myriad Pro"/>
          <w:b/>
          <w:color w:val="231F20"/>
          <w:w w:val="105"/>
          <w:sz w:val="19"/>
        </w:rPr>
        <w:t>age.</w:t>
      </w:r>
    </w:p>
    <w:p w:rsidR="00CD5E00" w:rsidRDefault="00CD5E00">
      <w:pPr>
        <w:pStyle w:val="BodyText"/>
        <w:spacing w:before="5"/>
        <w:rPr>
          <w:rFonts w:ascii="Myriad Pro"/>
          <w:b/>
          <w:sz w:val="20"/>
        </w:rPr>
      </w:pPr>
    </w:p>
    <w:p w:rsidR="00CD5E00" w:rsidRDefault="00D85CF5">
      <w:pPr>
        <w:pStyle w:val="ListParagraph"/>
        <w:numPr>
          <w:ilvl w:val="1"/>
          <w:numId w:val="37"/>
        </w:numPr>
        <w:tabs>
          <w:tab w:val="left" w:pos="1288"/>
        </w:tabs>
        <w:spacing w:line="254" w:lineRule="auto"/>
        <w:ind w:right="1082"/>
        <w:rPr>
          <w:rFonts w:ascii="Myriad Pro"/>
          <w:b/>
          <w:sz w:val="19"/>
        </w:rPr>
      </w:pPr>
      <w:r>
        <w:rPr>
          <w:rFonts w:ascii="Myriad Pro"/>
          <w:b/>
          <w:color w:val="231F20"/>
          <w:w w:val="105"/>
          <w:sz w:val="19"/>
        </w:rPr>
        <w:t>An ill-health pension shall only be put into payment if the Pension Trustee has</w:t>
      </w:r>
      <w:r>
        <w:rPr>
          <w:rFonts w:ascii="Myriad Pro"/>
          <w:b/>
          <w:color w:val="231F20"/>
          <w:spacing w:val="40"/>
          <w:w w:val="105"/>
          <w:sz w:val="19"/>
        </w:rPr>
        <w:t xml:space="preserve"> </w:t>
      </w:r>
      <w:r>
        <w:rPr>
          <w:rFonts w:ascii="Myriad Pro"/>
          <w:b/>
          <w:color w:val="231F20"/>
          <w:w w:val="105"/>
          <w:sz w:val="19"/>
        </w:rPr>
        <w:t>received evidence from a registered medical practitioner that the member is, and will continue to be, unable to carry on his or her occupation because of physical or mental impairment.</w:t>
      </w:r>
    </w:p>
    <w:p w:rsidR="00CD5E00" w:rsidRDefault="00CD5E00">
      <w:pPr>
        <w:pStyle w:val="BodyText"/>
        <w:spacing w:before="4"/>
        <w:rPr>
          <w:rFonts w:ascii="Myriad Pro"/>
          <w:b/>
          <w:sz w:val="20"/>
        </w:rPr>
      </w:pPr>
    </w:p>
    <w:p w:rsidR="00CD5E00" w:rsidRDefault="00D85CF5">
      <w:pPr>
        <w:pStyle w:val="ListParagraph"/>
        <w:numPr>
          <w:ilvl w:val="1"/>
          <w:numId w:val="37"/>
        </w:numPr>
        <w:tabs>
          <w:tab w:val="left" w:pos="1288"/>
        </w:tabs>
        <w:spacing w:line="254" w:lineRule="auto"/>
        <w:ind w:right="898"/>
        <w:rPr>
          <w:rFonts w:ascii="Myriad Pro"/>
          <w:b/>
          <w:sz w:val="19"/>
        </w:rPr>
      </w:pPr>
      <w:r>
        <w:rPr>
          <w:rFonts w:ascii="Myriad Pro"/>
          <w:b/>
          <w:color w:val="231F20"/>
          <w:w w:val="105"/>
          <w:sz w:val="19"/>
        </w:rPr>
        <w:t>The Pension Trustee shall review the state of health of any member who receives a pension under this Rule 20 at regular intervals and at least once every five years, except where the Pension Trustee considers this inappropriate (for example, in cases of severe ill-health or when the time for review is within twelve months of the member reaching normal pension age); and the member shall submit to any medical examinations which the</w:t>
      </w:r>
      <w:r>
        <w:rPr>
          <w:rFonts w:ascii="Myriad Pro"/>
          <w:b/>
          <w:color w:val="231F20"/>
          <w:spacing w:val="4"/>
          <w:w w:val="105"/>
          <w:sz w:val="19"/>
        </w:rPr>
        <w:t xml:space="preserve"> </w:t>
      </w:r>
      <w:r>
        <w:rPr>
          <w:rFonts w:ascii="Myriad Pro"/>
          <w:b/>
          <w:color w:val="231F20"/>
          <w:w w:val="105"/>
          <w:sz w:val="19"/>
        </w:rPr>
        <w:t>Pension</w:t>
      </w:r>
      <w:r>
        <w:rPr>
          <w:rFonts w:ascii="Myriad Pro"/>
          <w:b/>
          <w:color w:val="231F20"/>
          <w:spacing w:val="5"/>
          <w:w w:val="105"/>
          <w:sz w:val="19"/>
        </w:rPr>
        <w:t xml:space="preserve"> </w:t>
      </w:r>
      <w:r>
        <w:rPr>
          <w:rFonts w:ascii="Myriad Pro"/>
          <w:b/>
          <w:color w:val="231F20"/>
          <w:w w:val="105"/>
          <w:sz w:val="19"/>
        </w:rPr>
        <w:t>Trustee</w:t>
      </w:r>
      <w:r>
        <w:rPr>
          <w:rFonts w:ascii="Myriad Pro"/>
          <w:b/>
          <w:color w:val="231F20"/>
          <w:spacing w:val="5"/>
          <w:w w:val="105"/>
          <w:sz w:val="19"/>
        </w:rPr>
        <w:t xml:space="preserve"> </w:t>
      </w:r>
      <w:r>
        <w:rPr>
          <w:rFonts w:ascii="Myriad Pro"/>
          <w:b/>
          <w:color w:val="231F20"/>
          <w:w w:val="105"/>
          <w:sz w:val="19"/>
        </w:rPr>
        <w:t>may</w:t>
      </w:r>
      <w:r>
        <w:rPr>
          <w:rFonts w:ascii="Myriad Pro"/>
          <w:b/>
          <w:color w:val="231F20"/>
          <w:spacing w:val="5"/>
          <w:w w:val="105"/>
          <w:sz w:val="19"/>
        </w:rPr>
        <w:t xml:space="preserve"> </w:t>
      </w:r>
      <w:r>
        <w:rPr>
          <w:rFonts w:ascii="Myriad Pro"/>
          <w:b/>
          <w:color w:val="231F20"/>
          <w:w w:val="105"/>
          <w:sz w:val="19"/>
        </w:rPr>
        <w:t>require</w:t>
      </w:r>
      <w:r>
        <w:rPr>
          <w:rFonts w:ascii="Myriad Pro"/>
          <w:b/>
          <w:color w:val="231F20"/>
          <w:spacing w:val="5"/>
          <w:w w:val="105"/>
          <w:sz w:val="19"/>
        </w:rPr>
        <w:t xml:space="preserve"> </w:t>
      </w:r>
      <w:r>
        <w:rPr>
          <w:rFonts w:ascii="Myriad Pro"/>
          <w:b/>
          <w:color w:val="231F20"/>
          <w:w w:val="105"/>
          <w:sz w:val="19"/>
        </w:rPr>
        <w:t>in</w:t>
      </w:r>
      <w:r>
        <w:rPr>
          <w:rFonts w:ascii="Myriad Pro"/>
          <w:b/>
          <w:color w:val="231F20"/>
          <w:spacing w:val="4"/>
          <w:w w:val="105"/>
          <w:sz w:val="19"/>
        </w:rPr>
        <w:t xml:space="preserve"> </w:t>
      </w:r>
      <w:r>
        <w:rPr>
          <w:rFonts w:ascii="Myriad Pro"/>
          <w:b/>
          <w:color w:val="231F20"/>
          <w:w w:val="105"/>
          <w:sz w:val="19"/>
        </w:rPr>
        <w:t>order</w:t>
      </w:r>
      <w:r>
        <w:rPr>
          <w:rFonts w:ascii="Myriad Pro"/>
          <w:b/>
          <w:color w:val="231F20"/>
          <w:spacing w:val="5"/>
          <w:w w:val="105"/>
          <w:sz w:val="19"/>
        </w:rPr>
        <w:t xml:space="preserve"> </w:t>
      </w:r>
      <w:r>
        <w:rPr>
          <w:rFonts w:ascii="Myriad Pro"/>
          <w:b/>
          <w:color w:val="231F20"/>
          <w:w w:val="105"/>
          <w:sz w:val="19"/>
        </w:rPr>
        <w:t>to</w:t>
      </w:r>
      <w:r>
        <w:rPr>
          <w:rFonts w:ascii="Myriad Pro"/>
          <w:b/>
          <w:color w:val="231F20"/>
          <w:spacing w:val="5"/>
          <w:w w:val="105"/>
          <w:sz w:val="19"/>
        </w:rPr>
        <w:t xml:space="preserve"> </w:t>
      </w:r>
      <w:r>
        <w:rPr>
          <w:rFonts w:ascii="Myriad Pro"/>
          <w:b/>
          <w:color w:val="231F20"/>
          <w:w w:val="105"/>
          <w:sz w:val="19"/>
        </w:rPr>
        <w:t>carry</w:t>
      </w:r>
      <w:r>
        <w:rPr>
          <w:rFonts w:ascii="Myriad Pro"/>
          <w:b/>
          <w:color w:val="231F20"/>
          <w:spacing w:val="5"/>
          <w:w w:val="105"/>
          <w:sz w:val="19"/>
        </w:rPr>
        <w:t xml:space="preserve"> </w:t>
      </w:r>
      <w:r>
        <w:rPr>
          <w:rFonts w:ascii="Myriad Pro"/>
          <w:b/>
          <w:color w:val="231F20"/>
          <w:w w:val="105"/>
          <w:sz w:val="19"/>
        </w:rPr>
        <w:t>out</w:t>
      </w:r>
      <w:r>
        <w:rPr>
          <w:rFonts w:ascii="Myriad Pro"/>
          <w:b/>
          <w:color w:val="231F20"/>
          <w:spacing w:val="5"/>
          <w:w w:val="105"/>
          <w:sz w:val="19"/>
        </w:rPr>
        <w:t xml:space="preserve"> </w:t>
      </w:r>
      <w:r>
        <w:rPr>
          <w:rFonts w:ascii="Myriad Pro"/>
          <w:b/>
          <w:color w:val="231F20"/>
          <w:w w:val="105"/>
          <w:sz w:val="19"/>
        </w:rPr>
        <w:t>such</w:t>
      </w:r>
      <w:r>
        <w:rPr>
          <w:rFonts w:ascii="Myriad Pro"/>
          <w:b/>
          <w:color w:val="231F20"/>
          <w:spacing w:val="5"/>
          <w:w w:val="105"/>
          <w:sz w:val="19"/>
        </w:rPr>
        <w:t xml:space="preserve"> </w:t>
      </w:r>
      <w:r>
        <w:rPr>
          <w:rFonts w:ascii="Myriad Pro"/>
          <w:b/>
          <w:color w:val="231F20"/>
          <w:w w:val="105"/>
          <w:sz w:val="19"/>
        </w:rPr>
        <w:t>a</w:t>
      </w:r>
      <w:r>
        <w:rPr>
          <w:rFonts w:ascii="Myriad Pro"/>
          <w:b/>
          <w:color w:val="231F20"/>
          <w:spacing w:val="4"/>
          <w:w w:val="105"/>
          <w:sz w:val="19"/>
        </w:rPr>
        <w:t xml:space="preserve"> </w:t>
      </w:r>
      <w:r>
        <w:rPr>
          <w:rFonts w:ascii="Myriad Pro"/>
          <w:b/>
          <w:color w:val="231F20"/>
          <w:w w:val="105"/>
          <w:sz w:val="19"/>
        </w:rPr>
        <w:t>review.</w:t>
      </w:r>
    </w:p>
    <w:p w:rsidR="00CD5E00" w:rsidRDefault="00CD5E00">
      <w:pPr>
        <w:pStyle w:val="BodyText"/>
        <w:spacing w:before="5"/>
        <w:rPr>
          <w:rFonts w:ascii="Myriad Pro"/>
          <w:b/>
          <w:sz w:val="20"/>
        </w:rPr>
      </w:pPr>
    </w:p>
    <w:p w:rsidR="00CD5E00" w:rsidRDefault="00D85CF5">
      <w:pPr>
        <w:pStyle w:val="ListParagraph"/>
        <w:numPr>
          <w:ilvl w:val="1"/>
          <w:numId w:val="37"/>
        </w:numPr>
        <w:tabs>
          <w:tab w:val="left" w:pos="1288"/>
        </w:tabs>
        <w:spacing w:line="254" w:lineRule="auto"/>
        <w:ind w:right="1104"/>
        <w:rPr>
          <w:rFonts w:ascii="Myriad Pro"/>
          <w:b/>
          <w:sz w:val="19"/>
        </w:rPr>
      </w:pPr>
      <w:r>
        <w:rPr>
          <w:rFonts w:ascii="Myriad Pro"/>
          <w:b/>
          <w:color w:val="231F20"/>
          <w:w w:val="105"/>
          <w:sz w:val="19"/>
        </w:rPr>
        <w:t>If any member who has been granted an ill-health pension recovers sufficiently and undertakes remunerated employment, that member must advise the Pension Trustee accordingly.</w:t>
      </w:r>
    </w:p>
    <w:p w:rsidR="00CD5E00" w:rsidRDefault="00CD5E00">
      <w:pPr>
        <w:pStyle w:val="BodyText"/>
        <w:spacing w:before="4"/>
        <w:rPr>
          <w:rFonts w:ascii="Myriad Pro"/>
          <w:b/>
          <w:sz w:val="20"/>
        </w:rPr>
      </w:pPr>
    </w:p>
    <w:p w:rsidR="00CD5E00" w:rsidRDefault="00D85CF5">
      <w:pPr>
        <w:pStyle w:val="ListParagraph"/>
        <w:numPr>
          <w:ilvl w:val="1"/>
          <w:numId w:val="37"/>
        </w:numPr>
        <w:tabs>
          <w:tab w:val="left" w:pos="1288"/>
        </w:tabs>
        <w:spacing w:line="254" w:lineRule="auto"/>
        <w:ind w:right="984"/>
        <w:rPr>
          <w:rFonts w:ascii="Myriad Pro"/>
          <w:b/>
          <w:sz w:val="19"/>
        </w:rPr>
      </w:pPr>
      <w:r>
        <w:rPr>
          <w:rFonts w:ascii="Myriad Pro"/>
          <w:b/>
          <w:color w:val="231F20"/>
          <w:w w:val="105"/>
          <w:sz w:val="19"/>
        </w:rPr>
        <w:t>The Pension Trustee may vary or suspend any pension payable under this rule if the Pension Trustee considers that the member no longer satisfies the condition described in sub-rule 20.2 for the payment of an ill-health</w:t>
      </w:r>
      <w:r>
        <w:rPr>
          <w:rFonts w:ascii="Myriad Pro"/>
          <w:b/>
          <w:color w:val="231F20"/>
          <w:spacing w:val="5"/>
          <w:w w:val="105"/>
          <w:sz w:val="19"/>
        </w:rPr>
        <w:t xml:space="preserve"> </w:t>
      </w:r>
      <w:r>
        <w:rPr>
          <w:rFonts w:ascii="Myriad Pro"/>
          <w:b/>
          <w:color w:val="231F20"/>
          <w:w w:val="105"/>
          <w:sz w:val="19"/>
        </w:rPr>
        <w:t>pension.</w:t>
      </w:r>
    </w:p>
    <w:p w:rsidR="00CD5E00" w:rsidRDefault="00CD5E00">
      <w:pPr>
        <w:pStyle w:val="BodyText"/>
        <w:spacing w:before="3"/>
        <w:rPr>
          <w:rFonts w:ascii="Myriad Pro"/>
          <w:b/>
          <w:sz w:val="20"/>
        </w:rPr>
      </w:pPr>
    </w:p>
    <w:p w:rsidR="00CD5E00" w:rsidRDefault="00D85CF5">
      <w:pPr>
        <w:pStyle w:val="ListParagraph"/>
        <w:numPr>
          <w:ilvl w:val="1"/>
          <w:numId w:val="37"/>
        </w:numPr>
        <w:tabs>
          <w:tab w:val="left" w:pos="1288"/>
        </w:tabs>
        <w:spacing w:before="1"/>
        <w:rPr>
          <w:rFonts w:ascii="Myriad Pro" w:hAnsi="Myriad Pro"/>
          <w:b/>
          <w:sz w:val="19"/>
        </w:rPr>
      </w:pPr>
      <w:r>
        <w:rPr>
          <w:rFonts w:ascii="Myriad Pro" w:hAnsi="Myriad Pro"/>
          <w:b/>
          <w:color w:val="231F20"/>
          <w:w w:val="105"/>
          <w:sz w:val="19"/>
        </w:rPr>
        <w:t>Provision for dependent children may be payable (see Rule 48).’</w:t>
      </w:r>
    </w:p>
    <w:p w:rsidR="00CD5E00" w:rsidRDefault="00CD5E00">
      <w:pPr>
        <w:pStyle w:val="BodyText"/>
        <w:rPr>
          <w:rFonts w:ascii="Myriad Pro"/>
          <w:b/>
          <w:sz w:val="24"/>
        </w:rPr>
      </w:pPr>
    </w:p>
    <w:p w:rsidR="00CD5E00" w:rsidRDefault="00CD5E00">
      <w:pPr>
        <w:pStyle w:val="BodyText"/>
        <w:spacing w:before="1"/>
        <w:rPr>
          <w:rFonts w:ascii="Myriad Pro"/>
          <w:b/>
          <w:sz w:val="18"/>
        </w:rPr>
      </w:pPr>
    </w:p>
    <w:p w:rsidR="00CD5E00" w:rsidRDefault="00D85CF5">
      <w:pPr>
        <w:pStyle w:val="BodyText"/>
        <w:ind w:left="437"/>
      </w:pPr>
      <w:r>
        <w:rPr>
          <w:color w:val="231F20"/>
          <w:w w:val="105"/>
        </w:rPr>
        <w:t>Resolution 30 was carried.</w:t>
      </w:r>
    </w:p>
    <w:p w:rsidR="00CD5E00" w:rsidRDefault="00CD5E00">
      <w:pPr>
        <w:pStyle w:val="BodyText"/>
        <w:spacing w:before="11"/>
        <w:rPr>
          <w:sz w:val="21"/>
        </w:rPr>
      </w:pPr>
    </w:p>
    <w:p w:rsidR="00CD5E00" w:rsidRDefault="001E69ED">
      <w:pPr>
        <w:pStyle w:val="BodyText"/>
        <w:spacing w:before="1"/>
        <w:ind w:left="437"/>
      </w:pPr>
      <w:r>
        <w:pict>
          <v:group id="_x0000_s1221" style="position:absolute;left:0;text-align:left;margin-left:72.55pt;margin-top:18.1pt;width:467.75pt;height:214.3pt;z-index:-251489280;mso-wrap-distance-left:0;mso-wrap-distance-right:0;mso-position-horizontal-relative:page" coordorigin="1451,362" coordsize="9355,4286">
            <v:shape id="_x0000_s1229" type="#_x0000_t75" style="position:absolute;left:1451;top:362;width:9355;height:4218">
              <v:imagedata r:id="rId53" o:title=""/>
            </v:shape>
            <v:rect id="_x0000_s1228" style="position:absolute;left:1637;top:788;width:9010;height:3861" stroked="f"/>
            <v:shape id="_x0000_s1227" type="#_x0000_t202" style="position:absolute;left:2004;top:487;width:1600;height:275" filled="f" stroked="f">
              <v:textbox inset="0,0,0,0">
                <w:txbxContent>
                  <w:p w:rsidR="00CD5E00" w:rsidRDefault="00D85CF5">
                    <w:pPr>
                      <w:spacing w:before="9"/>
                      <w:rPr>
                        <w:rFonts w:ascii="Arial"/>
                        <w:b/>
                        <w:sz w:val="23"/>
                      </w:rPr>
                    </w:pPr>
                    <w:r>
                      <w:rPr>
                        <w:rFonts w:ascii="Arial"/>
                        <w:b/>
                        <w:color w:val="FFFFFF"/>
                        <w:w w:val="105"/>
                        <w:sz w:val="23"/>
                      </w:rPr>
                      <w:t>Resolution 31</w:t>
                    </w:r>
                  </w:p>
                </w:txbxContent>
              </v:textbox>
            </v:shape>
            <v:shape id="_x0000_s1226" type="#_x0000_t202" style="position:absolute;left:6065;top:487;width:3955;height:275" filled="f" stroked="f">
              <v:textbox inset="0,0,0,0">
                <w:txbxContent>
                  <w:p w:rsidR="00CD5E00" w:rsidRDefault="00D85CF5">
                    <w:pPr>
                      <w:spacing w:before="9"/>
                      <w:rPr>
                        <w:rFonts w:ascii="Arial"/>
                        <w:b/>
                        <w:sz w:val="23"/>
                      </w:rPr>
                    </w:pPr>
                    <w:r>
                      <w:rPr>
                        <w:rFonts w:ascii="Arial"/>
                        <w:b/>
                        <w:color w:val="FFFFFF"/>
                        <w:w w:val="105"/>
                        <w:sz w:val="23"/>
                      </w:rPr>
                      <w:t>Pension Fund Rule changes Part I</w:t>
                    </w:r>
                  </w:p>
                </w:txbxContent>
              </v:textbox>
            </v:shape>
            <v:shape id="_x0000_s1225" type="#_x0000_t202" style="position:absolute;left:2004;top:1022;width:8041;height:488" filled="f" stroked="f">
              <v:textbox inset="0,0,0,0">
                <w:txbxContent>
                  <w:p w:rsidR="00CD5E00" w:rsidRDefault="00D85CF5">
                    <w:pPr>
                      <w:spacing w:before="2" w:line="254" w:lineRule="auto"/>
                      <w:rPr>
                        <w:rFonts w:ascii="Myriad Pro" w:hAnsi="Myriad Pro"/>
                        <w:b/>
                        <w:sz w:val="19"/>
                      </w:rPr>
                    </w:pPr>
                    <w:r>
                      <w:rPr>
                        <w:rFonts w:ascii="Myriad Pro" w:hAnsi="Myriad Pro"/>
                        <w:b/>
                        <w:color w:val="231F20"/>
                        <w:w w:val="105"/>
                        <w:sz w:val="19"/>
                      </w:rPr>
                      <w:t>General Assembly resolves to make the following amendments to the Rules of the United Reformed Church Ministers’ Pension Fund, with effect from 6 April 2006.</w:t>
                    </w:r>
                  </w:p>
                </w:txbxContent>
              </v:textbox>
            </v:shape>
            <v:shape id="_x0000_s1224" type="#_x0000_t202" style="position:absolute;left:2004;top:1772;width:177;height:238" filled="f" stroked="f">
              <v:textbox inset="0,0,0,0">
                <w:txbxContent>
                  <w:p w:rsidR="00CD5E00" w:rsidRDefault="00D85CF5">
                    <w:pPr>
                      <w:spacing w:before="2"/>
                      <w:rPr>
                        <w:rFonts w:ascii="Myriad Pro"/>
                        <w:b/>
                        <w:sz w:val="19"/>
                      </w:rPr>
                    </w:pPr>
                    <w:r>
                      <w:rPr>
                        <w:rFonts w:ascii="Myriad Pro"/>
                        <w:b/>
                        <w:color w:val="231F20"/>
                        <w:w w:val="105"/>
                        <w:sz w:val="19"/>
                      </w:rPr>
                      <w:t>1.</w:t>
                    </w:r>
                  </w:p>
                </w:txbxContent>
              </v:textbox>
            </v:shape>
            <v:shape id="_x0000_s1223" type="#_x0000_t202" style="position:absolute;left:2877;top:1772;width:1210;height:238" filled="f" stroked="f">
              <v:textbox inset="0,0,0,0">
                <w:txbxContent>
                  <w:p w:rsidR="00CD5E00" w:rsidRDefault="00D85CF5">
                    <w:pPr>
                      <w:spacing w:before="2"/>
                      <w:rPr>
                        <w:rFonts w:ascii="Myriad Pro"/>
                        <w:b/>
                        <w:sz w:val="19"/>
                      </w:rPr>
                    </w:pPr>
                    <w:r>
                      <w:rPr>
                        <w:rFonts w:ascii="Myriad Pro"/>
                        <w:b/>
                        <w:color w:val="231F20"/>
                        <w:w w:val="105"/>
                        <w:sz w:val="19"/>
                        <w:u w:val="thick" w:color="231F20"/>
                      </w:rPr>
                      <w:t>Early Leavers</w:t>
                    </w:r>
                  </w:p>
                </w:txbxContent>
              </v:textbox>
            </v:shape>
            <v:shape id="_x0000_s1222" type="#_x0000_t202" style="position:absolute;left:2004;top:2272;width:8130;height:2238" filled="f" stroked="f">
              <v:textbox inset="0,0,0,0">
                <w:txbxContent>
                  <w:p w:rsidR="00CD5E00" w:rsidRDefault="00D85CF5">
                    <w:pPr>
                      <w:spacing w:before="2"/>
                      <w:ind w:left="44"/>
                      <w:rPr>
                        <w:rFonts w:ascii="Myriad Pro"/>
                        <w:b/>
                        <w:sz w:val="19"/>
                      </w:rPr>
                    </w:pPr>
                    <w:r>
                      <w:rPr>
                        <w:rFonts w:ascii="Myriad Pro"/>
                        <w:b/>
                        <w:color w:val="231F20"/>
                        <w:w w:val="105"/>
                        <w:sz w:val="19"/>
                      </w:rPr>
                      <w:t>To add the following definition to the definitions section of the Rules, as follows:</w:t>
                    </w:r>
                  </w:p>
                  <w:p w:rsidR="00CD5E00" w:rsidRDefault="00CD5E00">
                    <w:pPr>
                      <w:spacing w:before="4"/>
                      <w:rPr>
                        <w:rFonts w:ascii="Myriad Pro"/>
                        <w:b/>
                        <w:sz w:val="21"/>
                      </w:rPr>
                    </w:pPr>
                  </w:p>
                  <w:p w:rsidR="00CD5E00" w:rsidRDefault="00D85CF5">
                    <w:pPr>
                      <w:spacing w:line="254" w:lineRule="auto"/>
                      <w:rPr>
                        <w:rFonts w:ascii="Myriad Pro" w:hAnsi="Myriad Pro"/>
                        <w:b/>
                        <w:sz w:val="19"/>
                      </w:rPr>
                    </w:pPr>
                    <w:r>
                      <w:rPr>
                        <w:rFonts w:ascii="Myriad Pro" w:hAnsi="Myriad Pro"/>
                        <w:b/>
                        <w:color w:val="231F20"/>
                        <w:w w:val="105"/>
                        <w:sz w:val="19"/>
                      </w:rPr>
                      <w:t>‘Cash Transfer Sum: means the cash equivalent of the member’s benefits calculated by the Actuary</w:t>
                    </w:r>
                    <w:r>
                      <w:rPr>
                        <w:rFonts w:ascii="Myriad Pro" w:hAnsi="Myriad Pro"/>
                        <w:b/>
                        <w:color w:val="231F20"/>
                        <w:spacing w:val="6"/>
                        <w:w w:val="105"/>
                        <w:sz w:val="19"/>
                      </w:rPr>
                      <w:t xml:space="preserve"> </w:t>
                    </w:r>
                    <w:r>
                      <w:rPr>
                        <w:rFonts w:ascii="Myriad Pro" w:hAnsi="Myriad Pro"/>
                        <w:b/>
                        <w:color w:val="231F20"/>
                        <w:w w:val="105"/>
                        <w:sz w:val="19"/>
                      </w:rPr>
                      <w:t>in</w:t>
                    </w:r>
                    <w:r>
                      <w:rPr>
                        <w:rFonts w:ascii="Myriad Pro" w:hAnsi="Myriad Pro"/>
                        <w:b/>
                        <w:color w:val="231F20"/>
                        <w:spacing w:val="7"/>
                        <w:w w:val="105"/>
                        <w:sz w:val="19"/>
                      </w:rPr>
                      <w:t xml:space="preserve"> </w:t>
                    </w:r>
                    <w:r>
                      <w:rPr>
                        <w:rFonts w:ascii="Myriad Pro" w:hAnsi="Myriad Pro"/>
                        <w:b/>
                        <w:color w:val="231F20"/>
                        <w:w w:val="105"/>
                        <w:sz w:val="19"/>
                      </w:rPr>
                      <w:t>accordance</w:t>
                    </w:r>
                    <w:r>
                      <w:rPr>
                        <w:rFonts w:ascii="Myriad Pro" w:hAnsi="Myriad Pro"/>
                        <w:b/>
                        <w:color w:val="231F20"/>
                        <w:spacing w:val="7"/>
                        <w:w w:val="105"/>
                        <w:sz w:val="19"/>
                      </w:rPr>
                      <w:t xml:space="preserve"> </w:t>
                    </w:r>
                    <w:r>
                      <w:rPr>
                        <w:rFonts w:ascii="Myriad Pro" w:hAnsi="Myriad Pro"/>
                        <w:b/>
                        <w:color w:val="231F20"/>
                        <w:w w:val="105"/>
                        <w:sz w:val="19"/>
                      </w:rPr>
                      <w:t>with</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statutory</w:t>
                    </w:r>
                    <w:r>
                      <w:rPr>
                        <w:rFonts w:ascii="Myriad Pro" w:hAnsi="Myriad Pro"/>
                        <w:b/>
                        <w:color w:val="231F20"/>
                        <w:spacing w:val="7"/>
                        <w:w w:val="105"/>
                        <w:sz w:val="19"/>
                      </w:rPr>
                      <w:t xml:space="preserve"> </w:t>
                    </w:r>
                    <w:r>
                      <w:rPr>
                        <w:rFonts w:ascii="Myriad Pro" w:hAnsi="Myriad Pro"/>
                        <w:b/>
                        <w:color w:val="231F20"/>
                        <w:w w:val="105"/>
                        <w:sz w:val="19"/>
                      </w:rPr>
                      <w:t>provisions</w:t>
                    </w:r>
                    <w:r>
                      <w:rPr>
                        <w:rFonts w:ascii="Myriad Pro" w:hAnsi="Myriad Pro"/>
                        <w:b/>
                        <w:color w:val="231F20"/>
                        <w:spacing w:val="7"/>
                        <w:w w:val="105"/>
                        <w:sz w:val="19"/>
                      </w:rPr>
                      <w:t xml:space="preserve"> </w:t>
                    </w:r>
                    <w:r>
                      <w:rPr>
                        <w:rFonts w:ascii="Myriad Pro" w:hAnsi="Myriad Pro"/>
                        <w:b/>
                        <w:color w:val="231F20"/>
                        <w:w w:val="105"/>
                        <w:sz w:val="19"/>
                      </w:rPr>
                      <w:t>prevailing</w:t>
                    </w:r>
                    <w:r>
                      <w:rPr>
                        <w:rFonts w:ascii="Myriad Pro" w:hAnsi="Myriad Pro"/>
                        <w:b/>
                        <w:color w:val="231F20"/>
                        <w:spacing w:val="7"/>
                        <w:w w:val="105"/>
                        <w:sz w:val="19"/>
                      </w:rPr>
                      <w:t xml:space="preserve"> </w:t>
                    </w:r>
                    <w:r>
                      <w:rPr>
                        <w:rFonts w:ascii="Myriad Pro" w:hAnsi="Myriad Pro"/>
                        <w:b/>
                        <w:color w:val="231F20"/>
                        <w:w w:val="105"/>
                        <w:sz w:val="19"/>
                      </w:rPr>
                      <w:t>from</w:t>
                    </w:r>
                    <w:r>
                      <w:rPr>
                        <w:rFonts w:ascii="Myriad Pro" w:hAnsi="Myriad Pro"/>
                        <w:b/>
                        <w:color w:val="231F20"/>
                        <w:spacing w:val="7"/>
                        <w:w w:val="105"/>
                        <w:sz w:val="19"/>
                      </w:rPr>
                      <w:t xml:space="preserve"> </w:t>
                    </w:r>
                    <w:r>
                      <w:rPr>
                        <w:rFonts w:ascii="Myriad Pro" w:hAnsi="Myriad Pro"/>
                        <w:b/>
                        <w:color w:val="231F20"/>
                        <w:w w:val="105"/>
                        <w:sz w:val="19"/>
                      </w:rPr>
                      <w:t>time</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7"/>
                        <w:w w:val="105"/>
                        <w:sz w:val="19"/>
                      </w:rPr>
                      <w:t xml:space="preserve"> </w:t>
                    </w:r>
                    <w:r>
                      <w:rPr>
                        <w:rFonts w:ascii="Myriad Pro" w:hAnsi="Myriad Pro"/>
                        <w:b/>
                        <w:color w:val="231F20"/>
                        <w:w w:val="105"/>
                        <w:sz w:val="19"/>
                      </w:rPr>
                      <w:t>time.’</w:t>
                    </w:r>
                  </w:p>
                  <w:p w:rsidR="00CD5E00" w:rsidRDefault="00CD5E00">
                    <w:pPr>
                      <w:spacing w:before="3"/>
                      <w:rPr>
                        <w:rFonts w:ascii="Myriad Pro"/>
                        <w:b/>
                        <w:sz w:val="20"/>
                      </w:rPr>
                    </w:pPr>
                  </w:p>
                  <w:p w:rsidR="00CD5E00" w:rsidRDefault="00D85CF5">
                    <w:pPr>
                      <w:spacing w:line="254" w:lineRule="auto"/>
                      <w:ind w:right="35"/>
                      <w:rPr>
                        <w:rFonts w:ascii="Myriad Pro" w:hAnsi="Myriad Pro"/>
                        <w:b/>
                        <w:sz w:val="19"/>
                      </w:rPr>
                    </w:pPr>
                    <w:r>
                      <w:rPr>
                        <w:rFonts w:ascii="Myriad Pro" w:hAnsi="Myriad Pro"/>
                        <w:b/>
                        <w:color w:val="231F20"/>
                        <w:w w:val="105"/>
                        <w:sz w:val="19"/>
                      </w:rPr>
                      <w:t>Rule 29 shall be amended so that the words: ‘If a member leaves the qualifying service of the</w:t>
                    </w:r>
                    <w:r>
                      <w:rPr>
                        <w:rFonts w:ascii="Myriad Pro" w:hAnsi="Myriad Pro"/>
                        <w:b/>
                        <w:color w:val="231F20"/>
                        <w:spacing w:val="6"/>
                        <w:w w:val="105"/>
                        <w:sz w:val="19"/>
                      </w:rPr>
                      <w:t xml:space="preserve"> </w:t>
                    </w:r>
                    <w:r>
                      <w:rPr>
                        <w:rFonts w:ascii="Myriad Pro" w:hAnsi="Myriad Pro"/>
                        <w:b/>
                        <w:color w:val="231F20"/>
                        <w:w w:val="105"/>
                        <w:sz w:val="19"/>
                      </w:rPr>
                      <w:t>URC’</w:t>
                    </w:r>
                    <w:r>
                      <w:rPr>
                        <w:rFonts w:ascii="Myriad Pro" w:hAnsi="Myriad Pro"/>
                        <w:b/>
                        <w:color w:val="231F20"/>
                        <w:spacing w:val="7"/>
                        <w:w w:val="105"/>
                        <w:sz w:val="19"/>
                      </w:rPr>
                      <w:t xml:space="preserve"> </w:t>
                    </w:r>
                    <w:r>
                      <w:rPr>
                        <w:rFonts w:ascii="Myriad Pro" w:hAnsi="Myriad Pro"/>
                        <w:b/>
                        <w:color w:val="231F20"/>
                        <w:w w:val="105"/>
                        <w:sz w:val="19"/>
                      </w:rPr>
                      <w:t>are</w:t>
                    </w:r>
                    <w:r>
                      <w:rPr>
                        <w:rFonts w:ascii="Myriad Pro" w:hAnsi="Myriad Pro"/>
                        <w:b/>
                        <w:color w:val="231F20"/>
                        <w:spacing w:val="7"/>
                        <w:w w:val="105"/>
                        <w:sz w:val="19"/>
                      </w:rPr>
                      <w:t xml:space="preserve"> </w:t>
                    </w:r>
                    <w:r>
                      <w:rPr>
                        <w:rFonts w:ascii="Myriad Pro" w:hAnsi="Myriad Pro"/>
                        <w:b/>
                        <w:color w:val="231F20"/>
                        <w:w w:val="105"/>
                        <w:sz w:val="19"/>
                      </w:rPr>
                      <w:t>deleted</w:t>
                    </w:r>
                    <w:r>
                      <w:rPr>
                        <w:rFonts w:ascii="Myriad Pro" w:hAnsi="Myriad Pro"/>
                        <w:b/>
                        <w:color w:val="231F20"/>
                        <w:spacing w:val="6"/>
                        <w:w w:val="105"/>
                        <w:sz w:val="19"/>
                      </w:rPr>
                      <w:t xml:space="preserve"> </w:t>
                    </w:r>
                    <w:r>
                      <w:rPr>
                        <w:rFonts w:ascii="Myriad Pro" w:hAnsi="Myriad Pro"/>
                        <w:b/>
                        <w:color w:val="231F20"/>
                        <w:w w:val="105"/>
                        <w:sz w:val="19"/>
                      </w:rPr>
                      <w:t>and</w:t>
                    </w:r>
                    <w:r>
                      <w:rPr>
                        <w:rFonts w:ascii="Myriad Pro" w:hAnsi="Myriad Pro"/>
                        <w:b/>
                        <w:color w:val="231F20"/>
                        <w:spacing w:val="7"/>
                        <w:w w:val="105"/>
                        <w:sz w:val="19"/>
                      </w:rPr>
                      <w:t xml:space="preserve"> </w:t>
                    </w:r>
                    <w:r>
                      <w:rPr>
                        <w:rFonts w:ascii="Myriad Pro" w:hAnsi="Myriad Pro"/>
                        <w:b/>
                        <w:color w:val="231F20"/>
                        <w:w w:val="105"/>
                        <w:sz w:val="19"/>
                      </w:rPr>
                      <w:t>replaced</w:t>
                    </w:r>
                    <w:r>
                      <w:rPr>
                        <w:rFonts w:ascii="Myriad Pro" w:hAnsi="Myriad Pro"/>
                        <w:b/>
                        <w:color w:val="231F20"/>
                        <w:spacing w:val="7"/>
                        <w:w w:val="105"/>
                        <w:sz w:val="19"/>
                      </w:rPr>
                      <w:t xml:space="preserve"> </w:t>
                    </w:r>
                    <w:r>
                      <w:rPr>
                        <w:rFonts w:ascii="Myriad Pro" w:hAnsi="Myriad Pro"/>
                        <w:b/>
                        <w:color w:val="231F20"/>
                        <w:w w:val="105"/>
                        <w:sz w:val="19"/>
                      </w:rPr>
                      <w:t>with:</w:t>
                    </w:r>
                    <w:r>
                      <w:rPr>
                        <w:rFonts w:ascii="Myriad Pro" w:hAnsi="Myriad Pro"/>
                        <w:b/>
                        <w:color w:val="231F20"/>
                        <w:spacing w:val="6"/>
                        <w:w w:val="105"/>
                        <w:sz w:val="19"/>
                      </w:rPr>
                      <w:t xml:space="preserve"> </w:t>
                    </w:r>
                    <w:r>
                      <w:rPr>
                        <w:rFonts w:ascii="Myriad Pro" w:hAnsi="Myriad Pro"/>
                        <w:b/>
                        <w:color w:val="231F20"/>
                        <w:w w:val="105"/>
                        <w:sz w:val="19"/>
                      </w:rPr>
                      <w:t>‘If</w:t>
                    </w:r>
                    <w:r>
                      <w:rPr>
                        <w:rFonts w:ascii="Myriad Pro" w:hAnsi="Myriad Pro"/>
                        <w:b/>
                        <w:color w:val="231F20"/>
                        <w:spacing w:val="7"/>
                        <w:w w:val="105"/>
                        <w:sz w:val="19"/>
                      </w:rPr>
                      <w:t xml:space="preserve"> </w:t>
                    </w:r>
                    <w:r>
                      <w:rPr>
                        <w:rFonts w:ascii="Myriad Pro" w:hAnsi="Myriad Pro"/>
                        <w:b/>
                        <w:color w:val="231F20"/>
                        <w:w w:val="105"/>
                        <w:sz w:val="19"/>
                      </w:rPr>
                      <w:t>a</w:t>
                    </w:r>
                    <w:r>
                      <w:rPr>
                        <w:rFonts w:ascii="Myriad Pro" w:hAnsi="Myriad Pro"/>
                        <w:b/>
                        <w:color w:val="231F20"/>
                        <w:spacing w:val="7"/>
                        <w:w w:val="105"/>
                        <w:sz w:val="19"/>
                      </w:rPr>
                      <w:t xml:space="preserve"> </w:t>
                    </w:r>
                    <w:r>
                      <w:rPr>
                        <w:rFonts w:ascii="Myriad Pro" w:hAnsi="Myriad Pro"/>
                        <w:b/>
                        <w:color w:val="231F20"/>
                        <w:w w:val="105"/>
                        <w:sz w:val="19"/>
                      </w:rPr>
                      <w:t>member</w:t>
                    </w:r>
                    <w:r>
                      <w:rPr>
                        <w:rFonts w:ascii="Myriad Pro" w:hAnsi="Myriad Pro"/>
                        <w:b/>
                        <w:color w:val="231F20"/>
                        <w:spacing w:val="6"/>
                        <w:w w:val="105"/>
                        <w:sz w:val="19"/>
                      </w:rPr>
                      <w:t xml:space="preserve"> </w:t>
                    </w:r>
                    <w:r>
                      <w:rPr>
                        <w:rFonts w:ascii="Myriad Pro" w:hAnsi="Myriad Pro"/>
                        <w:b/>
                        <w:color w:val="231F20"/>
                        <w:w w:val="105"/>
                        <w:sz w:val="19"/>
                      </w:rPr>
                      <w:t>leaves</w:t>
                    </w:r>
                    <w:r>
                      <w:rPr>
                        <w:rFonts w:ascii="Myriad Pro" w:hAnsi="Myriad Pro"/>
                        <w:b/>
                        <w:color w:val="231F20"/>
                        <w:spacing w:val="7"/>
                        <w:w w:val="105"/>
                        <w:sz w:val="19"/>
                      </w:rPr>
                      <w:t xml:space="preserve"> </w:t>
                    </w:r>
                    <w:r>
                      <w:rPr>
                        <w:rFonts w:ascii="Myriad Pro" w:hAnsi="Myriad Pro"/>
                        <w:b/>
                        <w:color w:val="231F20"/>
                        <w:w w:val="105"/>
                        <w:sz w:val="19"/>
                      </w:rPr>
                      <w:t>Pensionable</w:t>
                    </w:r>
                    <w:r>
                      <w:rPr>
                        <w:rFonts w:ascii="Myriad Pro" w:hAnsi="Myriad Pro"/>
                        <w:b/>
                        <w:color w:val="231F20"/>
                        <w:spacing w:val="7"/>
                        <w:w w:val="105"/>
                        <w:sz w:val="19"/>
                      </w:rPr>
                      <w:t xml:space="preserve"> </w:t>
                    </w:r>
                    <w:r>
                      <w:rPr>
                        <w:rFonts w:ascii="Myriad Pro" w:hAnsi="Myriad Pro"/>
                        <w:b/>
                        <w:color w:val="231F20"/>
                        <w:w w:val="105"/>
                        <w:sz w:val="19"/>
                      </w:rPr>
                      <w:t>Service’.</w:t>
                    </w:r>
                  </w:p>
                  <w:p w:rsidR="00CD5E00" w:rsidRDefault="00CD5E00">
                    <w:pPr>
                      <w:spacing w:before="3"/>
                      <w:rPr>
                        <w:rFonts w:ascii="Myriad Pro"/>
                        <w:b/>
                        <w:sz w:val="20"/>
                      </w:rPr>
                    </w:pPr>
                  </w:p>
                  <w:p w:rsidR="00CD5E00" w:rsidRDefault="00D85CF5">
                    <w:pPr>
                      <w:rPr>
                        <w:rFonts w:ascii="Myriad Pro"/>
                        <w:b/>
                        <w:sz w:val="19"/>
                      </w:rPr>
                    </w:pPr>
                    <w:r>
                      <w:rPr>
                        <w:rFonts w:ascii="Myriad Pro"/>
                        <w:b/>
                        <w:color w:val="231F20"/>
                        <w:w w:val="105"/>
                        <w:sz w:val="19"/>
                      </w:rPr>
                      <w:t>In addition, Rule 29.1.1 shall be amended so that a further sentence is added, as follows:</w:t>
                    </w:r>
                  </w:p>
                </w:txbxContent>
              </v:textbox>
            </v:shape>
            <w10:wrap type="topAndBottom" anchorx="page"/>
          </v:group>
        </w:pict>
      </w:r>
      <w:r w:rsidR="00D85CF5">
        <w:rPr>
          <w:color w:val="231F20"/>
          <w:w w:val="105"/>
        </w:rPr>
        <w:t>Mr Ellis moved adoption of Resolution 31:</w:t>
      </w:r>
    </w:p>
    <w:p w:rsidR="00CD5E00" w:rsidRDefault="00CD5E00">
      <w:pPr>
        <w:sectPr w:rsidR="00CD5E00">
          <w:pgSz w:w="11910" w:h="16840"/>
          <w:pgMar w:top="980" w:right="820" w:bottom="880" w:left="1000" w:header="0" w:footer="694" w:gutter="0"/>
          <w:cols w:space="720"/>
        </w:sectPr>
      </w:pPr>
    </w:p>
    <w:p w:rsidR="00CD5E00" w:rsidRDefault="001E69ED">
      <w:pPr>
        <w:pStyle w:val="Heading5"/>
        <w:spacing w:before="84" w:line="254" w:lineRule="auto"/>
        <w:ind w:left="720" w:right="1297"/>
      </w:pPr>
      <w:r>
        <w:pict>
          <v:group id="_x0000_s1218" style="position:absolute;left:0;text-align:left;margin-left:57.85pt;margin-top:46.5pt;width:467.75pt;height:739.3pt;z-index:-257606656;mso-position-horizontal-relative:page;mso-position-vertical-relative:page" coordorigin="1157,930" coordsize="9355,14786">
            <v:shape id="_x0000_s1220" type="#_x0000_t75" style="position:absolute;left:1156;top:1020;width:9355;height:14605">
              <v:imagedata r:id="rId54" o:title=""/>
            </v:shape>
            <v:rect id="_x0000_s1219" style="position:absolute;left:1343;top:929;width:9010;height:14786" stroked="f"/>
            <w10:wrap anchorx="page" anchory="page"/>
          </v:group>
        </w:pict>
      </w:r>
      <w:r w:rsidR="00D85CF5">
        <w:rPr>
          <w:color w:val="231F20"/>
          <w:w w:val="105"/>
        </w:rPr>
        <w:t>‘Where a member has at least three months but less than two years qualifying service</w:t>
      </w:r>
      <w:r w:rsidR="00D85CF5">
        <w:rPr>
          <w:color w:val="231F20"/>
          <w:spacing w:val="40"/>
          <w:w w:val="105"/>
        </w:rPr>
        <w:t xml:space="preserve"> </w:t>
      </w:r>
      <w:r w:rsidR="00D85CF5">
        <w:rPr>
          <w:color w:val="231F20"/>
          <w:w w:val="105"/>
        </w:rPr>
        <w:t>he/she shall also be entitled to the option of taking a Cash Transfer Sum which may be transferred to any other pension scheme or arrangement duly authorised by law to receive such</w:t>
      </w:r>
      <w:r w:rsidR="00D85CF5">
        <w:rPr>
          <w:color w:val="231F20"/>
          <w:spacing w:val="7"/>
          <w:w w:val="105"/>
        </w:rPr>
        <w:t xml:space="preserve"> </w:t>
      </w:r>
      <w:r w:rsidR="00D85CF5">
        <w:rPr>
          <w:color w:val="231F20"/>
          <w:w w:val="105"/>
        </w:rPr>
        <w:t>payment</w:t>
      </w:r>
      <w:r w:rsidR="00D85CF5">
        <w:rPr>
          <w:color w:val="231F20"/>
          <w:spacing w:val="7"/>
          <w:w w:val="105"/>
        </w:rPr>
        <w:t xml:space="preserve"> </w:t>
      </w:r>
      <w:r w:rsidR="00D85CF5">
        <w:rPr>
          <w:color w:val="231F20"/>
          <w:w w:val="105"/>
        </w:rPr>
        <w:t>provided</w:t>
      </w:r>
      <w:r w:rsidR="00D85CF5">
        <w:rPr>
          <w:color w:val="231F20"/>
          <w:spacing w:val="7"/>
          <w:w w:val="105"/>
        </w:rPr>
        <w:t xml:space="preserve"> </w:t>
      </w:r>
      <w:r w:rsidR="00D85CF5">
        <w:rPr>
          <w:color w:val="231F20"/>
          <w:w w:val="105"/>
        </w:rPr>
        <w:t>that</w:t>
      </w:r>
      <w:r w:rsidR="00D85CF5">
        <w:rPr>
          <w:color w:val="231F20"/>
          <w:spacing w:val="7"/>
          <w:w w:val="105"/>
        </w:rPr>
        <w:t xml:space="preserve"> </w:t>
      </w:r>
      <w:r w:rsidR="00D85CF5">
        <w:rPr>
          <w:color w:val="231F20"/>
          <w:w w:val="105"/>
        </w:rPr>
        <w:t>such</w:t>
      </w:r>
      <w:r w:rsidR="00D85CF5">
        <w:rPr>
          <w:color w:val="231F20"/>
          <w:spacing w:val="7"/>
          <w:w w:val="105"/>
        </w:rPr>
        <w:t xml:space="preserve"> </w:t>
      </w:r>
      <w:r w:rsidR="00D85CF5">
        <w:rPr>
          <w:color w:val="231F20"/>
          <w:w w:val="105"/>
        </w:rPr>
        <w:t>a</w:t>
      </w:r>
      <w:r w:rsidR="00D85CF5">
        <w:rPr>
          <w:color w:val="231F20"/>
          <w:spacing w:val="7"/>
          <w:w w:val="105"/>
        </w:rPr>
        <w:t xml:space="preserve"> </w:t>
      </w:r>
      <w:r w:rsidR="00D85CF5">
        <w:rPr>
          <w:color w:val="231F20"/>
          <w:w w:val="105"/>
        </w:rPr>
        <w:t>transfer</w:t>
      </w:r>
      <w:r w:rsidR="00D85CF5">
        <w:rPr>
          <w:color w:val="231F20"/>
          <w:spacing w:val="7"/>
          <w:w w:val="105"/>
        </w:rPr>
        <w:t xml:space="preserve"> </w:t>
      </w:r>
      <w:r w:rsidR="00D85CF5">
        <w:rPr>
          <w:color w:val="231F20"/>
          <w:w w:val="105"/>
        </w:rPr>
        <w:t>would</w:t>
      </w:r>
      <w:r w:rsidR="00D85CF5">
        <w:rPr>
          <w:color w:val="231F20"/>
          <w:spacing w:val="7"/>
          <w:w w:val="105"/>
        </w:rPr>
        <w:t xml:space="preserve"> </w:t>
      </w:r>
      <w:r w:rsidR="00D85CF5">
        <w:rPr>
          <w:color w:val="231F20"/>
          <w:w w:val="105"/>
        </w:rPr>
        <w:t>not</w:t>
      </w:r>
      <w:r w:rsidR="00D85CF5">
        <w:rPr>
          <w:color w:val="231F20"/>
          <w:spacing w:val="7"/>
          <w:w w:val="105"/>
        </w:rPr>
        <w:t xml:space="preserve"> </w:t>
      </w:r>
      <w:r w:rsidR="00D85CF5">
        <w:rPr>
          <w:color w:val="231F20"/>
          <w:w w:val="105"/>
        </w:rPr>
        <w:t>be</w:t>
      </w:r>
      <w:r w:rsidR="00D85CF5">
        <w:rPr>
          <w:color w:val="231F20"/>
          <w:spacing w:val="7"/>
          <w:w w:val="105"/>
        </w:rPr>
        <w:t xml:space="preserve"> </w:t>
      </w:r>
      <w:r w:rsidR="00D85CF5">
        <w:rPr>
          <w:color w:val="231F20"/>
          <w:w w:val="105"/>
        </w:rPr>
        <w:t>an</w:t>
      </w:r>
      <w:r w:rsidR="00D85CF5">
        <w:rPr>
          <w:color w:val="231F20"/>
          <w:spacing w:val="7"/>
          <w:w w:val="105"/>
        </w:rPr>
        <w:t xml:space="preserve"> </w:t>
      </w:r>
      <w:proofErr w:type="spellStart"/>
      <w:r w:rsidR="00D85CF5">
        <w:rPr>
          <w:color w:val="231F20"/>
          <w:w w:val="105"/>
        </w:rPr>
        <w:t>unauthorised</w:t>
      </w:r>
      <w:proofErr w:type="spellEnd"/>
      <w:r w:rsidR="00D85CF5">
        <w:rPr>
          <w:color w:val="231F20"/>
          <w:spacing w:val="7"/>
          <w:w w:val="105"/>
        </w:rPr>
        <w:t xml:space="preserve"> </w:t>
      </w:r>
      <w:r w:rsidR="00D85CF5">
        <w:rPr>
          <w:color w:val="231F20"/>
          <w:w w:val="105"/>
        </w:rPr>
        <w:t>payment.</w:t>
      </w:r>
    </w:p>
    <w:p w:rsidR="00CD5E00" w:rsidRDefault="00D85CF5">
      <w:pPr>
        <w:spacing w:before="2" w:line="254" w:lineRule="auto"/>
        <w:ind w:left="720" w:right="1515"/>
        <w:rPr>
          <w:rFonts w:ascii="Myriad Pro" w:hAnsi="Myriad Pro"/>
          <w:b/>
          <w:sz w:val="19"/>
        </w:rPr>
      </w:pPr>
      <w:r>
        <w:rPr>
          <w:rFonts w:ascii="Myriad Pro" w:hAnsi="Myriad Pro"/>
          <w:b/>
          <w:color w:val="231F20"/>
          <w:w w:val="105"/>
          <w:sz w:val="19"/>
        </w:rPr>
        <w:t>A receipt from the receiving pension scheme or arrangement shall be a full discharge of the Pension Trustee’s liabilities in respect of the pension.’</w:t>
      </w:r>
    </w:p>
    <w:p w:rsidR="00CD5E00" w:rsidRDefault="00CD5E00">
      <w:pPr>
        <w:pStyle w:val="BodyText"/>
        <w:spacing w:before="3"/>
        <w:rPr>
          <w:rFonts w:ascii="Myriad Pro"/>
          <w:b/>
          <w:sz w:val="20"/>
        </w:rPr>
      </w:pPr>
    </w:p>
    <w:p w:rsidR="00CD5E00" w:rsidRDefault="00D85CF5">
      <w:pPr>
        <w:ind w:left="720"/>
        <w:rPr>
          <w:rFonts w:ascii="Myriad Pro"/>
          <w:b/>
          <w:sz w:val="19"/>
        </w:rPr>
      </w:pPr>
      <w:r>
        <w:rPr>
          <w:rFonts w:ascii="Myriad Pro"/>
          <w:b/>
          <w:color w:val="231F20"/>
          <w:w w:val="105"/>
          <w:sz w:val="19"/>
        </w:rPr>
        <w:t>A new sub-rule 29.1.3 shall be added as follows:</w:t>
      </w:r>
    </w:p>
    <w:p w:rsidR="00CD5E00" w:rsidRDefault="00CD5E00">
      <w:pPr>
        <w:pStyle w:val="BodyText"/>
        <w:spacing w:before="5"/>
        <w:rPr>
          <w:rFonts w:ascii="Myriad Pro"/>
          <w:b/>
          <w:sz w:val="21"/>
        </w:rPr>
      </w:pPr>
    </w:p>
    <w:p w:rsidR="00CD5E00" w:rsidRDefault="00D85CF5">
      <w:pPr>
        <w:spacing w:line="254" w:lineRule="auto"/>
        <w:ind w:left="720" w:right="1219"/>
        <w:rPr>
          <w:rFonts w:ascii="Myriad Pro" w:hAnsi="Myriad Pro"/>
          <w:b/>
          <w:sz w:val="19"/>
        </w:rPr>
      </w:pPr>
      <w:r>
        <w:rPr>
          <w:rFonts w:ascii="Myriad Pro" w:hAnsi="Myriad Pro"/>
          <w:b/>
          <w:color w:val="231F20"/>
          <w:w w:val="105"/>
          <w:sz w:val="19"/>
        </w:rPr>
        <w:t xml:space="preserve">‘The Pension Trustee must </w:t>
      </w:r>
      <w:r>
        <w:rPr>
          <w:rFonts w:ascii="Myriad Pro" w:hAnsi="Myriad Pro"/>
          <w:b/>
          <w:color w:val="231F20"/>
          <w:spacing w:val="2"/>
          <w:w w:val="105"/>
          <w:sz w:val="19"/>
        </w:rPr>
        <w:t xml:space="preserve">notify </w:t>
      </w:r>
      <w:r>
        <w:rPr>
          <w:rFonts w:ascii="Myriad Pro" w:hAnsi="Myriad Pro"/>
          <w:b/>
          <w:color w:val="231F20"/>
          <w:w w:val="105"/>
          <w:sz w:val="19"/>
        </w:rPr>
        <w:t xml:space="preserve">the member of the right to make an election for a Cash Transfer Sum and must inform the member that if he or she does not make an election by the reply date specified in the notification, the Trustee will pay a cash refund (as described in sub-rule </w:t>
      </w:r>
      <w:r>
        <w:rPr>
          <w:rFonts w:ascii="Myriad Pro" w:hAnsi="Myriad Pro"/>
          <w:b/>
          <w:color w:val="231F20"/>
          <w:spacing w:val="-6"/>
          <w:w w:val="105"/>
          <w:sz w:val="19"/>
        </w:rPr>
        <w:t xml:space="preserve">29.1.1). </w:t>
      </w:r>
      <w:r>
        <w:rPr>
          <w:rFonts w:ascii="Myriad Pro" w:hAnsi="Myriad Pro"/>
          <w:b/>
          <w:color w:val="231F20"/>
          <w:w w:val="105"/>
          <w:sz w:val="19"/>
        </w:rPr>
        <w:t>If the member makes an election for a Cash Transfer Sum before the</w:t>
      </w:r>
      <w:r>
        <w:rPr>
          <w:rFonts w:ascii="Myriad Pro" w:hAnsi="Myriad Pro"/>
          <w:b/>
          <w:color w:val="231F20"/>
          <w:spacing w:val="40"/>
          <w:w w:val="105"/>
          <w:sz w:val="19"/>
        </w:rPr>
        <w:t xml:space="preserve"> </w:t>
      </w:r>
      <w:r>
        <w:rPr>
          <w:rFonts w:ascii="Myriad Pro" w:hAnsi="Myriad Pro"/>
          <w:b/>
          <w:color w:val="231F20"/>
          <w:w w:val="105"/>
          <w:sz w:val="19"/>
        </w:rPr>
        <w:t xml:space="preserve">reply date (or any later date allowed by the Pension Trustee), the Pension Trustee must   give </w:t>
      </w:r>
      <w:r>
        <w:rPr>
          <w:rFonts w:ascii="Myriad Pro" w:hAnsi="Myriad Pro"/>
          <w:b/>
          <w:color w:val="231F20"/>
          <w:spacing w:val="2"/>
          <w:w w:val="105"/>
          <w:sz w:val="19"/>
        </w:rPr>
        <w:t xml:space="preserve">effect </w:t>
      </w:r>
      <w:r>
        <w:rPr>
          <w:rFonts w:ascii="Myriad Pro" w:hAnsi="Myriad Pro"/>
          <w:b/>
          <w:color w:val="231F20"/>
          <w:w w:val="105"/>
          <w:sz w:val="19"/>
        </w:rPr>
        <w:t xml:space="preserve">to it. Otherwise, the Pension Trustee must pay a cash refund (as described in sub-rule </w:t>
      </w:r>
      <w:r>
        <w:rPr>
          <w:rFonts w:ascii="Myriad Pro" w:hAnsi="Myriad Pro"/>
          <w:b/>
          <w:color w:val="231F20"/>
          <w:spacing w:val="-7"/>
          <w:w w:val="105"/>
          <w:sz w:val="19"/>
        </w:rPr>
        <w:t xml:space="preserve">29.1.1) </w:t>
      </w:r>
      <w:r>
        <w:rPr>
          <w:rFonts w:ascii="Myriad Pro" w:hAnsi="Myriad Pro"/>
          <w:b/>
          <w:color w:val="231F20"/>
          <w:w w:val="105"/>
          <w:sz w:val="19"/>
        </w:rPr>
        <w:t>to the</w:t>
      </w:r>
      <w:r>
        <w:rPr>
          <w:rFonts w:ascii="Myriad Pro" w:hAnsi="Myriad Pro"/>
          <w:b/>
          <w:color w:val="231F20"/>
          <w:spacing w:val="-10"/>
          <w:w w:val="105"/>
          <w:sz w:val="19"/>
        </w:rPr>
        <w:t xml:space="preserve"> </w:t>
      </w:r>
      <w:r>
        <w:rPr>
          <w:rFonts w:ascii="Myriad Pro" w:hAnsi="Myriad Pro"/>
          <w:b/>
          <w:color w:val="231F20"/>
          <w:w w:val="105"/>
          <w:sz w:val="19"/>
        </w:rPr>
        <w:t>member.’</w:t>
      </w:r>
    </w:p>
    <w:p w:rsidR="00CD5E00" w:rsidRDefault="00CD5E00">
      <w:pPr>
        <w:pStyle w:val="BodyText"/>
        <w:spacing w:before="5"/>
        <w:rPr>
          <w:rFonts w:ascii="Myriad Pro"/>
          <w:b/>
          <w:sz w:val="20"/>
        </w:rPr>
      </w:pPr>
    </w:p>
    <w:p w:rsidR="00CD5E00" w:rsidRDefault="00D85CF5">
      <w:pPr>
        <w:pStyle w:val="ListParagraph"/>
        <w:numPr>
          <w:ilvl w:val="0"/>
          <w:numId w:val="50"/>
        </w:numPr>
        <w:tabs>
          <w:tab w:val="left" w:pos="1593"/>
          <w:tab w:val="left" w:pos="1594"/>
        </w:tabs>
        <w:ind w:left="1593" w:hanging="874"/>
        <w:jc w:val="left"/>
        <w:rPr>
          <w:rFonts w:ascii="Myriad Pro"/>
          <w:b/>
          <w:sz w:val="19"/>
        </w:rPr>
      </w:pPr>
      <w:r>
        <w:rPr>
          <w:rFonts w:ascii="Myriad Pro"/>
          <w:b/>
          <w:color w:val="231F20"/>
          <w:w w:val="105"/>
          <w:sz w:val="19"/>
          <w:u w:val="thick" w:color="231F20"/>
        </w:rPr>
        <w:t>Commutation</w:t>
      </w:r>
    </w:p>
    <w:p w:rsidR="00CD5E00" w:rsidRDefault="00CD5E00">
      <w:pPr>
        <w:pStyle w:val="BodyText"/>
        <w:spacing w:before="4"/>
        <w:rPr>
          <w:rFonts w:ascii="Myriad Pro"/>
          <w:b/>
          <w:sz w:val="21"/>
        </w:rPr>
      </w:pPr>
    </w:p>
    <w:p w:rsidR="00CD5E00" w:rsidRDefault="00D85CF5">
      <w:pPr>
        <w:spacing w:before="1" w:line="254" w:lineRule="auto"/>
        <w:ind w:left="720" w:right="1675"/>
        <w:rPr>
          <w:rFonts w:ascii="Myriad Pro"/>
          <w:b/>
          <w:sz w:val="19"/>
        </w:rPr>
      </w:pPr>
      <w:r>
        <w:rPr>
          <w:rFonts w:ascii="Myriad Pro"/>
          <w:b/>
          <w:color w:val="231F20"/>
          <w:w w:val="105"/>
          <w:sz w:val="19"/>
        </w:rPr>
        <w:t xml:space="preserve">Rule </w:t>
      </w:r>
      <w:r>
        <w:rPr>
          <w:rFonts w:ascii="Myriad Pro"/>
          <w:b/>
          <w:color w:val="231F20"/>
          <w:spacing w:val="-6"/>
          <w:w w:val="105"/>
          <w:sz w:val="19"/>
        </w:rPr>
        <w:t xml:space="preserve">17.3 </w:t>
      </w:r>
      <w:r>
        <w:rPr>
          <w:rFonts w:ascii="Myriad Pro"/>
          <w:b/>
          <w:color w:val="231F20"/>
          <w:w w:val="105"/>
          <w:sz w:val="19"/>
        </w:rPr>
        <w:t xml:space="preserve">(prohibiting the commutation of pension attributable to </w:t>
      </w:r>
      <w:r>
        <w:rPr>
          <w:rFonts w:ascii="Myriad Pro"/>
          <w:b/>
          <w:color w:val="231F20"/>
          <w:spacing w:val="-3"/>
          <w:w w:val="105"/>
          <w:sz w:val="19"/>
        </w:rPr>
        <w:t xml:space="preserve">AVCs </w:t>
      </w:r>
      <w:r>
        <w:rPr>
          <w:rFonts w:ascii="Myriad Pro"/>
          <w:b/>
          <w:color w:val="231F20"/>
          <w:w w:val="105"/>
          <w:sz w:val="19"/>
        </w:rPr>
        <w:t xml:space="preserve">made on or  after 8 April </w:t>
      </w:r>
      <w:r>
        <w:rPr>
          <w:rFonts w:ascii="Myriad Pro"/>
          <w:b/>
          <w:color w:val="231F20"/>
          <w:spacing w:val="-3"/>
          <w:w w:val="105"/>
          <w:sz w:val="19"/>
        </w:rPr>
        <w:t xml:space="preserve">1987) </w:t>
      </w:r>
      <w:r>
        <w:rPr>
          <w:rFonts w:ascii="Myriad Pro"/>
          <w:b/>
          <w:color w:val="231F20"/>
          <w:w w:val="105"/>
          <w:sz w:val="19"/>
        </w:rPr>
        <w:t xml:space="preserve">shall be deleted, and sub-rule </w:t>
      </w:r>
      <w:r>
        <w:rPr>
          <w:rFonts w:ascii="Myriad Pro"/>
          <w:b/>
          <w:color w:val="231F20"/>
          <w:spacing w:val="-7"/>
          <w:w w:val="105"/>
          <w:sz w:val="19"/>
        </w:rPr>
        <w:t xml:space="preserve">17.4 </w:t>
      </w:r>
      <w:r>
        <w:rPr>
          <w:rFonts w:ascii="Myriad Pro"/>
          <w:b/>
          <w:color w:val="231F20"/>
          <w:w w:val="105"/>
          <w:sz w:val="19"/>
        </w:rPr>
        <w:t xml:space="preserve">shall be renumbered </w:t>
      </w:r>
      <w:r>
        <w:rPr>
          <w:rFonts w:ascii="Myriad Pro"/>
          <w:b/>
          <w:color w:val="231F20"/>
          <w:spacing w:val="-6"/>
          <w:w w:val="105"/>
          <w:sz w:val="19"/>
        </w:rPr>
        <w:t xml:space="preserve">17.3 </w:t>
      </w:r>
      <w:r>
        <w:rPr>
          <w:rFonts w:ascii="Myriad Pro"/>
          <w:b/>
          <w:color w:val="231F20"/>
          <w:w w:val="105"/>
          <w:sz w:val="19"/>
        </w:rPr>
        <w:t>and any references to it shall be replaced</w:t>
      </w:r>
      <w:r>
        <w:rPr>
          <w:rFonts w:ascii="Myriad Pro"/>
          <w:b/>
          <w:color w:val="231F20"/>
          <w:spacing w:val="27"/>
          <w:w w:val="105"/>
          <w:sz w:val="19"/>
        </w:rPr>
        <w:t xml:space="preserve"> </w:t>
      </w:r>
      <w:r>
        <w:rPr>
          <w:rFonts w:ascii="Myriad Pro"/>
          <w:b/>
          <w:color w:val="231F20"/>
          <w:w w:val="105"/>
          <w:sz w:val="19"/>
        </w:rPr>
        <w:t>accordingly.</w:t>
      </w:r>
    </w:p>
    <w:p w:rsidR="00CD5E00" w:rsidRDefault="00CD5E00">
      <w:pPr>
        <w:pStyle w:val="BodyText"/>
        <w:spacing w:before="3"/>
        <w:rPr>
          <w:rFonts w:ascii="Myriad Pro"/>
          <w:b/>
          <w:sz w:val="20"/>
        </w:rPr>
      </w:pPr>
    </w:p>
    <w:p w:rsidR="00CD5E00" w:rsidRDefault="00D85CF5">
      <w:pPr>
        <w:spacing w:line="254" w:lineRule="auto"/>
        <w:ind w:left="720" w:right="1140"/>
        <w:rPr>
          <w:rFonts w:ascii="Myriad Pro"/>
          <w:b/>
          <w:sz w:val="19"/>
        </w:rPr>
      </w:pPr>
      <w:r>
        <w:rPr>
          <w:rFonts w:ascii="Myriad Pro"/>
          <w:b/>
          <w:color w:val="231F20"/>
          <w:w w:val="105"/>
          <w:sz w:val="19"/>
        </w:rPr>
        <w:t xml:space="preserve">Rule 26.2 (also prohibiting the commutation of any pension attributable to </w:t>
      </w:r>
      <w:r>
        <w:rPr>
          <w:rFonts w:ascii="Myriad Pro"/>
          <w:b/>
          <w:color w:val="231F20"/>
          <w:spacing w:val="-4"/>
          <w:w w:val="105"/>
          <w:sz w:val="19"/>
        </w:rPr>
        <w:t xml:space="preserve">AVCs </w:t>
      </w:r>
      <w:r>
        <w:rPr>
          <w:rFonts w:ascii="Myriad Pro"/>
          <w:b/>
          <w:color w:val="231F20"/>
          <w:w w:val="105"/>
          <w:sz w:val="19"/>
        </w:rPr>
        <w:t xml:space="preserve">made under arrangements first entered into by the member after 7 April </w:t>
      </w:r>
      <w:r>
        <w:rPr>
          <w:rFonts w:ascii="Myriad Pro"/>
          <w:b/>
          <w:color w:val="231F20"/>
          <w:spacing w:val="-4"/>
          <w:w w:val="105"/>
          <w:sz w:val="19"/>
        </w:rPr>
        <w:t xml:space="preserve">1987) </w:t>
      </w:r>
      <w:r>
        <w:rPr>
          <w:rFonts w:ascii="Myriad Pro"/>
          <w:b/>
          <w:color w:val="231F20"/>
          <w:w w:val="105"/>
          <w:sz w:val="19"/>
        </w:rPr>
        <w:t>shall be deleted sub-note</w:t>
      </w:r>
    </w:p>
    <w:p w:rsidR="00CD5E00" w:rsidRDefault="00D85CF5">
      <w:pPr>
        <w:spacing w:before="1"/>
        <w:ind w:left="720"/>
        <w:rPr>
          <w:rFonts w:ascii="Myriad Pro"/>
          <w:b/>
          <w:sz w:val="19"/>
        </w:rPr>
      </w:pPr>
      <w:r>
        <w:rPr>
          <w:rFonts w:ascii="Myriad Pro"/>
          <w:b/>
          <w:color w:val="231F20"/>
          <w:w w:val="105"/>
          <w:sz w:val="19"/>
        </w:rPr>
        <w:t>26.3 shall be renumbered 26.2 and any references to it shall be replaced accordingly.</w:t>
      </w:r>
    </w:p>
    <w:p w:rsidR="00CD5E00" w:rsidRDefault="00CD5E00">
      <w:pPr>
        <w:pStyle w:val="BodyText"/>
        <w:spacing w:before="4"/>
        <w:rPr>
          <w:rFonts w:ascii="Myriad Pro"/>
          <w:b/>
          <w:sz w:val="21"/>
        </w:rPr>
      </w:pPr>
    </w:p>
    <w:p w:rsidR="00CD5E00" w:rsidRDefault="00D85CF5">
      <w:pPr>
        <w:pStyle w:val="ListParagraph"/>
        <w:numPr>
          <w:ilvl w:val="0"/>
          <w:numId w:val="50"/>
        </w:numPr>
        <w:tabs>
          <w:tab w:val="left" w:pos="1593"/>
          <w:tab w:val="left" w:pos="1594"/>
        </w:tabs>
        <w:spacing w:before="1"/>
        <w:ind w:left="1593" w:hanging="874"/>
        <w:jc w:val="left"/>
        <w:rPr>
          <w:rFonts w:ascii="Myriad Pro"/>
          <w:b/>
          <w:sz w:val="19"/>
        </w:rPr>
      </w:pPr>
      <w:r>
        <w:rPr>
          <w:rFonts w:ascii="Myriad Pro"/>
          <w:b/>
          <w:color w:val="231F20"/>
          <w:w w:val="105"/>
          <w:sz w:val="19"/>
          <w:u w:val="thick" w:color="231F20"/>
        </w:rPr>
        <w:t>Pensions for dependent</w:t>
      </w:r>
      <w:r>
        <w:rPr>
          <w:rFonts w:ascii="Myriad Pro"/>
          <w:b/>
          <w:color w:val="231F20"/>
          <w:spacing w:val="13"/>
          <w:w w:val="105"/>
          <w:sz w:val="19"/>
          <w:u w:val="thick" w:color="231F20"/>
        </w:rPr>
        <w:t xml:space="preserve"> </w:t>
      </w:r>
      <w:r>
        <w:rPr>
          <w:rFonts w:ascii="Myriad Pro"/>
          <w:b/>
          <w:color w:val="231F20"/>
          <w:w w:val="105"/>
          <w:sz w:val="19"/>
          <w:u w:val="thick" w:color="231F20"/>
        </w:rPr>
        <w:t>children</w:t>
      </w:r>
    </w:p>
    <w:p w:rsidR="00CD5E00" w:rsidRDefault="00CD5E00">
      <w:pPr>
        <w:pStyle w:val="BodyText"/>
        <w:spacing w:before="4"/>
        <w:rPr>
          <w:rFonts w:ascii="Myriad Pro"/>
          <w:b/>
          <w:sz w:val="21"/>
        </w:rPr>
      </w:pPr>
    </w:p>
    <w:p w:rsidR="00CD5E00" w:rsidRDefault="00D85CF5">
      <w:pPr>
        <w:spacing w:line="254" w:lineRule="auto"/>
        <w:ind w:left="720" w:right="1297"/>
        <w:rPr>
          <w:rFonts w:ascii="Myriad Pro" w:hAnsi="Myriad Pro"/>
          <w:b/>
          <w:sz w:val="19"/>
        </w:rPr>
      </w:pPr>
      <w:r>
        <w:rPr>
          <w:rFonts w:ascii="Myriad Pro" w:hAnsi="Myriad Pro"/>
          <w:b/>
          <w:color w:val="231F20"/>
          <w:w w:val="105"/>
          <w:sz w:val="19"/>
        </w:rPr>
        <w:t xml:space="preserve">Rule 48 shall be amended so that the words ‘PROVIDED THAT a pension shall be paid only until the child attains age 23 if the pension would otherwise be an </w:t>
      </w:r>
      <w:proofErr w:type="spellStart"/>
      <w:r>
        <w:rPr>
          <w:rFonts w:ascii="Myriad Pro" w:hAnsi="Myriad Pro"/>
          <w:b/>
          <w:color w:val="231F20"/>
          <w:w w:val="105"/>
          <w:sz w:val="19"/>
        </w:rPr>
        <w:t>unauthorised</w:t>
      </w:r>
      <w:proofErr w:type="spellEnd"/>
      <w:r>
        <w:rPr>
          <w:rFonts w:ascii="Myriad Pro" w:hAnsi="Myriad Pro"/>
          <w:b/>
          <w:color w:val="231F20"/>
          <w:w w:val="105"/>
          <w:sz w:val="19"/>
        </w:rPr>
        <w:t xml:space="preserve"> payment under the Finance Act 2004’are added immediately after the words ‘whichever is the earlier’ at the end of the first paragraph.</w:t>
      </w:r>
    </w:p>
    <w:p w:rsidR="00CD5E00" w:rsidRDefault="00CD5E00">
      <w:pPr>
        <w:pStyle w:val="BodyText"/>
        <w:spacing w:before="4"/>
        <w:rPr>
          <w:rFonts w:ascii="Myriad Pro"/>
          <w:b/>
          <w:sz w:val="20"/>
        </w:rPr>
      </w:pPr>
    </w:p>
    <w:p w:rsidR="00CD5E00" w:rsidRDefault="00D85CF5">
      <w:pPr>
        <w:spacing w:line="254" w:lineRule="auto"/>
        <w:ind w:left="720" w:right="1297"/>
        <w:rPr>
          <w:rFonts w:ascii="Myriad Pro"/>
          <w:b/>
          <w:sz w:val="19"/>
        </w:rPr>
      </w:pPr>
      <w:r>
        <w:rPr>
          <w:rFonts w:ascii="Myriad Pro"/>
          <w:b/>
          <w:color w:val="231F20"/>
          <w:w w:val="105"/>
          <w:sz w:val="19"/>
        </w:rPr>
        <w:t>In addition, Rule 48 shall be amended so that the first line of the third paragraph shall be deleted and replaced as follows:</w:t>
      </w:r>
    </w:p>
    <w:p w:rsidR="00CD5E00" w:rsidRDefault="00CD5E00">
      <w:pPr>
        <w:pStyle w:val="BodyText"/>
        <w:spacing w:before="3"/>
        <w:rPr>
          <w:rFonts w:ascii="Myriad Pro"/>
          <w:b/>
          <w:sz w:val="20"/>
        </w:rPr>
      </w:pPr>
    </w:p>
    <w:p w:rsidR="00CD5E00" w:rsidRDefault="00D85CF5">
      <w:pPr>
        <w:spacing w:line="254" w:lineRule="auto"/>
        <w:ind w:left="720" w:right="1297"/>
        <w:rPr>
          <w:rFonts w:ascii="Myriad Pro" w:hAnsi="Myriad Pro"/>
          <w:b/>
          <w:sz w:val="19"/>
        </w:rPr>
      </w:pPr>
      <w:r>
        <w:rPr>
          <w:rFonts w:ascii="Myriad Pro" w:hAnsi="Myriad Pro"/>
          <w:b/>
          <w:color w:val="231F20"/>
          <w:w w:val="105"/>
          <w:sz w:val="19"/>
        </w:rPr>
        <w:t>‘From January 2006 the initial level of the pension in respect of a dependent child or children shall be £929pa for the first dependent child and £471pa per child for any further dependent children.’</w:t>
      </w:r>
    </w:p>
    <w:p w:rsidR="00CD5E00" w:rsidRDefault="00CD5E00">
      <w:pPr>
        <w:pStyle w:val="BodyText"/>
        <w:spacing w:before="3"/>
        <w:rPr>
          <w:rFonts w:ascii="Myriad Pro"/>
          <w:b/>
          <w:sz w:val="20"/>
        </w:rPr>
      </w:pPr>
    </w:p>
    <w:p w:rsidR="00CD5E00" w:rsidRDefault="00D85CF5">
      <w:pPr>
        <w:pStyle w:val="ListParagraph"/>
        <w:numPr>
          <w:ilvl w:val="0"/>
          <w:numId w:val="50"/>
        </w:numPr>
        <w:tabs>
          <w:tab w:val="left" w:pos="1593"/>
          <w:tab w:val="left" w:pos="1594"/>
        </w:tabs>
        <w:spacing w:before="1"/>
        <w:ind w:left="1593" w:hanging="874"/>
        <w:jc w:val="left"/>
        <w:rPr>
          <w:rFonts w:ascii="Myriad Pro"/>
          <w:b/>
          <w:sz w:val="19"/>
        </w:rPr>
      </w:pPr>
      <w:r>
        <w:rPr>
          <w:rFonts w:ascii="Myriad Pro"/>
          <w:b/>
          <w:color w:val="231F20"/>
          <w:w w:val="105"/>
          <w:sz w:val="19"/>
          <w:u w:val="thick" w:color="231F20"/>
        </w:rPr>
        <w:t>Other</w:t>
      </w:r>
      <w:r>
        <w:rPr>
          <w:rFonts w:ascii="Myriad Pro"/>
          <w:b/>
          <w:color w:val="231F20"/>
          <w:spacing w:val="4"/>
          <w:w w:val="105"/>
          <w:sz w:val="19"/>
          <w:u w:val="thick" w:color="231F20"/>
        </w:rPr>
        <w:t xml:space="preserve"> </w:t>
      </w:r>
      <w:proofErr w:type="spellStart"/>
      <w:r>
        <w:rPr>
          <w:rFonts w:ascii="Myriad Pro"/>
          <w:b/>
          <w:color w:val="231F20"/>
          <w:w w:val="105"/>
          <w:sz w:val="19"/>
          <w:u w:val="thick" w:color="231F20"/>
        </w:rPr>
        <w:t>Dependants</w:t>
      </w:r>
      <w:proofErr w:type="spellEnd"/>
    </w:p>
    <w:p w:rsidR="00CD5E00" w:rsidRDefault="00CD5E00">
      <w:pPr>
        <w:pStyle w:val="BodyText"/>
        <w:spacing w:before="4"/>
        <w:rPr>
          <w:rFonts w:ascii="Myriad Pro"/>
          <w:b/>
          <w:sz w:val="21"/>
        </w:rPr>
      </w:pPr>
    </w:p>
    <w:p w:rsidR="00CD5E00" w:rsidRDefault="00D85CF5">
      <w:pPr>
        <w:spacing w:line="254" w:lineRule="auto"/>
        <w:ind w:left="720" w:right="1297"/>
        <w:rPr>
          <w:rFonts w:ascii="Myriad Pro" w:hAnsi="Myriad Pro"/>
          <w:b/>
          <w:sz w:val="19"/>
        </w:rPr>
      </w:pPr>
      <w:r>
        <w:rPr>
          <w:rFonts w:ascii="Myriad Pro" w:hAnsi="Myriad Pro"/>
          <w:b/>
          <w:color w:val="231F20"/>
          <w:w w:val="105"/>
          <w:sz w:val="19"/>
        </w:rPr>
        <w:t>The definition of ‘</w:t>
      </w:r>
      <w:proofErr w:type="spellStart"/>
      <w:r>
        <w:rPr>
          <w:rFonts w:ascii="Myriad Pro" w:hAnsi="Myriad Pro"/>
          <w:b/>
          <w:color w:val="231F20"/>
          <w:w w:val="105"/>
          <w:sz w:val="19"/>
        </w:rPr>
        <w:t>Dependant</w:t>
      </w:r>
      <w:proofErr w:type="spellEnd"/>
      <w:r>
        <w:rPr>
          <w:rFonts w:ascii="Myriad Pro" w:hAnsi="Myriad Pro"/>
          <w:b/>
          <w:color w:val="231F20"/>
          <w:w w:val="105"/>
          <w:sz w:val="19"/>
        </w:rPr>
        <w:t>’ in the definitions section of the Rules shall be deleted and replaced with the following:</w:t>
      </w:r>
    </w:p>
    <w:p w:rsidR="00CD5E00" w:rsidRDefault="00CD5E00">
      <w:pPr>
        <w:pStyle w:val="BodyText"/>
        <w:spacing w:before="3"/>
        <w:rPr>
          <w:rFonts w:ascii="Myriad Pro"/>
          <w:b/>
          <w:sz w:val="20"/>
        </w:rPr>
      </w:pPr>
    </w:p>
    <w:p w:rsidR="00CD5E00" w:rsidRDefault="00D85CF5">
      <w:pPr>
        <w:ind w:left="720"/>
        <w:rPr>
          <w:rFonts w:ascii="Myriad Pro" w:hAnsi="Myriad Pro"/>
          <w:b/>
          <w:sz w:val="19"/>
        </w:rPr>
      </w:pPr>
      <w:r>
        <w:rPr>
          <w:rFonts w:ascii="Myriad Pro" w:hAnsi="Myriad Pro"/>
          <w:b/>
          <w:color w:val="231F20"/>
          <w:w w:val="105"/>
          <w:sz w:val="19"/>
        </w:rPr>
        <w:t>‘</w:t>
      </w:r>
      <w:proofErr w:type="spellStart"/>
      <w:r>
        <w:rPr>
          <w:rFonts w:ascii="Myriad Pro" w:hAnsi="Myriad Pro"/>
          <w:b/>
          <w:color w:val="231F20"/>
          <w:w w:val="105"/>
          <w:sz w:val="19"/>
        </w:rPr>
        <w:t>Dependant</w:t>
      </w:r>
      <w:proofErr w:type="spellEnd"/>
      <w:r>
        <w:rPr>
          <w:rFonts w:ascii="Myriad Pro" w:hAnsi="Myriad Pro"/>
          <w:b/>
          <w:color w:val="231F20"/>
          <w:w w:val="105"/>
          <w:sz w:val="19"/>
        </w:rPr>
        <w:t>: a person who:</w:t>
      </w:r>
    </w:p>
    <w:p w:rsidR="00CD5E00" w:rsidRDefault="00CD5E00">
      <w:pPr>
        <w:pStyle w:val="BodyText"/>
        <w:spacing w:before="4"/>
        <w:rPr>
          <w:rFonts w:ascii="Myriad Pro"/>
          <w:b/>
          <w:sz w:val="21"/>
        </w:rPr>
      </w:pPr>
    </w:p>
    <w:p w:rsidR="00CD5E00" w:rsidRDefault="00D85CF5">
      <w:pPr>
        <w:pStyle w:val="ListParagraph"/>
        <w:numPr>
          <w:ilvl w:val="0"/>
          <w:numId w:val="36"/>
        </w:numPr>
        <w:tabs>
          <w:tab w:val="left" w:pos="1005"/>
        </w:tabs>
        <w:spacing w:before="1"/>
        <w:ind w:hanging="285"/>
        <w:rPr>
          <w:rFonts w:ascii="Myriad Pro" w:hAnsi="Myriad Pro"/>
          <w:b/>
          <w:sz w:val="19"/>
        </w:rPr>
      </w:pPr>
      <w:r>
        <w:rPr>
          <w:rFonts w:ascii="Myriad Pro" w:hAnsi="Myriad Pro"/>
          <w:b/>
          <w:color w:val="231F20"/>
          <w:w w:val="105"/>
          <w:sz w:val="19"/>
        </w:rPr>
        <w:t>was</w:t>
      </w:r>
      <w:r>
        <w:rPr>
          <w:rFonts w:ascii="Myriad Pro" w:hAnsi="Myriad Pro"/>
          <w:b/>
          <w:color w:val="231F20"/>
          <w:spacing w:val="4"/>
          <w:w w:val="105"/>
          <w:sz w:val="19"/>
        </w:rPr>
        <w:t xml:space="preserve"> </w:t>
      </w:r>
      <w:r>
        <w:rPr>
          <w:rFonts w:ascii="Myriad Pro" w:hAnsi="Myriad Pro"/>
          <w:b/>
          <w:color w:val="231F20"/>
          <w:w w:val="105"/>
          <w:sz w:val="19"/>
        </w:rPr>
        <w:t>married</w:t>
      </w:r>
      <w:r>
        <w:rPr>
          <w:rFonts w:ascii="Myriad Pro" w:hAnsi="Myriad Pro"/>
          <w:b/>
          <w:color w:val="231F20"/>
          <w:spacing w:val="5"/>
          <w:w w:val="105"/>
          <w:sz w:val="19"/>
        </w:rPr>
        <w:t xml:space="preserve"> </w:t>
      </w:r>
      <w:r>
        <w:rPr>
          <w:rFonts w:ascii="Myriad Pro" w:hAnsi="Myriad Pro"/>
          <w:b/>
          <w:color w:val="231F20"/>
          <w:w w:val="105"/>
          <w:sz w:val="19"/>
        </w:rPr>
        <w:t>to</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member</w:t>
      </w:r>
      <w:r>
        <w:rPr>
          <w:rFonts w:ascii="Myriad Pro" w:hAnsi="Myriad Pro"/>
          <w:b/>
          <w:color w:val="231F20"/>
          <w:spacing w:val="5"/>
          <w:w w:val="105"/>
          <w:sz w:val="19"/>
        </w:rPr>
        <w:t xml:space="preserve"> </w:t>
      </w:r>
      <w:r>
        <w:rPr>
          <w:rFonts w:ascii="Myriad Pro" w:hAnsi="Myriad Pro"/>
          <w:b/>
          <w:color w:val="231F20"/>
          <w:w w:val="105"/>
          <w:sz w:val="19"/>
        </w:rPr>
        <w:t>at</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4"/>
          <w:w w:val="105"/>
          <w:sz w:val="19"/>
        </w:rPr>
        <w:t xml:space="preserve"> </w:t>
      </w:r>
      <w:r>
        <w:rPr>
          <w:rFonts w:ascii="Myriad Pro" w:hAnsi="Myriad Pro"/>
          <w:b/>
          <w:color w:val="231F20"/>
          <w:w w:val="105"/>
          <w:sz w:val="19"/>
        </w:rPr>
        <w:t>date</w:t>
      </w:r>
      <w:r>
        <w:rPr>
          <w:rFonts w:ascii="Myriad Pro" w:hAnsi="Myriad Pro"/>
          <w:b/>
          <w:color w:val="231F20"/>
          <w:spacing w:val="5"/>
          <w:w w:val="105"/>
          <w:sz w:val="19"/>
        </w:rPr>
        <w:t xml:space="preserve"> </w:t>
      </w:r>
      <w:r>
        <w:rPr>
          <w:rFonts w:ascii="Myriad Pro" w:hAnsi="Myriad Pro"/>
          <w:b/>
          <w:color w:val="231F20"/>
          <w:w w:val="105"/>
          <w:sz w:val="19"/>
        </w:rPr>
        <w:t>of</w:t>
      </w:r>
      <w:r>
        <w:rPr>
          <w:rFonts w:ascii="Myriad Pro" w:hAnsi="Myriad Pro"/>
          <w:b/>
          <w:color w:val="231F20"/>
          <w:spacing w:val="5"/>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member’s</w:t>
      </w:r>
      <w:r>
        <w:rPr>
          <w:rFonts w:ascii="Myriad Pro" w:hAnsi="Myriad Pro"/>
          <w:b/>
          <w:color w:val="231F20"/>
          <w:spacing w:val="4"/>
          <w:w w:val="105"/>
          <w:sz w:val="19"/>
        </w:rPr>
        <w:t xml:space="preserve"> </w:t>
      </w:r>
      <w:r>
        <w:rPr>
          <w:rFonts w:ascii="Myriad Pro" w:hAnsi="Myriad Pro"/>
          <w:b/>
          <w:color w:val="231F20"/>
          <w:w w:val="105"/>
          <w:sz w:val="19"/>
        </w:rPr>
        <w:t>death;</w:t>
      </w:r>
      <w:r>
        <w:rPr>
          <w:rFonts w:ascii="Myriad Pro" w:hAnsi="Myriad Pro"/>
          <w:b/>
          <w:color w:val="231F20"/>
          <w:spacing w:val="5"/>
          <w:w w:val="105"/>
          <w:sz w:val="19"/>
        </w:rPr>
        <w:t xml:space="preserve"> </w:t>
      </w:r>
      <w:r>
        <w:rPr>
          <w:rFonts w:ascii="Myriad Pro" w:hAnsi="Myriad Pro"/>
          <w:b/>
          <w:color w:val="231F20"/>
          <w:w w:val="105"/>
          <w:sz w:val="19"/>
        </w:rPr>
        <w:t>or</w:t>
      </w:r>
    </w:p>
    <w:p w:rsidR="00CD5E00" w:rsidRDefault="00CD5E00">
      <w:pPr>
        <w:pStyle w:val="BodyText"/>
        <w:spacing w:before="4"/>
        <w:rPr>
          <w:rFonts w:ascii="Myriad Pro"/>
          <w:b/>
          <w:sz w:val="21"/>
        </w:rPr>
      </w:pPr>
    </w:p>
    <w:p w:rsidR="00CD5E00" w:rsidRDefault="00D85CF5">
      <w:pPr>
        <w:pStyle w:val="ListParagraph"/>
        <w:numPr>
          <w:ilvl w:val="0"/>
          <w:numId w:val="36"/>
        </w:numPr>
        <w:tabs>
          <w:tab w:val="left" w:pos="1005"/>
        </w:tabs>
        <w:ind w:hanging="285"/>
        <w:rPr>
          <w:rFonts w:ascii="Myriad Pro"/>
          <w:b/>
          <w:sz w:val="19"/>
        </w:rPr>
      </w:pPr>
      <w:r>
        <w:rPr>
          <w:rFonts w:ascii="Myriad Pro"/>
          <w:b/>
          <w:color w:val="231F20"/>
          <w:w w:val="105"/>
          <w:sz w:val="19"/>
        </w:rPr>
        <w:t>is</w:t>
      </w:r>
      <w:r>
        <w:rPr>
          <w:rFonts w:ascii="Myriad Pro"/>
          <w:b/>
          <w:color w:val="231F20"/>
          <w:spacing w:val="4"/>
          <w:w w:val="105"/>
          <w:sz w:val="19"/>
        </w:rPr>
        <w:t xml:space="preserve"> </w:t>
      </w:r>
      <w:r>
        <w:rPr>
          <w:rFonts w:ascii="Myriad Pro"/>
          <w:b/>
          <w:color w:val="231F20"/>
          <w:w w:val="105"/>
          <w:sz w:val="19"/>
        </w:rPr>
        <w:t>a</w:t>
      </w:r>
      <w:r>
        <w:rPr>
          <w:rFonts w:ascii="Myriad Pro"/>
          <w:b/>
          <w:color w:val="231F20"/>
          <w:spacing w:val="5"/>
          <w:w w:val="105"/>
          <w:sz w:val="19"/>
        </w:rPr>
        <w:t xml:space="preserve"> </w:t>
      </w:r>
      <w:r>
        <w:rPr>
          <w:rFonts w:ascii="Myriad Pro"/>
          <w:b/>
          <w:color w:val="231F20"/>
          <w:w w:val="105"/>
          <w:sz w:val="19"/>
        </w:rPr>
        <w:t>child</w:t>
      </w:r>
      <w:r>
        <w:rPr>
          <w:rFonts w:ascii="Myriad Pro"/>
          <w:b/>
          <w:color w:val="231F20"/>
          <w:spacing w:val="4"/>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4"/>
          <w:w w:val="105"/>
          <w:sz w:val="19"/>
        </w:rPr>
        <w:t xml:space="preserve"> </w:t>
      </w:r>
      <w:r>
        <w:rPr>
          <w:rFonts w:ascii="Myriad Pro"/>
          <w:b/>
          <w:color w:val="231F20"/>
          <w:w w:val="105"/>
          <w:sz w:val="19"/>
        </w:rPr>
        <w:t>member</w:t>
      </w:r>
      <w:r>
        <w:rPr>
          <w:rFonts w:ascii="Myriad Pro"/>
          <w:b/>
          <w:color w:val="231F20"/>
          <w:spacing w:val="5"/>
          <w:w w:val="105"/>
          <w:sz w:val="19"/>
        </w:rPr>
        <w:t xml:space="preserve"> </w:t>
      </w:r>
      <w:r>
        <w:rPr>
          <w:rFonts w:ascii="Myriad Pro"/>
          <w:b/>
          <w:color w:val="231F20"/>
          <w:w w:val="105"/>
          <w:sz w:val="19"/>
        </w:rPr>
        <w:t>as</w:t>
      </w:r>
      <w:r>
        <w:rPr>
          <w:rFonts w:ascii="Myriad Pro"/>
          <w:b/>
          <w:color w:val="231F20"/>
          <w:spacing w:val="4"/>
          <w:w w:val="105"/>
          <w:sz w:val="19"/>
        </w:rPr>
        <w:t xml:space="preserve"> </w:t>
      </w:r>
      <w:r>
        <w:rPr>
          <w:rFonts w:ascii="Myriad Pro"/>
          <w:b/>
          <w:color w:val="231F20"/>
          <w:w w:val="105"/>
          <w:sz w:val="19"/>
        </w:rPr>
        <w:t>described</w:t>
      </w:r>
      <w:r>
        <w:rPr>
          <w:rFonts w:ascii="Myriad Pro"/>
          <w:b/>
          <w:color w:val="231F20"/>
          <w:spacing w:val="5"/>
          <w:w w:val="105"/>
          <w:sz w:val="19"/>
        </w:rPr>
        <w:t xml:space="preserve"> </w:t>
      </w:r>
      <w:r>
        <w:rPr>
          <w:rFonts w:ascii="Myriad Pro"/>
          <w:b/>
          <w:color w:val="231F20"/>
          <w:w w:val="105"/>
          <w:sz w:val="19"/>
        </w:rPr>
        <w:t>in</w:t>
      </w:r>
      <w:r>
        <w:rPr>
          <w:rFonts w:ascii="Myriad Pro"/>
          <w:b/>
          <w:color w:val="231F20"/>
          <w:spacing w:val="4"/>
          <w:w w:val="105"/>
          <w:sz w:val="19"/>
        </w:rPr>
        <w:t xml:space="preserve"> </w:t>
      </w:r>
      <w:r>
        <w:rPr>
          <w:rFonts w:ascii="Myriad Pro"/>
          <w:b/>
          <w:color w:val="231F20"/>
          <w:w w:val="105"/>
          <w:sz w:val="19"/>
        </w:rPr>
        <w:t>rule</w:t>
      </w:r>
      <w:r>
        <w:rPr>
          <w:rFonts w:ascii="Myriad Pro"/>
          <w:b/>
          <w:color w:val="231F20"/>
          <w:spacing w:val="5"/>
          <w:w w:val="105"/>
          <w:sz w:val="19"/>
        </w:rPr>
        <w:t xml:space="preserve"> </w:t>
      </w:r>
      <w:r>
        <w:rPr>
          <w:rFonts w:ascii="Myriad Pro"/>
          <w:b/>
          <w:color w:val="231F20"/>
          <w:w w:val="105"/>
          <w:sz w:val="19"/>
        </w:rPr>
        <w:t>48;</w:t>
      </w:r>
      <w:r>
        <w:rPr>
          <w:rFonts w:ascii="Myriad Pro"/>
          <w:b/>
          <w:color w:val="231F20"/>
          <w:spacing w:val="4"/>
          <w:w w:val="105"/>
          <w:sz w:val="19"/>
        </w:rPr>
        <w:t xml:space="preserve"> </w:t>
      </w:r>
      <w:r>
        <w:rPr>
          <w:rFonts w:ascii="Myriad Pro"/>
          <w:b/>
          <w:color w:val="231F20"/>
          <w:w w:val="105"/>
          <w:sz w:val="19"/>
        </w:rPr>
        <w:t>or</w:t>
      </w:r>
    </w:p>
    <w:p w:rsidR="00CD5E00" w:rsidRDefault="00CD5E00">
      <w:pPr>
        <w:pStyle w:val="BodyText"/>
        <w:spacing w:before="4"/>
        <w:rPr>
          <w:rFonts w:ascii="Myriad Pro"/>
          <w:b/>
          <w:sz w:val="21"/>
        </w:rPr>
      </w:pPr>
    </w:p>
    <w:p w:rsidR="00CD5E00" w:rsidRDefault="00D85CF5">
      <w:pPr>
        <w:pStyle w:val="ListParagraph"/>
        <w:numPr>
          <w:ilvl w:val="0"/>
          <w:numId w:val="36"/>
        </w:numPr>
        <w:tabs>
          <w:tab w:val="left" w:pos="1005"/>
        </w:tabs>
        <w:spacing w:line="254" w:lineRule="auto"/>
        <w:ind w:right="1283"/>
        <w:rPr>
          <w:rFonts w:ascii="Myriad Pro" w:hAnsi="Myriad Pro"/>
          <w:b/>
          <w:sz w:val="19"/>
        </w:rPr>
      </w:pPr>
      <w:r>
        <w:rPr>
          <w:rFonts w:ascii="Myriad Pro" w:hAnsi="Myriad Pro"/>
          <w:b/>
          <w:color w:val="231F20"/>
          <w:w w:val="105"/>
          <w:sz w:val="19"/>
        </w:rPr>
        <w:t>in the opinion of the Pension Trustee, at the date of the member’s death, was   financially dependent on the member, had a financial relationship with the member of mutual dependence or was dependent on the member because of mental or physical impairment.’</w:t>
      </w:r>
    </w:p>
    <w:p w:rsidR="00CD5E00" w:rsidRDefault="00CD5E00">
      <w:pPr>
        <w:spacing w:line="254" w:lineRule="auto"/>
        <w:rPr>
          <w:rFonts w:ascii="Myriad Pro" w:hAnsi="Myriad Pro"/>
          <w:sz w:val="19"/>
        </w:rPr>
        <w:sectPr w:rsidR="00CD5E00">
          <w:pgSz w:w="11910" w:h="16840"/>
          <w:pgMar w:top="900" w:right="820" w:bottom="880" w:left="1000" w:header="0" w:footer="694" w:gutter="0"/>
          <w:cols w:space="720"/>
        </w:sectPr>
      </w:pPr>
    </w:p>
    <w:p w:rsidR="00CD5E00" w:rsidRDefault="001E69ED">
      <w:pPr>
        <w:pStyle w:val="ListParagraph"/>
        <w:numPr>
          <w:ilvl w:val="0"/>
          <w:numId w:val="50"/>
        </w:numPr>
        <w:tabs>
          <w:tab w:val="left" w:pos="1877"/>
          <w:tab w:val="left" w:pos="1878"/>
        </w:tabs>
        <w:spacing w:before="84"/>
        <w:ind w:left="1877" w:hanging="874"/>
        <w:jc w:val="left"/>
        <w:rPr>
          <w:rFonts w:ascii="Myriad Pro"/>
          <w:b/>
          <w:sz w:val="19"/>
        </w:rPr>
      </w:pPr>
      <w:r>
        <w:pict>
          <v:group id="_x0000_s1215" style="position:absolute;left:0;text-align:left;margin-left:73.7pt;margin-top:47.6pt;width:467.75pt;height:739.3pt;z-index:-257605632;mso-position-horizontal-relative:page;mso-position-vertical-relative:page" coordorigin="1474,952" coordsize="9355,14786">
            <v:shape id="_x0000_s1217" type="#_x0000_t75" style="position:absolute;left:1474;top:1043;width:9355;height:14605">
              <v:imagedata r:id="rId55" o:title=""/>
            </v:shape>
            <v:rect id="_x0000_s1216" style="position:absolute;left:1660;top:952;width:9010;height:14786" stroked="f"/>
            <w10:wrap anchorx="page" anchory="page"/>
          </v:group>
        </w:pict>
      </w:r>
      <w:r w:rsidR="00D85CF5">
        <w:rPr>
          <w:rFonts w:ascii="Myriad Pro"/>
          <w:b/>
          <w:color w:val="231F20"/>
          <w:w w:val="105"/>
          <w:sz w:val="19"/>
          <w:u w:val="thick" w:color="231F20"/>
        </w:rPr>
        <w:t>General Finance Act 2004</w:t>
      </w:r>
      <w:r w:rsidR="00D85CF5">
        <w:rPr>
          <w:rFonts w:ascii="Myriad Pro"/>
          <w:b/>
          <w:color w:val="231F20"/>
          <w:spacing w:val="17"/>
          <w:w w:val="105"/>
          <w:sz w:val="19"/>
          <w:u w:val="thick" w:color="231F20"/>
        </w:rPr>
        <w:t xml:space="preserve"> </w:t>
      </w:r>
      <w:r w:rsidR="00D85CF5">
        <w:rPr>
          <w:rFonts w:ascii="Myriad Pro"/>
          <w:b/>
          <w:color w:val="231F20"/>
          <w:w w:val="105"/>
          <w:sz w:val="19"/>
          <w:u w:val="thick" w:color="231F20"/>
        </w:rPr>
        <w:t>amendments</w:t>
      </w:r>
    </w:p>
    <w:p w:rsidR="00CD5E00" w:rsidRDefault="00CD5E00">
      <w:pPr>
        <w:pStyle w:val="BodyText"/>
        <w:spacing w:before="5"/>
        <w:rPr>
          <w:rFonts w:ascii="Myriad Pro"/>
          <w:b/>
          <w:sz w:val="21"/>
        </w:rPr>
      </w:pPr>
    </w:p>
    <w:p w:rsidR="00CD5E00" w:rsidRDefault="00D85CF5">
      <w:pPr>
        <w:spacing w:line="254" w:lineRule="auto"/>
        <w:ind w:left="1004" w:right="900"/>
        <w:rPr>
          <w:rFonts w:ascii="Myriad Pro" w:hAnsi="Myriad Pro"/>
          <w:b/>
          <w:sz w:val="19"/>
        </w:rPr>
      </w:pPr>
      <w:r>
        <w:rPr>
          <w:rFonts w:ascii="Myriad Pro" w:hAnsi="Myriad Pro"/>
          <w:b/>
          <w:color w:val="231F20"/>
          <w:w w:val="105"/>
          <w:sz w:val="19"/>
        </w:rPr>
        <w:t xml:space="preserve">The schedule </w:t>
      </w:r>
      <w:proofErr w:type="spellStart"/>
      <w:r>
        <w:rPr>
          <w:rFonts w:ascii="Myriad Pro" w:hAnsi="Myriad Pro"/>
          <w:b/>
          <w:color w:val="231F20"/>
          <w:w w:val="105"/>
          <w:sz w:val="19"/>
        </w:rPr>
        <w:t>summarising</w:t>
      </w:r>
      <w:proofErr w:type="spellEnd"/>
      <w:r>
        <w:rPr>
          <w:rFonts w:ascii="Myriad Pro" w:hAnsi="Myriad Pro"/>
          <w:b/>
          <w:color w:val="231F20"/>
          <w:w w:val="105"/>
          <w:sz w:val="19"/>
        </w:rPr>
        <w:t xml:space="preserve"> the Inland Revenue limits shall be amended so that it is in two parts, with the wording in the current schedule being entitled ‘Part II’ and the following wording added as an introduction to the schedule and as Part I:</w:t>
      </w:r>
    </w:p>
    <w:p w:rsidR="00CD5E00" w:rsidRDefault="00CD5E00">
      <w:pPr>
        <w:pStyle w:val="BodyText"/>
        <w:spacing w:before="3"/>
        <w:rPr>
          <w:rFonts w:ascii="Myriad Pro"/>
          <w:b/>
          <w:sz w:val="20"/>
        </w:rPr>
      </w:pPr>
    </w:p>
    <w:p w:rsidR="00CD5E00" w:rsidRDefault="00D85CF5">
      <w:pPr>
        <w:ind w:left="1004"/>
        <w:rPr>
          <w:rFonts w:ascii="Myriad Pro" w:hAnsi="Myriad Pro"/>
          <w:b/>
          <w:sz w:val="19"/>
        </w:rPr>
      </w:pPr>
      <w:r>
        <w:rPr>
          <w:rFonts w:ascii="Myriad Pro" w:hAnsi="Myriad Pro"/>
          <w:b/>
          <w:color w:val="231F20"/>
          <w:w w:val="105"/>
          <w:sz w:val="19"/>
        </w:rPr>
        <w:t>‘This</w:t>
      </w:r>
      <w:r>
        <w:rPr>
          <w:rFonts w:ascii="Myriad Pro" w:hAnsi="Myriad Pro"/>
          <w:b/>
          <w:color w:val="231F20"/>
          <w:spacing w:val="11"/>
          <w:w w:val="105"/>
          <w:sz w:val="19"/>
        </w:rPr>
        <w:t xml:space="preserve"> </w:t>
      </w:r>
      <w:r>
        <w:rPr>
          <w:rFonts w:ascii="Myriad Pro" w:hAnsi="Myriad Pro"/>
          <w:b/>
          <w:color w:val="231F20"/>
          <w:w w:val="105"/>
          <w:sz w:val="19"/>
        </w:rPr>
        <w:t>schedule</w:t>
      </w:r>
      <w:r>
        <w:rPr>
          <w:rFonts w:ascii="Myriad Pro" w:hAnsi="Myriad Pro"/>
          <w:b/>
          <w:color w:val="231F20"/>
          <w:spacing w:val="11"/>
          <w:w w:val="105"/>
          <w:sz w:val="19"/>
        </w:rPr>
        <w:t xml:space="preserve"> </w:t>
      </w:r>
      <w:r>
        <w:rPr>
          <w:rFonts w:ascii="Myriad Pro" w:hAnsi="Myriad Pro"/>
          <w:b/>
          <w:color w:val="231F20"/>
          <w:w w:val="105"/>
          <w:sz w:val="19"/>
        </w:rPr>
        <w:t>is</w:t>
      </w:r>
      <w:r>
        <w:rPr>
          <w:rFonts w:ascii="Myriad Pro" w:hAnsi="Myriad Pro"/>
          <w:b/>
          <w:color w:val="231F20"/>
          <w:spacing w:val="11"/>
          <w:w w:val="105"/>
          <w:sz w:val="19"/>
        </w:rPr>
        <w:t xml:space="preserve"> </w:t>
      </w:r>
      <w:r>
        <w:rPr>
          <w:rFonts w:ascii="Myriad Pro" w:hAnsi="Myriad Pro"/>
          <w:b/>
          <w:color w:val="231F20"/>
          <w:w w:val="105"/>
          <w:sz w:val="19"/>
        </w:rPr>
        <w:t>divided</w:t>
      </w:r>
      <w:r>
        <w:rPr>
          <w:rFonts w:ascii="Myriad Pro" w:hAnsi="Myriad Pro"/>
          <w:b/>
          <w:color w:val="231F20"/>
          <w:spacing w:val="11"/>
          <w:w w:val="105"/>
          <w:sz w:val="19"/>
        </w:rPr>
        <w:t xml:space="preserve"> </w:t>
      </w:r>
      <w:r>
        <w:rPr>
          <w:rFonts w:ascii="Myriad Pro" w:hAnsi="Myriad Pro"/>
          <w:b/>
          <w:color w:val="231F20"/>
          <w:w w:val="105"/>
          <w:sz w:val="19"/>
        </w:rPr>
        <w:t>into</w:t>
      </w:r>
      <w:r>
        <w:rPr>
          <w:rFonts w:ascii="Myriad Pro" w:hAnsi="Myriad Pro"/>
          <w:b/>
          <w:color w:val="231F20"/>
          <w:spacing w:val="11"/>
          <w:w w:val="105"/>
          <w:sz w:val="19"/>
        </w:rPr>
        <w:t xml:space="preserve"> </w:t>
      </w:r>
      <w:r>
        <w:rPr>
          <w:rFonts w:ascii="Myriad Pro" w:hAnsi="Myriad Pro"/>
          <w:b/>
          <w:color w:val="231F20"/>
          <w:w w:val="105"/>
          <w:sz w:val="19"/>
        </w:rPr>
        <w:t>2</w:t>
      </w:r>
      <w:r>
        <w:rPr>
          <w:rFonts w:ascii="Myriad Pro" w:hAnsi="Myriad Pro"/>
          <w:b/>
          <w:color w:val="231F20"/>
          <w:spacing w:val="11"/>
          <w:w w:val="105"/>
          <w:sz w:val="19"/>
        </w:rPr>
        <w:t xml:space="preserve"> </w:t>
      </w:r>
      <w:r>
        <w:rPr>
          <w:rFonts w:ascii="Myriad Pro" w:hAnsi="Myriad Pro"/>
          <w:b/>
          <w:color w:val="231F20"/>
          <w:w w:val="105"/>
          <w:sz w:val="19"/>
        </w:rPr>
        <w:t>parts:</w:t>
      </w:r>
    </w:p>
    <w:p w:rsidR="00CD5E00" w:rsidRDefault="00CD5E00">
      <w:pPr>
        <w:pStyle w:val="BodyText"/>
        <w:spacing w:before="5"/>
        <w:rPr>
          <w:rFonts w:ascii="Myriad Pro"/>
          <w:b/>
          <w:sz w:val="21"/>
        </w:rPr>
      </w:pPr>
    </w:p>
    <w:p w:rsidR="00CD5E00" w:rsidRDefault="00D85CF5">
      <w:pPr>
        <w:spacing w:line="254" w:lineRule="auto"/>
        <w:ind w:left="1004" w:right="900"/>
        <w:rPr>
          <w:rFonts w:ascii="Myriad Pro"/>
          <w:b/>
          <w:sz w:val="19"/>
        </w:rPr>
      </w:pPr>
      <w:r>
        <w:rPr>
          <w:rFonts w:ascii="Myriad Pro"/>
          <w:b/>
          <w:color w:val="231F20"/>
          <w:w w:val="105"/>
          <w:sz w:val="19"/>
        </w:rPr>
        <w:t xml:space="preserve">Part I sets out the overriding tax rules that apply to the Fund with </w:t>
      </w:r>
      <w:r>
        <w:rPr>
          <w:rFonts w:ascii="Myriad Pro"/>
          <w:b/>
          <w:color w:val="231F20"/>
          <w:spacing w:val="2"/>
          <w:w w:val="105"/>
          <w:sz w:val="19"/>
        </w:rPr>
        <w:t xml:space="preserve">effect </w:t>
      </w:r>
      <w:r>
        <w:rPr>
          <w:rFonts w:ascii="Myriad Pro"/>
          <w:b/>
          <w:color w:val="231F20"/>
          <w:w w:val="105"/>
          <w:sz w:val="19"/>
        </w:rPr>
        <w:t>from 6 April 2006, and Part II summarises the Inland Revenue Limits that applied to the Fund before 6 April 2006, and which shall be deemed to continue to apply on and after 6 April 2006, subject to the modifications described in Part</w:t>
      </w:r>
      <w:r>
        <w:rPr>
          <w:rFonts w:ascii="Myriad Pro"/>
          <w:b/>
          <w:color w:val="231F20"/>
          <w:spacing w:val="22"/>
          <w:w w:val="105"/>
          <w:sz w:val="19"/>
        </w:rPr>
        <w:t xml:space="preserve"> </w:t>
      </w:r>
      <w:r>
        <w:rPr>
          <w:rFonts w:ascii="Myriad Pro"/>
          <w:b/>
          <w:color w:val="231F20"/>
          <w:w w:val="105"/>
          <w:sz w:val="19"/>
        </w:rPr>
        <w:t>I.</w:t>
      </w:r>
    </w:p>
    <w:p w:rsidR="00CD5E00" w:rsidRDefault="00CD5E00">
      <w:pPr>
        <w:pStyle w:val="BodyText"/>
        <w:spacing w:before="4"/>
        <w:rPr>
          <w:rFonts w:ascii="Myriad Pro"/>
          <w:b/>
          <w:sz w:val="20"/>
        </w:rPr>
      </w:pPr>
    </w:p>
    <w:p w:rsidR="00CD5E00" w:rsidRDefault="00D85CF5">
      <w:pPr>
        <w:ind w:left="1004"/>
        <w:rPr>
          <w:rFonts w:ascii="Myriad Pro" w:hAnsi="Myriad Pro"/>
          <w:b/>
          <w:sz w:val="19"/>
        </w:rPr>
      </w:pPr>
      <w:r>
        <w:rPr>
          <w:rFonts w:ascii="Myriad Pro" w:hAnsi="Myriad Pro"/>
          <w:b/>
          <w:color w:val="231F20"/>
          <w:w w:val="105"/>
          <w:sz w:val="19"/>
        </w:rPr>
        <w:t>Part I – Tax Rules</w:t>
      </w:r>
    </w:p>
    <w:p w:rsidR="00CD5E00" w:rsidRDefault="00CD5E00">
      <w:pPr>
        <w:pStyle w:val="BodyText"/>
        <w:spacing w:before="4"/>
        <w:rPr>
          <w:rFonts w:ascii="Myriad Pro"/>
          <w:b/>
          <w:sz w:val="21"/>
        </w:rPr>
      </w:pPr>
    </w:p>
    <w:p w:rsidR="00CD5E00" w:rsidRDefault="00D85CF5">
      <w:pPr>
        <w:pStyle w:val="ListParagraph"/>
        <w:numPr>
          <w:ilvl w:val="0"/>
          <w:numId w:val="35"/>
        </w:numPr>
        <w:tabs>
          <w:tab w:val="left" w:pos="1288"/>
        </w:tabs>
        <w:spacing w:line="508" w:lineRule="auto"/>
        <w:ind w:right="1048" w:firstLine="0"/>
        <w:jc w:val="left"/>
        <w:rPr>
          <w:rFonts w:ascii="Myriad Pro"/>
          <w:b/>
          <w:sz w:val="19"/>
        </w:rPr>
      </w:pPr>
      <w:r>
        <w:rPr>
          <w:rFonts w:ascii="Myriad Pro"/>
          <w:b/>
          <w:color w:val="231F20"/>
          <w:w w:val="105"/>
          <w:sz w:val="19"/>
        </w:rPr>
        <w:t xml:space="preserve">Definitions: In this Part I the following words and phrases </w:t>
      </w:r>
      <w:r>
        <w:rPr>
          <w:rFonts w:ascii="Myriad Pro"/>
          <w:b/>
          <w:color w:val="231F20"/>
          <w:spacing w:val="-3"/>
          <w:w w:val="105"/>
          <w:sz w:val="19"/>
        </w:rPr>
        <w:t xml:space="preserve">have </w:t>
      </w:r>
      <w:r>
        <w:rPr>
          <w:rFonts w:ascii="Myriad Pro"/>
          <w:b/>
          <w:color w:val="231F20"/>
          <w:w w:val="105"/>
          <w:sz w:val="19"/>
        </w:rPr>
        <w:t>the following meanings: A-Day: 6 April</w:t>
      </w:r>
      <w:r>
        <w:rPr>
          <w:rFonts w:ascii="Myriad Pro"/>
          <w:b/>
          <w:color w:val="231F20"/>
          <w:spacing w:val="12"/>
          <w:w w:val="105"/>
          <w:sz w:val="19"/>
        </w:rPr>
        <w:t xml:space="preserve"> </w:t>
      </w:r>
      <w:r>
        <w:rPr>
          <w:rFonts w:ascii="Myriad Pro"/>
          <w:b/>
          <w:color w:val="231F20"/>
          <w:w w:val="105"/>
          <w:sz w:val="19"/>
        </w:rPr>
        <w:t>2006</w:t>
      </w:r>
    </w:p>
    <w:p w:rsidR="00CD5E00" w:rsidRDefault="00D85CF5">
      <w:pPr>
        <w:spacing w:before="2" w:line="254" w:lineRule="auto"/>
        <w:ind w:left="1004" w:right="900"/>
        <w:rPr>
          <w:rFonts w:ascii="Myriad Pro"/>
          <w:b/>
          <w:sz w:val="19"/>
        </w:rPr>
      </w:pPr>
      <w:r>
        <w:rPr>
          <w:rFonts w:ascii="Myriad Pro"/>
          <w:b/>
          <w:color w:val="231F20"/>
          <w:w w:val="105"/>
          <w:sz w:val="19"/>
        </w:rPr>
        <w:t>Authorised Payment: a payment authorised in accordance with section 164 of the Finance Act 2004 (an authorised member payment) or section 175 of that Act (an authorised employer payment).</w:t>
      </w:r>
    </w:p>
    <w:p w:rsidR="00CD5E00" w:rsidRDefault="00CD5E00">
      <w:pPr>
        <w:pStyle w:val="BodyText"/>
        <w:spacing w:before="3"/>
        <w:rPr>
          <w:rFonts w:ascii="Myriad Pro"/>
          <w:b/>
          <w:sz w:val="20"/>
        </w:rPr>
      </w:pPr>
    </w:p>
    <w:p w:rsidR="00CD5E00" w:rsidRDefault="00D85CF5">
      <w:pPr>
        <w:spacing w:before="1"/>
        <w:ind w:left="1004"/>
        <w:rPr>
          <w:rFonts w:ascii="Myriad Pro"/>
          <w:b/>
          <w:sz w:val="19"/>
        </w:rPr>
      </w:pPr>
      <w:r>
        <w:rPr>
          <w:rFonts w:ascii="Myriad Pro"/>
          <w:b/>
          <w:color w:val="231F20"/>
          <w:w w:val="105"/>
          <w:sz w:val="19"/>
        </w:rPr>
        <w:t>Finance Act: Finance Act 2004</w:t>
      </w:r>
    </w:p>
    <w:p w:rsidR="00CD5E00" w:rsidRDefault="00CD5E00">
      <w:pPr>
        <w:pStyle w:val="BodyText"/>
        <w:spacing w:before="4"/>
        <w:rPr>
          <w:rFonts w:ascii="Myriad Pro"/>
          <w:b/>
          <w:sz w:val="21"/>
        </w:rPr>
      </w:pPr>
    </w:p>
    <w:p w:rsidR="00CD5E00" w:rsidRDefault="00D85CF5">
      <w:pPr>
        <w:ind w:left="1004"/>
        <w:rPr>
          <w:rFonts w:ascii="Myriad Pro" w:hAnsi="Myriad Pro"/>
          <w:b/>
          <w:sz w:val="19"/>
        </w:rPr>
      </w:pPr>
      <w:r>
        <w:rPr>
          <w:rFonts w:ascii="Myriad Pro" w:hAnsi="Myriad Pro"/>
          <w:b/>
          <w:color w:val="231F20"/>
          <w:w w:val="105"/>
          <w:sz w:val="19"/>
        </w:rPr>
        <w:t>HMRC: Her Majesty’s Revenue and Customs.</w:t>
      </w:r>
    </w:p>
    <w:p w:rsidR="00CD5E00" w:rsidRDefault="00CD5E00">
      <w:pPr>
        <w:pStyle w:val="BodyText"/>
        <w:spacing w:before="4"/>
        <w:rPr>
          <w:rFonts w:ascii="Myriad Pro"/>
          <w:b/>
          <w:sz w:val="21"/>
        </w:rPr>
      </w:pPr>
    </w:p>
    <w:p w:rsidR="00CD5E00" w:rsidRDefault="00D85CF5">
      <w:pPr>
        <w:spacing w:line="254" w:lineRule="auto"/>
        <w:ind w:left="1004" w:right="1171"/>
        <w:rPr>
          <w:rFonts w:ascii="Myriad Pro" w:hAnsi="Myriad Pro"/>
          <w:b/>
          <w:sz w:val="19"/>
        </w:rPr>
      </w:pPr>
      <w:r>
        <w:rPr>
          <w:rFonts w:ascii="Myriad Pro" w:hAnsi="Myriad Pro"/>
          <w:b/>
          <w:color w:val="231F20"/>
          <w:w w:val="105"/>
          <w:sz w:val="19"/>
        </w:rPr>
        <w:t>Inland Revenue Limits: the limits which in the opinion of the Pension Trustee would    have applied to benefits and contributions, if the tax regime in force before A-Day had continued to apply on and after A-Day, in order not to prejudice the Fund’s exempt approved status under that tax regime, assuming that HMRC practice (as summarised in the</w:t>
      </w:r>
      <w:r>
        <w:rPr>
          <w:rFonts w:ascii="Myriad Pro" w:hAnsi="Myriad Pro"/>
          <w:b/>
          <w:color w:val="231F20"/>
          <w:spacing w:val="8"/>
          <w:w w:val="105"/>
          <w:sz w:val="19"/>
        </w:rPr>
        <w:t xml:space="preserve"> </w:t>
      </w:r>
      <w:r>
        <w:rPr>
          <w:rFonts w:ascii="Myriad Pro" w:hAnsi="Myriad Pro"/>
          <w:b/>
          <w:color w:val="231F20"/>
          <w:w w:val="105"/>
          <w:sz w:val="19"/>
        </w:rPr>
        <w:t>practice</w:t>
      </w:r>
      <w:r>
        <w:rPr>
          <w:rFonts w:ascii="Myriad Pro" w:hAnsi="Myriad Pro"/>
          <w:b/>
          <w:color w:val="231F20"/>
          <w:spacing w:val="9"/>
          <w:w w:val="105"/>
          <w:sz w:val="19"/>
        </w:rPr>
        <w:t xml:space="preserve"> </w:t>
      </w:r>
      <w:r>
        <w:rPr>
          <w:rFonts w:ascii="Myriad Pro" w:hAnsi="Myriad Pro"/>
          <w:b/>
          <w:color w:val="231F20"/>
          <w:w w:val="105"/>
          <w:sz w:val="19"/>
        </w:rPr>
        <w:t>note</w:t>
      </w:r>
      <w:r>
        <w:rPr>
          <w:rFonts w:ascii="Myriad Pro" w:hAnsi="Myriad Pro"/>
          <w:b/>
          <w:color w:val="231F20"/>
          <w:spacing w:val="9"/>
          <w:w w:val="105"/>
          <w:sz w:val="19"/>
        </w:rPr>
        <w:t xml:space="preserve"> </w:t>
      </w:r>
      <w:r>
        <w:rPr>
          <w:rFonts w:ascii="Myriad Pro" w:hAnsi="Myriad Pro"/>
          <w:b/>
          <w:color w:val="231F20"/>
          <w:spacing w:val="-4"/>
          <w:w w:val="105"/>
          <w:sz w:val="19"/>
        </w:rPr>
        <w:t>IR12</w:t>
      </w:r>
      <w:r>
        <w:rPr>
          <w:rFonts w:ascii="Myriad Pro" w:hAnsi="Myriad Pro"/>
          <w:b/>
          <w:color w:val="231F20"/>
          <w:spacing w:val="9"/>
          <w:w w:val="105"/>
          <w:sz w:val="19"/>
        </w:rPr>
        <w:t xml:space="preserve"> </w:t>
      </w:r>
      <w:r>
        <w:rPr>
          <w:rFonts w:ascii="Myriad Pro" w:hAnsi="Myriad Pro"/>
          <w:b/>
          <w:color w:val="231F20"/>
          <w:w w:val="105"/>
          <w:sz w:val="19"/>
        </w:rPr>
        <w:t>and</w:t>
      </w:r>
      <w:r>
        <w:rPr>
          <w:rFonts w:ascii="Myriad Pro" w:hAnsi="Myriad Pro"/>
          <w:b/>
          <w:color w:val="231F20"/>
          <w:spacing w:val="9"/>
          <w:w w:val="105"/>
          <w:sz w:val="19"/>
        </w:rPr>
        <w:t xml:space="preserve"> </w:t>
      </w:r>
      <w:r>
        <w:rPr>
          <w:rFonts w:ascii="Myriad Pro" w:hAnsi="Myriad Pro"/>
          <w:b/>
          <w:color w:val="231F20"/>
          <w:w w:val="105"/>
          <w:sz w:val="19"/>
        </w:rPr>
        <w:t>in</w:t>
      </w:r>
      <w:r>
        <w:rPr>
          <w:rFonts w:ascii="Myriad Pro" w:hAnsi="Myriad Pro"/>
          <w:b/>
          <w:color w:val="231F20"/>
          <w:spacing w:val="9"/>
          <w:w w:val="105"/>
          <w:sz w:val="19"/>
        </w:rPr>
        <w:t xml:space="preserve"> </w:t>
      </w:r>
      <w:r>
        <w:rPr>
          <w:rFonts w:ascii="Myriad Pro" w:hAnsi="Myriad Pro"/>
          <w:b/>
          <w:color w:val="231F20"/>
          <w:w w:val="105"/>
          <w:sz w:val="19"/>
        </w:rPr>
        <w:t>HMRC</w:t>
      </w:r>
      <w:r>
        <w:rPr>
          <w:rFonts w:ascii="Myriad Pro" w:hAnsi="Myriad Pro"/>
          <w:b/>
          <w:color w:val="231F20"/>
          <w:spacing w:val="9"/>
          <w:w w:val="105"/>
          <w:sz w:val="19"/>
        </w:rPr>
        <w:t xml:space="preserve"> </w:t>
      </w:r>
      <w:r>
        <w:rPr>
          <w:rFonts w:ascii="Myriad Pro" w:hAnsi="Myriad Pro"/>
          <w:b/>
          <w:color w:val="231F20"/>
          <w:w w:val="105"/>
          <w:sz w:val="19"/>
        </w:rPr>
        <w:t>Updates)</w:t>
      </w:r>
      <w:r>
        <w:rPr>
          <w:rFonts w:ascii="Myriad Pro" w:hAnsi="Myriad Pro"/>
          <w:b/>
          <w:color w:val="231F20"/>
          <w:spacing w:val="9"/>
          <w:w w:val="105"/>
          <w:sz w:val="19"/>
        </w:rPr>
        <w:t xml:space="preserve"> </w:t>
      </w:r>
      <w:r>
        <w:rPr>
          <w:rFonts w:ascii="Myriad Pro" w:hAnsi="Myriad Pro"/>
          <w:b/>
          <w:color w:val="231F20"/>
          <w:w w:val="105"/>
          <w:sz w:val="19"/>
        </w:rPr>
        <w:t>and</w:t>
      </w:r>
      <w:r>
        <w:rPr>
          <w:rFonts w:ascii="Myriad Pro" w:hAnsi="Myriad Pro"/>
          <w:b/>
          <w:color w:val="231F20"/>
          <w:spacing w:val="9"/>
          <w:w w:val="105"/>
          <w:sz w:val="19"/>
        </w:rPr>
        <w:t xml:space="preserve"> </w:t>
      </w:r>
      <w:r>
        <w:rPr>
          <w:rFonts w:ascii="Myriad Pro" w:hAnsi="Myriad Pro"/>
          <w:b/>
          <w:color w:val="231F20"/>
          <w:w w:val="105"/>
          <w:sz w:val="19"/>
        </w:rPr>
        <w:t>any</w:t>
      </w:r>
      <w:r>
        <w:rPr>
          <w:rFonts w:ascii="Myriad Pro" w:hAnsi="Myriad Pro"/>
          <w:b/>
          <w:color w:val="231F20"/>
          <w:spacing w:val="8"/>
          <w:w w:val="105"/>
          <w:sz w:val="19"/>
        </w:rPr>
        <w:t xml:space="preserve"> </w:t>
      </w:r>
      <w:r>
        <w:rPr>
          <w:rFonts w:ascii="Myriad Pro" w:hAnsi="Myriad Pro"/>
          <w:b/>
          <w:color w:val="231F20"/>
          <w:w w:val="105"/>
          <w:sz w:val="19"/>
        </w:rPr>
        <w:t>concessions</w:t>
      </w:r>
      <w:r>
        <w:rPr>
          <w:rFonts w:ascii="Myriad Pro" w:hAnsi="Myriad Pro"/>
          <w:b/>
          <w:color w:val="231F20"/>
          <w:spacing w:val="9"/>
          <w:w w:val="105"/>
          <w:sz w:val="19"/>
        </w:rPr>
        <w:t xml:space="preserve"> </w:t>
      </w:r>
      <w:r>
        <w:rPr>
          <w:rFonts w:ascii="Myriad Pro" w:hAnsi="Myriad Pro"/>
          <w:b/>
          <w:color w:val="231F20"/>
          <w:w w:val="105"/>
          <w:sz w:val="19"/>
        </w:rPr>
        <w:t>granted</w:t>
      </w:r>
      <w:r>
        <w:rPr>
          <w:rFonts w:ascii="Myriad Pro" w:hAnsi="Myriad Pro"/>
          <w:b/>
          <w:color w:val="231F20"/>
          <w:spacing w:val="9"/>
          <w:w w:val="105"/>
          <w:sz w:val="19"/>
        </w:rPr>
        <w:t xml:space="preserve"> </w:t>
      </w:r>
      <w:r>
        <w:rPr>
          <w:rFonts w:ascii="Myriad Pro" w:hAnsi="Myriad Pro"/>
          <w:b/>
          <w:color w:val="231F20"/>
          <w:w w:val="105"/>
          <w:sz w:val="19"/>
        </w:rPr>
        <w:t>in</w:t>
      </w:r>
      <w:r>
        <w:rPr>
          <w:rFonts w:ascii="Myriad Pro" w:hAnsi="Myriad Pro"/>
          <w:b/>
          <w:color w:val="231F20"/>
          <w:spacing w:val="9"/>
          <w:w w:val="105"/>
          <w:sz w:val="19"/>
        </w:rPr>
        <w:t xml:space="preserve"> </w:t>
      </w:r>
      <w:r>
        <w:rPr>
          <w:rFonts w:ascii="Myriad Pro" w:hAnsi="Myriad Pro"/>
          <w:b/>
          <w:color w:val="231F20"/>
          <w:w w:val="105"/>
          <w:sz w:val="19"/>
        </w:rPr>
        <w:t>relation</w:t>
      </w:r>
      <w:r>
        <w:rPr>
          <w:rFonts w:ascii="Myriad Pro" w:hAnsi="Myriad Pro"/>
          <w:b/>
          <w:color w:val="231F20"/>
          <w:spacing w:val="9"/>
          <w:w w:val="105"/>
          <w:sz w:val="19"/>
        </w:rPr>
        <w:t xml:space="preserve"> </w:t>
      </w:r>
      <w:r>
        <w:rPr>
          <w:rFonts w:ascii="Myriad Pro" w:hAnsi="Myriad Pro"/>
          <w:b/>
          <w:color w:val="231F20"/>
          <w:w w:val="105"/>
          <w:sz w:val="19"/>
        </w:rPr>
        <w:t>to</w:t>
      </w:r>
    </w:p>
    <w:p w:rsidR="00CD5E00" w:rsidRDefault="00D85CF5">
      <w:pPr>
        <w:spacing w:before="3" w:line="254" w:lineRule="auto"/>
        <w:ind w:left="1004" w:right="918"/>
        <w:rPr>
          <w:rFonts w:ascii="Myriad Pro"/>
          <w:b/>
          <w:sz w:val="19"/>
        </w:rPr>
      </w:pPr>
      <w:r>
        <w:rPr>
          <w:rFonts w:ascii="Myriad Pro"/>
          <w:b/>
          <w:color w:val="231F20"/>
          <w:w w:val="105"/>
          <w:sz w:val="19"/>
        </w:rPr>
        <w:t>the Fund by HMRC would have continued on the same basis as applied immediately before A-Day. Inland Revenue Limits are summarised in Part II of this schedule.</w:t>
      </w:r>
    </w:p>
    <w:p w:rsidR="00CD5E00" w:rsidRDefault="00CD5E00">
      <w:pPr>
        <w:pStyle w:val="BodyText"/>
        <w:spacing w:before="2"/>
        <w:rPr>
          <w:rFonts w:ascii="Myriad Pro"/>
          <w:b/>
          <w:sz w:val="20"/>
        </w:rPr>
      </w:pPr>
    </w:p>
    <w:p w:rsidR="00CD5E00" w:rsidRDefault="00D85CF5">
      <w:pPr>
        <w:spacing w:before="1" w:line="254" w:lineRule="auto"/>
        <w:ind w:left="1004" w:right="1297"/>
        <w:rPr>
          <w:rFonts w:ascii="Myriad Pro"/>
          <w:b/>
          <w:sz w:val="19"/>
        </w:rPr>
      </w:pPr>
      <w:proofErr w:type="spellStart"/>
      <w:r>
        <w:rPr>
          <w:rFonts w:ascii="Myriad Pro"/>
          <w:b/>
          <w:color w:val="231F20"/>
          <w:w w:val="105"/>
          <w:sz w:val="19"/>
        </w:rPr>
        <w:t>Unauthorised</w:t>
      </w:r>
      <w:proofErr w:type="spellEnd"/>
      <w:r>
        <w:rPr>
          <w:rFonts w:ascii="Myriad Pro"/>
          <w:b/>
          <w:color w:val="231F20"/>
          <w:w w:val="105"/>
          <w:sz w:val="19"/>
        </w:rPr>
        <w:t xml:space="preserve"> Payment: an </w:t>
      </w:r>
      <w:proofErr w:type="spellStart"/>
      <w:r>
        <w:rPr>
          <w:rFonts w:ascii="Myriad Pro"/>
          <w:b/>
          <w:color w:val="231F20"/>
          <w:w w:val="105"/>
          <w:sz w:val="19"/>
        </w:rPr>
        <w:t>unauthorised</w:t>
      </w:r>
      <w:proofErr w:type="spellEnd"/>
      <w:r>
        <w:rPr>
          <w:rFonts w:ascii="Myriad Pro"/>
          <w:b/>
          <w:color w:val="231F20"/>
          <w:w w:val="105"/>
          <w:sz w:val="19"/>
        </w:rPr>
        <w:t xml:space="preserve"> payment as defined in section </w:t>
      </w:r>
      <w:r>
        <w:rPr>
          <w:rFonts w:ascii="Myriad Pro"/>
          <w:b/>
          <w:color w:val="231F20"/>
          <w:spacing w:val="-2"/>
          <w:w w:val="105"/>
          <w:sz w:val="19"/>
        </w:rPr>
        <w:t xml:space="preserve">160(5) </w:t>
      </w:r>
      <w:r>
        <w:rPr>
          <w:rFonts w:ascii="Myriad Pro"/>
          <w:b/>
          <w:color w:val="231F20"/>
          <w:w w:val="105"/>
          <w:sz w:val="19"/>
        </w:rPr>
        <w:t>of the Finance</w:t>
      </w:r>
      <w:r>
        <w:rPr>
          <w:rFonts w:ascii="Myriad Pro"/>
          <w:b/>
          <w:color w:val="231F20"/>
          <w:spacing w:val="4"/>
          <w:w w:val="105"/>
          <w:sz w:val="19"/>
        </w:rPr>
        <w:t xml:space="preserve"> </w:t>
      </w:r>
      <w:r>
        <w:rPr>
          <w:rFonts w:ascii="Myriad Pro"/>
          <w:b/>
          <w:color w:val="231F20"/>
          <w:w w:val="105"/>
          <w:sz w:val="19"/>
        </w:rPr>
        <w:t>Act.</w:t>
      </w:r>
    </w:p>
    <w:p w:rsidR="00CD5E00" w:rsidRDefault="00CD5E00">
      <w:pPr>
        <w:pStyle w:val="BodyText"/>
        <w:spacing w:before="3"/>
        <w:rPr>
          <w:rFonts w:ascii="Myriad Pro"/>
          <w:b/>
          <w:sz w:val="20"/>
        </w:rPr>
      </w:pPr>
    </w:p>
    <w:p w:rsidR="00CD5E00" w:rsidRDefault="00D85CF5">
      <w:pPr>
        <w:pStyle w:val="ListParagraph"/>
        <w:numPr>
          <w:ilvl w:val="0"/>
          <w:numId w:val="35"/>
        </w:numPr>
        <w:tabs>
          <w:tab w:val="left" w:pos="1288"/>
        </w:tabs>
        <w:spacing w:line="254" w:lineRule="auto"/>
        <w:ind w:left="1287" w:right="956"/>
        <w:jc w:val="left"/>
        <w:rPr>
          <w:rFonts w:ascii="Myriad Pro"/>
          <w:b/>
          <w:sz w:val="19"/>
        </w:rPr>
      </w:pPr>
      <w:r>
        <w:rPr>
          <w:rFonts w:ascii="Myriad Pro"/>
          <w:b/>
          <w:color w:val="231F20"/>
          <w:w w:val="105"/>
          <w:sz w:val="19"/>
        </w:rPr>
        <w:t xml:space="preserve">Overriding effect: This Part I of the schedule overrides any other provisions of the </w:t>
      </w:r>
      <w:r>
        <w:rPr>
          <w:rFonts w:ascii="Myriad Pro"/>
          <w:b/>
          <w:color w:val="231F20"/>
          <w:spacing w:val="-4"/>
          <w:w w:val="105"/>
          <w:sz w:val="19"/>
        </w:rPr>
        <w:t xml:space="preserve">Trust </w:t>
      </w:r>
      <w:r>
        <w:rPr>
          <w:rFonts w:ascii="Myriad Pro"/>
          <w:b/>
          <w:color w:val="231F20"/>
          <w:w w:val="105"/>
          <w:sz w:val="19"/>
        </w:rPr>
        <w:t xml:space="preserve">Deed and Rules of the Fund that are inconsistent with it except clause 9 of the </w:t>
      </w:r>
      <w:r>
        <w:rPr>
          <w:rFonts w:ascii="Myriad Pro"/>
          <w:b/>
          <w:color w:val="231F20"/>
          <w:spacing w:val="-4"/>
          <w:w w:val="105"/>
          <w:sz w:val="19"/>
        </w:rPr>
        <w:t xml:space="preserve">Trust </w:t>
      </w:r>
      <w:r>
        <w:rPr>
          <w:rFonts w:ascii="Myriad Pro"/>
          <w:b/>
          <w:color w:val="231F20"/>
          <w:w w:val="105"/>
          <w:sz w:val="19"/>
        </w:rPr>
        <w:t>Deed (power</w:t>
      </w:r>
      <w:r>
        <w:rPr>
          <w:rFonts w:ascii="Myriad Pro"/>
          <w:b/>
          <w:color w:val="231F20"/>
          <w:spacing w:val="-3"/>
          <w:w w:val="105"/>
          <w:sz w:val="19"/>
        </w:rPr>
        <w:t xml:space="preserve"> </w:t>
      </w:r>
      <w:r>
        <w:rPr>
          <w:rFonts w:ascii="Myriad Pro"/>
          <w:b/>
          <w:color w:val="231F20"/>
          <w:w w:val="105"/>
          <w:sz w:val="19"/>
        </w:rPr>
        <w:t>of</w:t>
      </w:r>
      <w:r>
        <w:rPr>
          <w:rFonts w:ascii="Myriad Pro"/>
          <w:b/>
          <w:color w:val="231F20"/>
          <w:spacing w:val="-3"/>
          <w:w w:val="105"/>
          <w:sz w:val="19"/>
        </w:rPr>
        <w:t xml:space="preserve"> </w:t>
      </w:r>
      <w:r>
        <w:rPr>
          <w:rFonts w:ascii="Myriad Pro"/>
          <w:b/>
          <w:color w:val="231F20"/>
          <w:w w:val="105"/>
          <w:sz w:val="19"/>
        </w:rPr>
        <w:t>amendment)</w:t>
      </w:r>
      <w:r>
        <w:rPr>
          <w:rFonts w:ascii="Myriad Pro"/>
          <w:b/>
          <w:color w:val="231F20"/>
          <w:spacing w:val="-2"/>
          <w:w w:val="105"/>
          <w:sz w:val="19"/>
        </w:rPr>
        <w:t xml:space="preserve"> </w:t>
      </w:r>
      <w:r>
        <w:rPr>
          <w:rFonts w:ascii="Myriad Pro"/>
          <w:b/>
          <w:color w:val="231F20"/>
          <w:w w:val="105"/>
          <w:sz w:val="19"/>
        </w:rPr>
        <w:t>and</w:t>
      </w:r>
      <w:r>
        <w:rPr>
          <w:rFonts w:ascii="Myriad Pro"/>
          <w:b/>
          <w:color w:val="231F20"/>
          <w:spacing w:val="-3"/>
          <w:w w:val="105"/>
          <w:sz w:val="19"/>
        </w:rPr>
        <w:t xml:space="preserve"> </w:t>
      </w:r>
      <w:r>
        <w:rPr>
          <w:rFonts w:ascii="Myriad Pro"/>
          <w:b/>
          <w:color w:val="231F20"/>
          <w:w w:val="105"/>
          <w:sz w:val="19"/>
        </w:rPr>
        <w:t>any</w:t>
      </w:r>
      <w:r>
        <w:rPr>
          <w:rFonts w:ascii="Myriad Pro"/>
          <w:b/>
          <w:color w:val="231F20"/>
          <w:spacing w:val="-3"/>
          <w:w w:val="105"/>
          <w:sz w:val="19"/>
        </w:rPr>
        <w:t xml:space="preserve"> </w:t>
      </w:r>
      <w:r>
        <w:rPr>
          <w:rFonts w:ascii="Myriad Pro"/>
          <w:b/>
          <w:color w:val="231F20"/>
          <w:w w:val="105"/>
          <w:sz w:val="19"/>
        </w:rPr>
        <w:t>other</w:t>
      </w:r>
      <w:r>
        <w:rPr>
          <w:rFonts w:ascii="Myriad Pro"/>
          <w:b/>
          <w:color w:val="231F20"/>
          <w:spacing w:val="-2"/>
          <w:w w:val="105"/>
          <w:sz w:val="19"/>
        </w:rPr>
        <w:t xml:space="preserve"> </w:t>
      </w:r>
      <w:r>
        <w:rPr>
          <w:rFonts w:ascii="Myriad Pro"/>
          <w:b/>
          <w:color w:val="231F20"/>
          <w:w w:val="105"/>
          <w:sz w:val="19"/>
        </w:rPr>
        <w:t>provision</w:t>
      </w:r>
      <w:r>
        <w:rPr>
          <w:rFonts w:ascii="Myriad Pro"/>
          <w:b/>
          <w:color w:val="231F20"/>
          <w:spacing w:val="-3"/>
          <w:w w:val="105"/>
          <w:sz w:val="19"/>
        </w:rPr>
        <w:t xml:space="preserve"> </w:t>
      </w:r>
      <w:r>
        <w:rPr>
          <w:rFonts w:ascii="Myriad Pro"/>
          <w:b/>
          <w:color w:val="231F20"/>
          <w:w w:val="105"/>
          <w:sz w:val="19"/>
        </w:rPr>
        <w:t>conferring</w:t>
      </w:r>
      <w:r>
        <w:rPr>
          <w:rFonts w:ascii="Myriad Pro"/>
          <w:b/>
          <w:color w:val="231F20"/>
          <w:spacing w:val="-2"/>
          <w:w w:val="105"/>
          <w:sz w:val="19"/>
        </w:rPr>
        <w:t xml:space="preserve"> </w:t>
      </w:r>
      <w:r>
        <w:rPr>
          <w:rFonts w:ascii="Myriad Pro"/>
          <w:b/>
          <w:color w:val="231F20"/>
          <w:w w:val="105"/>
          <w:sz w:val="19"/>
        </w:rPr>
        <w:t>a</w:t>
      </w:r>
      <w:r>
        <w:rPr>
          <w:rFonts w:ascii="Myriad Pro"/>
          <w:b/>
          <w:color w:val="231F20"/>
          <w:spacing w:val="-3"/>
          <w:w w:val="105"/>
          <w:sz w:val="19"/>
        </w:rPr>
        <w:t xml:space="preserve"> </w:t>
      </w:r>
      <w:r>
        <w:rPr>
          <w:rFonts w:ascii="Myriad Pro"/>
          <w:b/>
          <w:color w:val="231F20"/>
          <w:w w:val="105"/>
          <w:sz w:val="19"/>
        </w:rPr>
        <w:t>power</w:t>
      </w:r>
      <w:r>
        <w:rPr>
          <w:rFonts w:ascii="Myriad Pro"/>
          <w:b/>
          <w:color w:val="231F20"/>
          <w:spacing w:val="-3"/>
          <w:w w:val="105"/>
          <w:sz w:val="19"/>
        </w:rPr>
        <w:t xml:space="preserve"> </w:t>
      </w:r>
      <w:r>
        <w:rPr>
          <w:rFonts w:ascii="Myriad Pro"/>
          <w:b/>
          <w:color w:val="231F20"/>
          <w:w w:val="105"/>
          <w:sz w:val="19"/>
        </w:rPr>
        <w:t>to</w:t>
      </w:r>
      <w:r>
        <w:rPr>
          <w:rFonts w:ascii="Myriad Pro"/>
          <w:b/>
          <w:color w:val="231F20"/>
          <w:spacing w:val="-2"/>
          <w:w w:val="105"/>
          <w:sz w:val="19"/>
        </w:rPr>
        <w:t xml:space="preserve"> </w:t>
      </w:r>
      <w:r>
        <w:rPr>
          <w:rFonts w:ascii="Myriad Pro"/>
          <w:b/>
          <w:color w:val="231F20"/>
          <w:w w:val="105"/>
          <w:sz w:val="19"/>
        </w:rPr>
        <w:t>modify</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Fund.</w:t>
      </w:r>
    </w:p>
    <w:p w:rsidR="00CD5E00" w:rsidRDefault="00CD5E00">
      <w:pPr>
        <w:pStyle w:val="BodyText"/>
        <w:spacing w:before="3"/>
        <w:rPr>
          <w:rFonts w:ascii="Myriad Pro"/>
          <w:b/>
          <w:sz w:val="20"/>
        </w:rPr>
      </w:pPr>
    </w:p>
    <w:p w:rsidR="00CD5E00" w:rsidRDefault="00D85CF5">
      <w:pPr>
        <w:pStyle w:val="ListParagraph"/>
        <w:numPr>
          <w:ilvl w:val="0"/>
          <w:numId w:val="35"/>
        </w:numPr>
        <w:tabs>
          <w:tab w:val="left" w:pos="1288"/>
        </w:tabs>
        <w:spacing w:before="1" w:line="254" w:lineRule="auto"/>
        <w:ind w:left="1287" w:right="954"/>
        <w:jc w:val="left"/>
        <w:rPr>
          <w:rFonts w:ascii="Myriad Pro"/>
          <w:b/>
          <w:sz w:val="19"/>
        </w:rPr>
      </w:pPr>
      <w:r>
        <w:rPr>
          <w:rFonts w:ascii="Myriad Pro"/>
          <w:b/>
          <w:color w:val="231F20"/>
          <w:w w:val="105"/>
          <w:sz w:val="19"/>
        </w:rPr>
        <w:t xml:space="preserve">Registered pension scheme:   The Fund is intended to be a registered pension scheme  for the purposes of Part 4 of the Finance Act. The Pension Trustee shall not be required to take any action if in its opinion doing so could </w:t>
      </w:r>
      <w:proofErr w:type="spellStart"/>
      <w:r>
        <w:rPr>
          <w:rFonts w:ascii="Myriad Pro"/>
          <w:b/>
          <w:color w:val="231F20"/>
          <w:w w:val="105"/>
          <w:sz w:val="19"/>
        </w:rPr>
        <w:t>jeopardise</w:t>
      </w:r>
      <w:proofErr w:type="spellEnd"/>
      <w:r>
        <w:rPr>
          <w:rFonts w:ascii="Myriad Pro"/>
          <w:b/>
          <w:color w:val="231F20"/>
          <w:w w:val="105"/>
          <w:sz w:val="19"/>
        </w:rPr>
        <w:t xml:space="preserve"> the status of the Fund as a registered pension</w:t>
      </w:r>
      <w:r>
        <w:rPr>
          <w:rFonts w:ascii="Myriad Pro"/>
          <w:b/>
          <w:color w:val="231F20"/>
          <w:spacing w:val="8"/>
          <w:w w:val="105"/>
          <w:sz w:val="19"/>
        </w:rPr>
        <w:t xml:space="preserve"> </w:t>
      </w:r>
      <w:r>
        <w:rPr>
          <w:rFonts w:ascii="Myriad Pro"/>
          <w:b/>
          <w:color w:val="231F20"/>
          <w:w w:val="105"/>
          <w:sz w:val="19"/>
        </w:rPr>
        <w:t>scheme.</w:t>
      </w:r>
    </w:p>
    <w:p w:rsidR="00CD5E00" w:rsidRDefault="00CD5E00">
      <w:pPr>
        <w:pStyle w:val="BodyText"/>
        <w:spacing w:before="4"/>
        <w:rPr>
          <w:rFonts w:ascii="Myriad Pro"/>
          <w:b/>
          <w:sz w:val="20"/>
        </w:rPr>
      </w:pPr>
    </w:p>
    <w:p w:rsidR="00CD5E00" w:rsidRDefault="00D85CF5">
      <w:pPr>
        <w:pStyle w:val="ListParagraph"/>
        <w:numPr>
          <w:ilvl w:val="0"/>
          <w:numId w:val="35"/>
        </w:numPr>
        <w:tabs>
          <w:tab w:val="left" w:pos="1288"/>
        </w:tabs>
        <w:spacing w:line="254" w:lineRule="auto"/>
        <w:ind w:left="1287" w:right="990"/>
        <w:jc w:val="left"/>
        <w:rPr>
          <w:rFonts w:ascii="Myriad Pro"/>
          <w:b/>
          <w:sz w:val="19"/>
        </w:rPr>
      </w:pPr>
      <w:proofErr w:type="spellStart"/>
      <w:r>
        <w:rPr>
          <w:rFonts w:ascii="Myriad Pro"/>
          <w:b/>
          <w:color w:val="231F20"/>
          <w:w w:val="105"/>
          <w:sz w:val="19"/>
        </w:rPr>
        <w:t>Unauthorised</w:t>
      </w:r>
      <w:proofErr w:type="spellEnd"/>
      <w:r>
        <w:rPr>
          <w:rFonts w:ascii="Myriad Pro"/>
          <w:b/>
          <w:color w:val="231F20"/>
          <w:w w:val="105"/>
          <w:sz w:val="19"/>
        </w:rPr>
        <w:t xml:space="preserve"> Payments:</w:t>
      </w:r>
      <w:r>
        <w:rPr>
          <w:rFonts w:ascii="Myriad Pro"/>
          <w:b/>
          <w:color w:val="231F20"/>
          <w:spacing w:val="40"/>
          <w:w w:val="105"/>
          <w:sz w:val="19"/>
        </w:rPr>
        <w:t xml:space="preserve"> </w:t>
      </w:r>
      <w:r>
        <w:rPr>
          <w:rFonts w:ascii="Myriad Pro"/>
          <w:b/>
          <w:color w:val="231F20"/>
          <w:w w:val="105"/>
          <w:sz w:val="19"/>
        </w:rPr>
        <w:t xml:space="preserve">Any provision of the Trust Deed and Rules which would require the Pension Trustee to make an </w:t>
      </w:r>
      <w:proofErr w:type="spellStart"/>
      <w:r>
        <w:rPr>
          <w:rFonts w:ascii="Myriad Pro"/>
          <w:b/>
          <w:color w:val="231F20"/>
          <w:w w:val="105"/>
          <w:sz w:val="19"/>
        </w:rPr>
        <w:t>Unauthorised</w:t>
      </w:r>
      <w:proofErr w:type="spellEnd"/>
      <w:r>
        <w:rPr>
          <w:rFonts w:ascii="Myriad Pro"/>
          <w:b/>
          <w:color w:val="231F20"/>
          <w:w w:val="105"/>
          <w:sz w:val="19"/>
        </w:rPr>
        <w:t xml:space="preserve"> Payment shall be construed as conferring discretion upon the Pension Trustee or managers to make that payment. However, if immediately before A-Day, the consent of the URC, a Participating Body, or any other person, would have been required before the Pension Trustee could make a payment, then the discretion conferred by this paragraph to make a payment of that </w:t>
      </w:r>
      <w:r>
        <w:rPr>
          <w:rFonts w:ascii="Myriad Pro"/>
          <w:b/>
          <w:color w:val="231F20"/>
          <w:spacing w:val="2"/>
          <w:w w:val="105"/>
          <w:sz w:val="19"/>
        </w:rPr>
        <w:t xml:space="preserve">type </w:t>
      </w:r>
      <w:r>
        <w:rPr>
          <w:rFonts w:ascii="Myriad Pro"/>
          <w:b/>
          <w:color w:val="231F20"/>
          <w:w w:val="105"/>
          <w:sz w:val="19"/>
        </w:rPr>
        <w:t>may be exercised only with the consent of that</w:t>
      </w:r>
      <w:r>
        <w:rPr>
          <w:rFonts w:ascii="Myriad Pro"/>
          <w:b/>
          <w:color w:val="231F20"/>
          <w:spacing w:val="7"/>
          <w:w w:val="105"/>
          <w:sz w:val="19"/>
        </w:rPr>
        <w:t xml:space="preserve"> </w:t>
      </w:r>
      <w:r>
        <w:rPr>
          <w:rFonts w:ascii="Myriad Pro"/>
          <w:b/>
          <w:color w:val="231F20"/>
          <w:w w:val="105"/>
          <w:sz w:val="19"/>
        </w:rPr>
        <w:t>person.</w:t>
      </w:r>
    </w:p>
    <w:p w:rsidR="00CD5E00" w:rsidRDefault="00CD5E00">
      <w:pPr>
        <w:pStyle w:val="BodyText"/>
        <w:spacing w:before="5"/>
        <w:rPr>
          <w:rFonts w:ascii="Myriad Pro"/>
          <w:b/>
          <w:sz w:val="20"/>
        </w:rPr>
      </w:pPr>
    </w:p>
    <w:p w:rsidR="00CD5E00" w:rsidRDefault="00D85CF5">
      <w:pPr>
        <w:pStyle w:val="ListParagraph"/>
        <w:numPr>
          <w:ilvl w:val="0"/>
          <w:numId w:val="35"/>
        </w:numPr>
        <w:tabs>
          <w:tab w:val="left" w:pos="1288"/>
        </w:tabs>
        <w:spacing w:line="254" w:lineRule="auto"/>
        <w:ind w:left="1287" w:right="1431"/>
        <w:jc w:val="left"/>
        <w:rPr>
          <w:rFonts w:ascii="Myriad Pro"/>
          <w:b/>
          <w:sz w:val="19"/>
        </w:rPr>
      </w:pPr>
      <w:r>
        <w:rPr>
          <w:rFonts w:ascii="Myriad Pro"/>
          <w:b/>
          <w:color w:val="231F20"/>
          <w:w w:val="105"/>
          <w:sz w:val="19"/>
        </w:rPr>
        <w:t xml:space="preserve">Pension for life: A pension payable to a member under the Fund must be payable for life and must not reduce in payment, except in circumstances permitted under paragraph </w:t>
      </w:r>
      <w:r>
        <w:rPr>
          <w:rFonts w:ascii="Myriad Pro"/>
          <w:b/>
          <w:color w:val="231F20"/>
          <w:spacing w:val="-3"/>
          <w:w w:val="105"/>
          <w:sz w:val="19"/>
        </w:rPr>
        <w:t xml:space="preserve">2(4) </w:t>
      </w:r>
      <w:r>
        <w:rPr>
          <w:rFonts w:ascii="Myriad Pro"/>
          <w:b/>
          <w:color w:val="231F20"/>
          <w:w w:val="105"/>
          <w:sz w:val="19"/>
        </w:rPr>
        <w:t>of schedule 28 of the Finance Act</w:t>
      </w:r>
      <w:r>
        <w:rPr>
          <w:rFonts w:ascii="Myriad Pro"/>
          <w:b/>
          <w:color w:val="231F20"/>
          <w:spacing w:val="6"/>
          <w:w w:val="105"/>
          <w:sz w:val="19"/>
        </w:rPr>
        <w:t xml:space="preserve"> </w:t>
      </w:r>
      <w:r>
        <w:rPr>
          <w:rFonts w:ascii="Myriad Pro"/>
          <w:b/>
          <w:color w:val="231F20"/>
          <w:w w:val="105"/>
          <w:sz w:val="19"/>
        </w:rPr>
        <w:t>2004.</w:t>
      </w:r>
    </w:p>
    <w:p w:rsidR="00CD5E00" w:rsidRDefault="00CD5E00">
      <w:pPr>
        <w:spacing w:line="254" w:lineRule="auto"/>
        <w:rPr>
          <w:rFonts w:ascii="Myriad Pro"/>
          <w:sz w:val="19"/>
        </w:rPr>
        <w:sectPr w:rsidR="00CD5E00">
          <w:pgSz w:w="11910" w:h="16840"/>
          <w:pgMar w:top="900" w:right="820" w:bottom="960" w:left="1000" w:header="0" w:footer="694" w:gutter="0"/>
          <w:cols w:space="720"/>
        </w:sectPr>
      </w:pPr>
    </w:p>
    <w:p w:rsidR="00CD5E00" w:rsidRDefault="001E69ED">
      <w:pPr>
        <w:pStyle w:val="ListParagraph"/>
        <w:numPr>
          <w:ilvl w:val="0"/>
          <w:numId w:val="35"/>
        </w:numPr>
        <w:tabs>
          <w:tab w:val="left" w:pos="985"/>
        </w:tabs>
        <w:spacing w:before="84" w:line="254" w:lineRule="auto"/>
        <w:ind w:left="984" w:right="1519"/>
        <w:jc w:val="left"/>
        <w:rPr>
          <w:rFonts w:ascii="Myriad Pro"/>
          <w:b/>
          <w:sz w:val="19"/>
        </w:rPr>
      </w:pPr>
      <w:r>
        <w:pict>
          <v:group id="_x0000_s1212" style="position:absolute;left:0;text-align:left;margin-left:57.85pt;margin-top:1.55pt;width:467.75pt;height:579.45pt;z-index:-257604608;mso-position-horizontal-relative:page" coordorigin="1157,31" coordsize="9355,11589">
            <v:shape id="_x0000_s1214" type="#_x0000_t75" style="position:absolute;left:1156;top:121;width:9355;height:11452">
              <v:imagedata r:id="rId56" o:title=""/>
            </v:shape>
            <v:rect id="_x0000_s1213" style="position:absolute;left:1343;top:31;width:9010;height:11589" stroked="f"/>
            <w10:wrap anchorx="page"/>
          </v:group>
        </w:pict>
      </w:r>
      <w:r w:rsidR="00D85CF5">
        <w:rPr>
          <w:rFonts w:ascii="Myriad Pro"/>
          <w:b/>
          <w:color w:val="231F20"/>
          <w:w w:val="105"/>
          <w:sz w:val="19"/>
        </w:rPr>
        <w:t>Inland Revenue Limits: If in the opinion of the Pension Trustee a payment otherwise due from the Fund would cause Inland Revenue Limits to be exceeded, it shall be reduced to the extent necessary to prevent it from doing so in the manner decided   by the Pension Trustee. Accordingly, benefits shall not unless the Pension Trustee</w:t>
      </w:r>
    </w:p>
    <w:p w:rsidR="00CD5E00" w:rsidRDefault="00D85CF5">
      <w:pPr>
        <w:spacing w:before="2" w:line="254" w:lineRule="auto"/>
        <w:ind w:left="984" w:right="1390"/>
        <w:rPr>
          <w:rFonts w:ascii="Myriad Pro"/>
          <w:b/>
          <w:sz w:val="19"/>
        </w:rPr>
      </w:pPr>
      <w:r>
        <w:rPr>
          <w:rFonts w:ascii="Myriad Pro"/>
          <w:b/>
          <w:color w:val="231F20"/>
          <w:w w:val="105"/>
          <w:sz w:val="19"/>
        </w:rPr>
        <w:t>decides otherwise with the consent of the Assembly exceed the Inland Revenue Limits as summarised in Part II of this schedule. If a combination of payments would cause Inland Revenue Limits to be exceeded, the Trustees shall reduce all or any of them in</w:t>
      </w:r>
      <w:r>
        <w:rPr>
          <w:rFonts w:ascii="Myriad Pro"/>
          <w:b/>
          <w:color w:val="231F20"/>
          <w:spacing w:val="40"/>
          <w:w w:val="105"/>
          <w:sz w:val="19"/>
        </w:rPr>
        <w:t xml:space="preserve"> </w:t>
      </w:r>
      <w:r>
        <w:rPr>
          <w:rFonts w:ascii="Myriad Pro"/>
          <w:b/>
          <w:color w:val="231F20"/>
          <w:w w:val="105"/>
          <w:sz w:val="19"/>
        </w:rPr>
        <w:t>any manner which they think fit but only to the extent necessary to satisfy the Pension Trustee that Inland Revenue Limits are not</w:t>
      </w:r>
      <w:r>
        <w:rPr>
          <w:rFonts w:ascii="Myriad Pro"/>
          <w:b/>
          <w:color w:val="231F20"/>
          <w:spacing w:val="31"/>
          <w:w w:val="105"/>
          <w:sz w:val="19"/>
        </w:rPr>
        <w:t xml:space="preserve"> </w:t>
      </w:r>
      <w:r>
        <w:rPr>
          <w:rFonts w:ascii="Myriad Pro"/>
          <w:b/>
          <w:color w:val="231F20"/>
          <w:w w:val="105"/>
          <w:sz w:val="19"/>
        </w:rPr>
        <w:t>exceeded.</w:t>
      </w:r>
    </w:p>
    <w:p w:rsidR="00CD5E00" w:rsidRDefault="00CD5E00">
      <w:pPr>
        <w:pStyle w:val="BodyText"/>
        <w:spacing w:before="4"/>
        <w:rPr>
          <w:rFonts w:ascii="Myriad Pro"/>
          <w:b/>
          <w:sz w:val="20"/>
        </w:rPr>
      </w:pPr>
    </w:p>
    <w:p w:rsidR="00CD5E00" w:rsidRDefault="00D85CF5">
      <w:pPr>
        <w:pStyle w:val="ListParagraph"/>
        <w:numPr>
          <w:ilvl w:val="0"/>
          <w:numId w:val="35"/>
        </w:numPr>
        <w:tabs>
          <w:tab w:val="left" w:pos="985"/>
        </w:tabs>
        <w:spacing w:before="1" w:line="254" w:lineRule="auto"/>
        <w:ind w:left="984" w:right="1230"/>
        <w:jc w:val="left"/>
        <w:rPr>
          <w:rFonts w:ascii="Myriad Pro"/>
          <w:b/>
          <w:sz w:val="19"/>
        </w:rPr>
      </w:pPr>
      <w:r>
        <w:rPr>
          <w:rFonts w:ascii="Myriad Pro"/>
          <w:b/>
          <w:color w:val="231F20"/>
          <w:w w:val="105"/>
          <w:sz w:val="19"/>
        </w:rPr>
        <w:t xml:space="preserve">Approval: Any provision of the Fund that refers to a requirement that Approval must   not be </w:t>
      </w:r>
      <w:proofErr w:type="spellStart"/>
      <w:r>
        <w:rPr>
          <w:rFonts w:ascii="Myriad Pro"/>
          <w:b/>
          <w:color w:val="231F20"/>
          <w:w w:val="105"/>
          <w:sz w:val="19"/>
        </w:rPr>
        <w:t>jeopardised</w:t>
      </w:r>
      <w:proofErr w:type="spellEnd"/>
      <w:r>
        <w:rPr>
          <w:rFonts w:ascii="Myriad Pro"/>
          <w:b/>
          <w:color w:val="231F20"/>
          <w:w w:val="105"/>
          <w:sz w:val="19"/>
        </w:rPr>
        <w:t xml:space="preserve"> or prejudiced (whether expressed in those terms or not) or to a requirement that consent or approval must be obtained from the Board of the Inland Revenue as a condition of any payment or action shall be interpreted as follows. The Pension Trustee shall decide whether in its opinion the condition would probably have been met had similar circumstances arisen before A-Day, and if so, the condition will be treated</w:t>
      </w:r>
      <w:r>
        <w:rPr>
          <w:rFonts w:ascii="Myriad Pro"/>
          <w:b/>
          <w:color w:val="231F20"/>
          <w:spacing w:val="5"/>
          <w:w w:val="105"/>
          <w:sz w:val="19"/>
        </w:rPr>
        <w:t xml:space="preserve"> </w:t>
      </w:r>
      <w:r>
        <w:rPr>
          <w:rFonts w:ascii="Myriad Pro"/>
          <w:b/>
          <w:color w:val="231F20"/>
          <w:w w:val="105"/>
          <w:sz w:val="19"/>
        </w:rPr>
        <w:t>as</w:t>
      </w:r>
      <w:r>
        <w:rPr>
          <w:rFonts w:ascii="Myriad Pro"/>
          <w:b/>
          <w:color w:val="231F20"/>
          <w:spacing w:val="6"/>
          <w:w w:val="105"/>
          <w:sz w:val="19"/>
        </w:rPr>
        <w:t xml:space="preserve"> </w:t>
      </w:r>
      <w:r>
        <w:rPr>
          <w:rFonts w:ascii="Myriad Pro"/>
          <w:b/>
          <w:color w:val="231F20"/>
          <w:w w:val="105"/>
          <w:sz w:val="19"/>
        </w:rPr>
        <w:t>met.</w:t>
      </w:r>
      <w:r>
        <w:rPr>
          <w:rFonts w:ascii="Myriad Pro"/>
          <w:b/>
          <w:color w:val="231F20"/>
          <w:spacing w:val="11"/>
          <w:w w:val="105"/>
          <w:sz w:val="19"/>
        </w:rPr>
        <w:t xml:space="preserve"> </w:t>
      </w:r>
      <w:r>
        <w:rPr>
          <w:rFonts w:ascii="Myriad Pro"/>
          <w:b/>
          <w:color w:val="231F20"/>
          <w:w w:val="105"/>
          <w:sz w:val="19"/>
        </w:rPr>
        <w:t>Otherwise,</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condition</w:t>
      </w:r>
      <w:r>
        <w:rPr>
          <w:rFonts w:ascii="Myriad Pro"/>
          <w:b/>
          <w:color w:val="231F20"/>
          <w:spacing w:val="5"/>
          <w:w w:val="105"/>
          <w:sz w:val="19"/>
        </w:rPr>
        <w:t xml:space="preserve"> </w:t>
      </w:r>
      <w:r>
        <w:rPr>
          <w:rFonts w:ascii="Myriad Pro"/>
          <w:b/>
          <w:color w:val="231F20"/>
          <w:w w:val="105"/>
          <w:sz w:val="19"/>
        </w:rPr>
        <w:t>will</w:t>
      </w:r>
      <w:r>
        <w:rPr>
          <w:rFonts w:ascii="Myriad Pro"/>
          <w:b/>
          <w:color w:val="231F20"/>
          <w:spacing w:val="6"/>
          <w:w w:val="105"/>
          <w:sz w:val="19"/>
        </w:rPr>
        <w:t xml:space="preserve"> </w:t>
      </w:r>
      <w:r>
        <w:rPr>
          <w:rFonts w:ascii="Myriad Pro"/>
          <w:b/>
          <w:color w:val="231F20"/>
          <w:w w:val="105"/>
          <w:sz w:val="19"/>
        </w:rPr>
        <w:t>be</w:t>
      </w:r>
      <w:r>
        <w:rPr>
          <w:rFonts w:ascii="Myriad Pro"/>
          <w:b/>
          <w:color w:val="231F20"/>
          <w:spacing w:val="6"/>
          <w:w w:val="105"/>
          <w:sz w:val="19"/>
        </w:rPr>
        <w:t xml:space="preserve"> </w:t>
      </w:r>
      <w:r>
        <w:rPr>
          <w:rFonts w:ascii="Myriad Pro"/>
          <w:b/>
          <w:color w:val="231F20"/>
          <w:w w:val="105"/>
          <w:sz w:val="19"/>
        </w:rPr>
        <w:t>treated</w:t>
      </w:r>
      <w:r>
        <w:rPr>
          <w:rFonts w:ascii="Myriad Pro"/>
          <w:b/>
          <w:color w:val="231F20"/>
          <w:spacing w:val="5"/>
          <w:w w:val="105"/>
          <w:sz w:val="19"/>
        </w:rPr>
        <w:t xml:space="preserve"> </w:t>
      </w:r>
      <w:r>
        <w:rPr>
          <w:rFonts w:ascii="Myriad Pro"/>
          <w:b/>
          <w:color w:val="231F20"/>
          <w:w w:val="105"/>
          <w:sz w:val="19"/>
        </w:rPr>
        <w:t>as</w:t>
      </w:r>
      <w:r>
        <w:rPr>
          <w:rFonts w:ascii="Myriad Pro"/>
          <w:b/>
          <w:color w:val="231F20"/>
          <w:spacing w:val="6"/>
          <w:w w:val="105"/>
          <w:sz w:val="19"/>
        </w:rPr>
        <w:t xml:space="preserve"> </w:t>
      </w:r>
      <w:r>
        <w:rPr>
          <w:rFonts w:ascii="Myriad Pro"/>
          <w:b/>
          <w:color w:val="231F20"/>
          <w:w w:val="105"/>
          <w:sz w:val="19"/>
        </w:rPr>
        <w:t>not</w:t>
      </w:r>
      <w:r>
        <w:rPr>
          <w:rFonts w:ascii="Myriad Pro"/>
          <w:b/>
          <w:color w:val="231F20"/>
          <w:spacing w:val="6"/>
          <w:w w:val="105"/>
          <w:sz w:val="19"/>
        </w:rPr>
        <w:t xml:space="preserve"> </w:t>
      </w:r>
      <w:r>
        <w:rPr>
          <w:rFonts w:ascii="Myriad Pro"/>
          <w:b/>
          <w:color w:val="231F20"/>
          <w:w w:val="105"/>
          <w:sz w:val="19"/>
        </w:rPr>
        <w:t>met.</w:t>
      </w:r>
    </w:p>
    <w:p w:rsidR="00CD5E00" w:rsidRDefault="00CD5E00">
      <w:pPr>
        <w:pStyle w:val="BodyText"/>
        <w:spacing w:before="5"/>
        <w:rPr>
          <w:rFonts w:ascii="Myriad Pro"/>
          <w:b/>
          <w:sz w:val="20"/>
        </w:rPr>
      </w:pPr>
    </w:p>
    <w:p w:rsidR="00CD5E00" w:rsidRDefault="00D85CF5">
      <w:pPr>
        <w:pStyle w:val="ListParagraph"/>
        <w:numPr>
          <w:ilvl w:val="0"/>
          <w:numId w:val="35"/>
        </w:numPr>
        <w:tabs>
          <w:tab w:val="left" w:pos="985"/>
        </w:tabs>
        <w:spacing w:line="254" w:lineRule="auto"/>
        <w:ind w:left="984" w:right="1288"/>
        <w:jc w:val="left"/>
        <w:rPr>
          <w:rFonts w:ascii="Myriad Pro"/>
          <w:b/>
          <w:sz w:val="19"/>
        </w:rPr>
      </w:pPr>
      <w:r>
        <w:rPr>
          <w:rFonts w:ascii="Myriad Pro"/>
          <w:b/>
          <w:color w:val="231F20"/>
          <w:w w:val="105"/>
          <w:sz w:val="19"/>
        </w:rPr>
        <w:t xml:space="preserve">Cash sums: The Pension Trustee shall have the power to permit any member or a </w:t>
      </w:r>
      <w:proofErr w:type="spellStart"/>
      <w:r>
        <w:rPr>
          <w:rFonts w:ascii="Myriad Pro"/>
          <w:b/>
          <w:color w:val="231F20"/>
          <w:w w:val="105"/>
          <w:sz w:val="19"/>
        </w:rPr>
        <w:t>dependant</w:t>
      </w:r>
      <w:proofErr w:type="spellEnd"/>
      <w:r>
        <w:rPr>
          <w:rFonts w:ascii="Myriad Pro"/>
          <w:b/>
          <w:color w:val="231F20"/>
          <w:w w:val="105"/>
          <w:sz w:val="19"/>
        </w:rPr>
        <w:t xml:space="preserve"> (including members whose pensionable service ended before A-Day and their </w:t>
      </w:r>
      <w:proofErr w:type="spellStart"/>
      <w:r>
        <w:rPr>
          <w:rFonts w:ascii="Myriad Pro"/>
          <w:b/>
          <w:color w:val="231F20"/>
          <w:w w:val="105"/>
          <w:sz w:val="19"/>
        </w:rPr>
        <w:t>dependants</w:t>
      </w:r>
      <w:proofErr w:type="spellEnd"/>
      <w:r>
        <w:rPr>
          <w:rFonts w:ascii="Myriad Pro"/>
          <w:b/>
          <w:color w:val="231F20"/>
          <w:w w:val="105"/>
          <w:sz w:val="19"/>
        </w:rPr>
        <w:t>) to exchange the whole or part of any benefit otherwise payable</w:t>
      </w:r>
      <w:r>
        <w:rPr>
          <w:rFonts w:ascii="Myriad Pro"/>
          <w:b/>
          <w:color w:val="231F20"/>
          <w:spacing w:val="40"/>
          <w:w w:val="105"/>
          <w:sz w:val="19"/>
        </w:rPr>
        <w:t xml:space="preserve"> </w:t>
      </w:r>
      <w:r>
        <w:rPr>
          <w:rFonts w:ascii="Myriad Pro"/>
          <w:b/>
          <w:color w:val="231F20"/>
          <w:w w:val="105"/>
          <w:sz w:val="19"/>
        </w:rPr>
        <w:t xml:space="preserve">under the Fund (including, in the case of the member, benefits payable in respect of his/her </w:t>
      </w:r>
      <w:proofErr w:type="spellStart"/>
      <w:r>
        <w:rPr>
          <w:rFonts w:ascii="Myriad Pro"/>
          <w:b/>
          <w:color w:val="231F20"/>
          <w:w w:val="105"/>
          <w:sz w:val="19"/>
        </w:rPr>
        <w:t>dependant</w:t>
      </w:r>
      <w:proofErr w:type="spellEnd"/>
      <w:r>
        <w:rPr>
          <w:rFonts w:ascii="Myriad Pro"/>
          <w:b/>
          <w:color w:val="231F20"/>
          <w:w w:val="105"/>
          <w:sz w:val="19"/>
        </w:rPr>
        <w:t>) for a lump sum, on terms decided by the Trustee having consulted the Actuary (except to the extent if any) that the Rules provide, separately from this Schedule, for a cash sum to be payable in the circumstances that apply to the member, whether of the same or a different amount, and for a method of determining the terms on which pension is exchanged, in which case the relevant provisions of the Rules shall apply), so long</w:t>
      </w:r>
      <w:r>
        <w:rPr>
          <w:rFonts w:ascii="Myriad Pro"/>
          <w:b/>
          <w:color w:val="231F20"/>
          <w:spacing w:val="12"/>
          <w:w w:val="105"/>
          <w:sz w:val="19"/>
        </w:rPr>
        <w:t xml:space="preserve"> </w:t>
      </w:r>
      <w:r>
        <w:rPr>
          <w:rFonts w:ascii="Myriad Pro"/>
          <w:b/>
          <w:color w:val="231F20"/>
          <w:w w:val="105"/>
          <w:sz w:val="19"/>
        </w:rPr>
        <w:t>as:</w:t>
      </w:r>
    </w:p>
    <w:p w:rsidR="00CD5E00" w:rsidRDefault="00CD5E00">
      <w:pPr>
        <w:pStyle w:val="BodyText"/>
        <w:spacing w:before="7"/>
        <w:rPr>
          <w:rFonts w:ascii="Myriad Pro"/>
          <w:b/>
          <w:sz w:val="20"/>
        </w:rPr>
      </w:pPr>
    </w:p>
    <w:p w:rsidR="00CD5E00" w:rsidRDefault="00D85CF5">
      <w:pPr>
        <w:pStyle w:val="ListParagraph"/>
        <w:numPr>
          <w:ilvl w:val="1"/>
          <w:numId w:val="35"/>
        </w:numPr>
        <w:tabs>
          <w:tab w:val="left" w:pos="1573"/>
          <w:tab w:val="left" w:pos="1574"/>
        </w:tabs>
        <w:spacing w:line="254" w:lineRule="auto"/>
        <w:ind w:right="1707" w:firstLine="0"/>
        <w:rPr>
          <w:rFonts w:ascii="Myriad Pro"/>
          <w:b/>
          <w:sz w:val="19"/>
        </w:rPr>
      </w:pPr>
      <w:r>
        <w:rPr>
          <w:rFonts w:ascii="Myriad Pro"/>
          <w:b/>
          <w:color w:val="231F20"/>
          <w:w w:val="105"/>
          <w:sz w:val="19"/>
        </w:rPr>
        <w:t>the cash sum is an Authorised Payment (see in particular Schedule 29 to the Finance Act</w:t>
      </w:r>
      <w:r>
        <w:rPr>
          <w:rFonts w:ascii="Myriad Pro"/>
          <w:b/>
          <w:color w:val="231F20"/>
          <w:spacing w:val="8"/>
          <w:w w:val="105"/>
          <w:sz w:val="19"/>
        </w:rPr>
        <w:t xml:space="preserve"> </w:t>
      </w:r>
      <w:r>
        <w:rPr>
          <w:rFonts w:ascii="Myriad Pro"/>
          <w:b/>
          <w:color w:val="231F20"/>
          <w:w w:val="105"/>
          <w:sz w:val="19"/>
        </w:rPr>
        <w:t>2004);</w:t>
      </w:r>
    </w:p>
    <w:p w:rsidR="00CD5E00" w:rsidRDefault="00CD5E00">
      <w:pPr>
        <w:pStyle w:val="BodyText"/>
        <w:spacing w:before="3"/>
        <w:rPr>
          <w:rFonts w:ascii="Myriad Pro"/>
          <w:b/>
          <w:sz w:val="20"/>
        </w:rPr>
      </w:pPr>
    </w:p>
    <w:p w:rsidR="00CD5E00" w:rsidRDefault="00D85CF5">
      <w:pPr>
        <w:pStyle w:val="ListParagraph"/>
        <w:numPr>
          <w:ilvl w:val="1"/>
          <w:numId w:val="35"/>
        </w:numPr>
        <w:tabs>
          <w:tab w:val="left" w:pos="1573"/>
          <w:tab w:val="left" w:pos="1574"/>
        </w:tabs>
        <w:ind w:left="1573"/>
        <w:rPr>
          <w:rFonts w:ascii="Myriad Pro"/>
          <w:b/>
          <w:sz w:val="19"/>
        </w:rPr>
      </w:pPr>
      <w:r>
        <w:rPr>
          <w:rFonts w:ascii="Myriad Pro"/>
          <w:b/>
          <w:color w:val="231F20"/>
          <w:w w:val="105"/>
          <w:sz w:val="19"/>
        </w:rPr>
        <w:t>the</w:t>
      </w:r>
      <w:r>
        <w:rPr>
          <w:rFonts w:ascii="Myriad Pro"/>
          <w:b/>
          <w:color w:val="231F20"/>
          <w:spacing w:val="4"/>
          <w:w w:val="105"/>
          <w:sz w:val="19"/>
        </w:rPr>
        <w:t xml:space="preserve"> </w:t>
      </w:r>
      <w:r>
        <w:rPr>
          <w:rFonts w:ascii="Myriad Pro"/>
          <w:b/>
          <w:color w:val="231F20"/>
          <w:w w:val="105"/>
          <w:sz w:val="19"/>
        </w:rPr>
        <w:t>exchange</w:t>
      </w:r>
      <w:r>
        <w:rPr>
          <w:rFonts w:ascii="Myriad Pro"/>
          <w:b/>
          <w:color w:val="231F20"/>
          <w:spacing w:val="5"/>
          <w:w w:val="105"/>
          <w:sz w:val="19"/>
        </w:rPr>
        <w:t xml:space="preserve"> </w:t>
      </w:r>
      <w:r>
        <w:rPr>
          <w:rFonts w:ascii="Myriad Pro"/>
          <w:b/>
          <w:color w:val="231F20"/>
          <w:w w:val="105"/>
          <w:sz w:val="19"/>
        </w:rPr>
        <w:t>is</w:t>
      </w:r>
      <w:r>
        <w:rPr>
          <w:rFonts w:ascii="Myriad Pro"/>
          <w:b/>
          <w:color w:val="231F20"/>
          <w:spacing w:val="5"/>
          <w:w w:val="105"/>
          <w:sz w:val="19"/>
        </w:rPr>
        <w:t xml:space="preserve"> </w:t>
      </w:r>
      <w:r>
        <w:rPr>
          <w:rFonts w:ascii="Myriad Pro"/>
          <w:b/>
          <w:color w:val="231F20"/>
          <w:w w:val="105"/>
          <w:sz w:val="19"/>
        </w:rPr>
        <w:t>not</w:t>
      </w:r>
      <w:r>
        <w:rPr>
          <w:rFonts w:ascii="Myriad Pro"/>
          <w:b/>
          <w:color w:val="231F20"/>
          <w:spacing w:val="5"/>
          <w:w w:val="105"/>
          <w:sz w:val="19"/>
        </w:rPr>
        <w:t xml:space="preserve"> </w:t>
      </w:r>
      <w:r>
        <w:rPr>
          <w:rFonts w:ascii="Myriad Pro"/>
          <w:b/>
          <w:color w:val="231F20"/>
          <w:w w:val="105"/>
          <w:sz w:val="19"/>
        </w:rPr>
        <w:t>prohibited</w:t>
      </w:r>
      <w:r>
        <w:rPr>
          <w:rFonts w:ascii="Myriad Pro"/>
          <w:b/>
          <w:color w:val="231F20"/>
          <w:spacing w:val="5"/>
          <w:w w:val="105"/>
          <w:sz w:val="19"/>
        </w:rPr>
        <w:t xml:space="preserve"> </w:t>
      </w:r>
      <w:r>
        <w:rPr>
          <w:rFonts w:ascii="Myriad Pro"/>
          <w:b/>
          <w:color w:val="231F20"/>
          <w:w w:val="105"/>
          <w:sz w:val="19"/>
        </w:rPr>
        <w:t>by</w:t>
      </w:r>
      <w:r>
        <w:rPr>
          <w:rFonts w:ascii="Myriad Pro"/>
          <w:b/>
          <w:color w:val="231F20"/>
          <w:spacing w:val="5"/>
          <w:w w:val="105"/>
          <w:sz w:val="19"/>
        </w:rPr>
        <w:t xml:space="preserve"> </w:t>
      </w:r>
      <w:r>
        <w:rPr>
          <w:rFonts w:ascii="Myriad Pro"/>
          <w:b/>
          <w:color w:val="231F20"/>
          <w:w w:val="105"/>
          <w:sz w:val="19"/>
        </w:rPr>
        <w:t>section</w:t>
      </w:r>
      <w:r>
        <w:rPr>
          <w:rFonts w:ascii="Myriad Pro"/>
          <w:b/>
          <w:color w:val="231F20"/>
          <w:spacing w:val="5"/>
          <w:w w:val="105"/>
          <w:sz w:val="19"/>
        </w:rPr>
        <w:t xml:space="preserve"> </w:t>
      </w:r>
      <w:r>
        <w:rPr>
          <w:rFonts w:ascii="Myriad Pro"/>
          <w:b/>
          <w:color w:val="231F20"/>
          <w:spacing w:val="-3"/>
          <w:w w:val="105"/>
          <w:sz w:val="19"/>
        </w:rPr>
        <w:t>91</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Pensions</w:t>
      </w:r>
      <w:r>
        <w:rPr>
          <w:rFonts w:ascii="Myriad Pro"/>
          <w:b/>
          <w:color w:val="231F20"/>
          <w:spacing w:val="4"/>
          <w:w w:val="105"/>
          <w:sz w:val="19"/>
        </w:rPr>
        <w:t xml:space="preserve"> </w:t>
      </w:r>
      <w:r>
        <w:rPr>
          <w:rFonts w:ascii="Myriad Pro"/>
          <w:b/>
          <w:color w:val="231F20"/>
          <w:w w:val="105"/>
          <w:sz w:val="19"/>
        </w:rPr>
        <w:t>Act</w:t>
      </w:r>
      <w:r>
        <w:rPr>
          <w:rFonts w:ascii="Myriad Pro"/>
          <w:b/>
          <w:color w:val="231F20"/>
          <w:spacing w:val="5"/>
          <w:w w:val="105"/>
          <w:sz w:val="19"/>
        </w:rPr>
        <w:t xml:space="preserve"> </w:t>
      </w:r>
      <w:r>
        <w:rPr>
          <w:rFonts w:ascii="Myriad Pro"/>
          <w:b/>
          <w:color w:val="231F20"/>
          <w:w w:val="105"/>
          <w:sz w:val="19"/>
        </w:rPr>
        <w:t>1995;</w:t>
      </w:r>
    </w:p>
    <w:p w:rsidR="00CD5E00" w:rsidRDefault="00CD5E00">
      <w:pPr>
        <w:pStyle w:val="BodyText"/>
        <w:spacing w:before="4"/>
        <w:rPr>
          <w:rFonts w:ascii="Myriad Pro"/>
          <w:b/>
          <w:sz w:val="21"/>
        </w:rPr>
      </w:pPr>
    </w:p>
    <w:p w:rsidR="00CD5E00" w:rsidRDefault="00D85CF5">
      <w:pPr>
        <w:pStyle w:val="ListParagraph"/>
        <w:numPr>
          <w:ilvl w:val="1"/>
          <w:numId w:val="35"/>
        </w:numPr>
        <w:tabs>
          <w:tab w:val="left" w:pos="1573"/>
          <w:tab w:val="left" w:pos="1574"/>
        </w:tabs>
        <w:spacing w:before="1" w:line="254" w:lineRule="auto"/>
        <w:ind w:right="1928" w:firstLine="0"/>
        <w:rPr>
          <w:rFonts w:ascii="Myriad Pro"/>
          <w:b/>
          <w:sz w:val="19"/>
        </w:rPr>
      </w:pPr>
      <w:r>
        <w:rPr>
          <w:rFonts w:ascii="Myriad Pro"/>
          <w:b/>
          <w:color w:val="231F20"/>
          <w:w w:val="105"/>
          <w:sz w:val="19"/>
        </w:rPr>
        <w:t>the exchange does not cause a breach of the preservation, revaluation or contracting-out requirements of the Pension Schemes Act 1993.</w:t>
      </w:r>
    </w:p>
    <w:p w:rsidR="00CD5E00" w:rsidRDefault="00CD5E00">
      <w:pPr>
        <w:pStyle w:val="BodyText"/>
        <w:spacing w:before="2"/>
        <w:rPr>
          <w:rFonts w:ascii="Myriad Pro"/>
          <w:b/>
          <w:sz w:val="20"/>
        </w:rPr>
      </w:pPr>
    </w:p>
    <w:p w:rsidR="00CD5E00" w:rsidRDefault="00D85CF5">
      <w:pPr>
        <w:spacing w:before="1" w:line="254" w:lineRule="auto"/>
        <w:ind w:left="984" w:right="1297"/>
        <w:rPr>
          <w:rFonts w:ascii="Myriad Pro" w:hAnsi="Myriad Pro"/>
          <w:b/>
          <w:sz w:val="19"/>
        </w:rPr>
      </w:pPr>
      <w:r>
        <w:rPr>
          <w:rFonts w:ascii="Myriad Pro" w:hAnsi="Myriad Pro"/>
          <w:b/>
          <w:color w:val="231F20"/>
          <w:w w:val="105"/>
          <w:sz w:val="19"/>
        </w:rPr>
        <w:t xml:space="preserve">Subject to paragraphs </w:t>
      </w:r>
      <w:r>
        <w:rPr>
          <w:rFonts w:ascii="Myriad Pro" w:hAnsi="Myriad Pro"/>
          <w:b/>
          <w:color w:val="231F20"/>
          <w:spacing w:val="-3"/>
          <w:w w:val="105"/>
          <w:sz w:val="19"/>
        </w:rPr>
        <w:t xml:space="preserve">8.1 </w:t>
      </w:r>
      <w:r>
        <w:rPr>
          <w:rFonts w:ascii="Myriad Pro" w:hAnsi="Myriad Pro"/>
          <w:b/>
          <w:color w:val="231F20"/>
          <w:w w:val="105"/>
          <w:sz w:val="19"/>
        </w:rPr>
        <w:t xml:space="preserve">and </w:t>
      </w:r>
      <w:r>
        <w:rPr>
          <w:rFonts w:ascii="Myriad Pro" w:hAnsi="Myriad Pro"/>
          <w:b/>
          <w:color w:val="231F20"/>
          <w:spacing w:val="2"/>
          <w:w w:val="105"/>
          <w:sz w:val="19"/>
        </w:rPr>
        <w:t xml:space="preserve">8.3, </w:t>
      </w:r>
      <w:r>
        <w:rPr>
          <w:rFonts w:ascii="Myriad Pro" w:hAnsi="Myriad Pro"/>
          <w:b/>
          <w:color w:val="231F20"/>
          <w:w w:val="105"/>
          <w:sz w:val="19"/>
        </w:rPr>
        <w:t xml:space="preserve">the Pension Trustee may decide to pay benefits as a cash sum without the member’s or </w:t>
      </w:r>
      <w:proofErr w:type="spellStart"/>
      <w:r>
        <w:rPr>
          <w:rFonts w:ascii="Myriad Pro" w:hAnsi="Myriad Pro"/>
          <w:b/>
          <w:color w:val="231F20"/>
          <w:w w:val="105"/>
          <w:sz w:val="19"/>
        </w:rPr>
        <w:t>dependant’s</w:t>
      </w:r>
      <w:proofErr w:type="spellEnd"/>
      <w:r>
        <w:rPr>
          <w:rFonts w:ascii="Myriad Pro" w:hAnsi="Myriad Pro"/>
          <w:b/>
          <w:color w:val="231F20"/>
          <w:w w:val="105"/>
          <w:sz w:val="19"/>
        </w:rPr>
        <w:t xml:space="preserve"> consent, if it would have had the power to do so under the Rules as they applied on 5 April 2005 or the pension is attributable in the</w:t>
      </w:r>
      <w:r>
        <w:rPr>
          <w:rFonts w:ascii="Myriad Pro" w:hAnsi="Myriad Pro"/>
          <w:b/>
          <w:color w:val="231F20"/>
          <w:spacing w:val="6"/>
          <w:w w:val="105"/>
          <w:sz w:val="19"/>
        </w:rPr>
        <w:t xml:space="preserve"> </w:t>
      </w:r>
      <w:r>
        <w:rPr>
          <w:rFonts w:ascii="Myriad Pro" w:hAnsi="Myriad Pro"/>
          <w:b/>
          <w:color w:val="231F20"/>
          <w:w w:val="105"/>
          <w:sz w:val="19"/>
        </w:rPr>
        <w:t>opinion</w:t>
      </w:r>
      <w:r>
        <w:rPr>
          <w:rFonts w:ascii="Myriad Pro" w:hAnsi="Myriad Pro"/>
          <w:b/>
          <w:color w:val="231F20"/>
          <w:spacing w:val="7"/>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Pension</w:t>
      </w:r>
      <w:r>
        <w:rPr>
          <w:rFonts w:ascii="Myriad Pro" w:hAnsi="Myriad Pro"/>
          <w:b/>
          <w:color w:val="231F20"/>
          <w:spacing w:val="7"/>
          <w:w w:val="105"/>
          <w:sz w:val="19"/>
        </w:rPr>
        <w:t xml:space="preserve"> </w:t>
      </w:r>
      <w:r>
        <w:rPr>
          <w:rFonts w:ascii="Myriad Pro" w:hAnsi="Myriad Pro"/>
          <w:b/>
          <w:color w:val="231F20"/>
          <w:w w:val="105"/>
          <w:sz w:val="19"/>
        </w:rPr>
        <w:t>Trustee</w:t>
      </w:r>
      <w:r>
        <w:rPr>
          <w:rFonts w:ascii="Myriad Pro" w:hAnsi="Myriad Pro"/>
          <w:b/>
          <w:color w:val="231F20"/>
          <w:spacing w:val="6"/>
          <w:w w:val="105"/>
          <w:sz w:val="19"/>
        </w:rPr>
        <w:t xml:space="preserve"> </w:t>
      </w:r>
      <w:r>
        <w:rPr>
          <w:rFonts w:ascii="Myriad Pro" w:hAnsi="Myriad Pro"/>
          <w:b/>
          <w:color w:val="231F20"/>
          <w:w w:val="105"/>
          <w:sz w:val="19"/>
        </w:rPr>
        <w:t>to</w:t>
      </w:r>
      <w:r>
        <w:rPr>
          <w:rFonts w:ascii="Myriad Pro" w:hAnsi="Myriad Pro"/>
          <w:b/>
          <w:color w:val="231F20"/>
          <w:spacing w:val="7"/>
          <w:w w:val="105"/>
          <w:sz w:val="19"/>
        </w:rPr>
        <w:t xml:space="preserve"> </w:t>
      </w:r>
      <w:r>
        <w:rPr>
          <w:rFonts w:ascii="Myriad Pro" w:hAnsi="Myriad Pro"/>
          <w:b/>
          <w:color w:val="231F20"/>
          <w:w w:val="105"/>
          <w:sz w:val="19"/>
        </w:rPr>
        <w:t>qualifying</w:t>
      </w:r>
      <w:r>
        <w:rPr>
          <w:rFonts w:ascii="Myriad Pro" w:hAnsi="Myriad Pro"/>
          <w:b/>
          <w:color w:val="231F20"/>
          <w:spacing w:val="7"/>
          <w:w w:val="105"/>
          <w:sz w:val="19"/>
        </w:rPr>
        <w:t xml:space="preserve"> </w:t>
      </w:r>
      <w:r>
        <w:rPr>
          <w:rFonts w:ascii="Myriad Pro" w:hAnsi="Myriad Pro"/>
          <w:b/>
          <w:color w:val="231F20"/>
          <w:w w:val="105"/>
          <w:sz w:val="19"/>
        </w:rPr>
        <w:t>service</w:t>
      </w:r>
      <w:r>
        <w:rPr>
          <w:rFonts w:ascii="Myriad Pro" w:hAnsi="Myriad Pro"/>
          <w:b/>
          <w:color w:val="231F20"/>
          <w:spacing w:val="6"/>
          <w:w w:val="105"/>
          <w:sz w:val="19"/>
        </w:rPr>
        <w:t xml:space="preserve"> </w:t>
      </w:r>
      <w:r>
        <w:rPr>
          <w:rFonts w:ascii="Myriad Pro" w:hAnsi="Myriad Pro"/>
          <w:b/>
          <w:color w:val="231F20"/>
          <w:w w:val="105"/>
          <w:sz w:val="19"/>
        </w:rPr>
        <w:t>on</w:t>
      </w:r>
      <w:r>
        <w:rPr>
          <w:rFonts w:ascii="Myriad Pro" w:hAnsi="Myriad Pro"/>
          <w:b/>
          <w:color w:val="231F20"/>
          <w:spacing w:val="7"/>
          <w:w w:val="105"/>
          <w:sz w:val="19"/>
        </w:rPr>
        <w:t xml:space="preserve"> </w:t>
      </w:r>
      <w:r>
        <w:rPr>
          <w:rFonts w:ascii="Myriad Pro" w:hAnsi="Myriad Pro"/>
          <w:b/>
          <w:color w:val="231F20"/>
          <w:w w:val="105"/>
          <w:sz w:val="19"/>
        </w:rPr>
        <w:t>or</w:t>
      </w:r>
      <w:r>
        <w:rPr>
          <w:rFonts w:ascii="Myriad Pro" w:hAnsi="Myriad Pro"/>
          <w:b/>
          <w:color w:val="231F20"/>
          <w:spacing w:val="7"/>
          <w:w w:val="105"/>
          <w:sz w:val="19"/>
        </w:rPr>
        <w:t xml:space="preserve"> </w:t>
      </w:r>
      <w:r>
        <w:rPr>
          <w:rFonts w:ascii="Myriad Pro" w:hAnsi="Myriad Pro"/>
          <w:b/>
          <w:color w:val="231F20"/>
          <w:w w:val="105"/>
          <w:sz w:val="19"/>
        </w:rPr>
        <w:t>after</w:t>
      </w:r>
      <w:r>
        <w:rPr>
          <w:rFonts w:ascii="Myriad Pro" w:hAnsi="Myriad Pro"/>
          <w:b/>
          <w:color w:val="231F20"/>
          <w:spacing w:val="6"/>
          <w:w w:val="105"/>
          <w:sz w:val="19"/>
        </w:rPr>
        <w:t xml:space="preserve"> </w:t>
      </w:r>
      <w:r>
        <w:rPr>
          <w:rFonts w:ascii="Myriad Pro" w:hAnsi="Myriad Pro"/>
          <w:b/>
          <w:color w:val="231F20"/>
          <w:w w:val="105"/>
          <w:sz w:val="19"/>
        </w:rPr>
        <w:t>6</w:t>
      </w:r>
      <w:r>
        <w:rPr>
          <w:rFonts w:ascii="Myriad Pro" w:hAnsi="Myriad Pro"/>
          <w:b/>
          <w:color w:val="231F20"/>
          <w:spacing w:val="7"/>
          <w:w w:val="105"/>
          <w:sz w:val="19"/>
        </w:rPr>
        <w:t xml:space="preserve"> </w:t>
      </w:r>
      <w:r>
        <w:rPr>
          <w:rFonts w:ascii="Myriad Pro" w:hAnsi="Myriad Pro"/>
          <w:b/>
          <w:color w:val="231F20"/>
          <w:w w:val="105"/>
          <w:sz w:val="19"/>
        </w:rPr>
        <w:t>April</w:t>
      </w:r>
      <w:r>
        <w:rPr>
          <w:rFonts w:ascii="Myriad Pro" w:hAnsi="Myriad Pro"/>
          <w:b/>
          <w:color w:val="231F20"/>
          <w:spacing w:val="7"/>
          <w:w w:val="105"/>
          <w:sz w:val="19"/>
        </w:rPr>
        <w:t xml:space="preserve"> </w:t>
      </w:r>
      <w:r>
        <w:rPr>
          <w:rFonts w:ascii="Myriad Pro" w:hAnsi="Myriad Pro"/>
          <w:b/>
          <w:color w:val="231F20"/>
          <w:w w:val="105"/>
          <w:sz w:val="19"/>
        </w:rPr>
        <w:t>2006.</w:t>
      </w:r>
    </w:p>
    <w:p w:rsidR="00CD5E00" w:rsidRDefault="00CD5E00">
      <w:pPr>
        <w:pStyle w:val="BodyText"/>
        <w:spacing w:before="4"/>
        <w:rPr>
          <w:rFonts w:ascii="Myriad Pro"/>
          <w:b/>
          <w:sz w:val="20"/>
        </w:rPr>
      </w:pPr>
    </w:p>
    <w:p w:rsidR="00CD5E00" w:rsidRDefault="00D85CF5">
      <w:pPr>
        <w:spacing w:line="254" w:lineRule="auto"/>
        <w:ind w:left="984" w:right="1390"/>
        <w:rPr>
          <w:rFonts w:ascii="Myriad Pro" w:hAnsi="Myriad Pro"/>
          <w:b/>
          <w:sz w:val="19"/>
        </w:rPr>
      </w:pPr>
      <w:r>
        <w:rPr>
          <w:rFonts w:ascii="Myriad Pro" w:hAnsi="Myriad Pro"/>
          <w:b/>
          <w:color w:val="231F20"/>
          <w:w w:val="105"/>
          <w:sz w:val="19"/>
        </w:rPr>
        <w:t>Any restriction in the Rules on the amount of benefit that may be paid as a cash sum shall be ignored and this provision overrides paragraph 6 (Inland Revenue Limits) and paragraph 7 (Approval).’</w:t>
      </w:r>
    </w:p>
    <w:p w:rsidR="00CD5E00" w:rsidRDefault="00CD5E00">
      <w:pPr>
        <w:pStyle w:val="BodyText"/>
        <w:rPr>
          <w:rFonts w:ascii="Myriad Pro"/>
          <w:b/>
          <w:sz w:val="24"/>
        </w:rPr>
      </w:pPr>
    </w:p>
    <w:p w:rsidR="00CD5E00" w:rsidRDefault="00D85CF5">
      <w:pPr>
        <w:pStyle w:val="BodyText"/>
        <w:spacing w:before="211"/>
        <w:ind w:left="133"/>
      </w:pPr>
      <w:r>
        <w:rPr>
          <w:color w:val="231F20"/>
          <w:w w:val="105"/>
        </w:rPr>
        <w:t>Resolution 31 was carried.</w:t>
      </w:r>
    </w:p>
    <w:p w:rsidR="00CD5E00" w:rsidRDefault="00CD5E00">
      <w:pPr>
        <w:pStyle w:val="BodyText"/>
        <w:spacing w:before="11"/>
        <w:rPr>
          <w:sz w:val="21"/>
        </w:rPr>
      </w:pPr>
    </w:p>
    <w:p w:rsidR="00CD5E00" w:rsidRDefault="00D85CF5">
      <w:pPr>
        <w:pStyle w:val="BodyText"/>
        <w:spacing w:before="1"/>
        <w:ind w:left="133"/>
      </w:pPr>
      <w:r>
        <w:rPr>
          <w:color w:val="231F20"/>
          <w:w w:val="105"/>
        </w:rPr>
        <w:t>Mr Ellis moved adoption of Resolution 32:</w:t>
      </w:r>
    </w:p>
    <w:p w:rsidR="00CD5E00" w:rsidRDefault="00CD5E00">
      <w:pPr>
        <w:sectPr w:rsidR="00CD5E00">
          <w:pgSz w:w="11910" w:h="16840"/>
          <w:pgMar w:top="880" w:right="820" w:bottom="880" w:left="1000" w:header="0" w:footer="694" w:gutter="0"/>
          <w:cols w:space="720"/>
        </w:sectPr>
      </w:pPr>
    </w:p>
    <w:p w:rsidR="00CD5E00" w:rsidRDefault="001E69ED">
      <w:pPr>
        <w:pStyle w:val="Heading3"/>
        <w:tabs>
          <w:tab w:val="left" w:pos="5271"/>
        </w:tabs>
        <w:spacing w:before="81"/>
      </w:pPr>
      <w:r>
        <w:pict>
          <v:group id="_x0000_s1209" style="position:absolute;left:0;text-align:left;margin-left:70.85pt;margin-top:49.6pt;width:467.75pt;height:734.2pt;z-index:-257603584;mso-position-horizontal-relative:page;mso-position-vertical-relative:page" coordorigin="1417,992" coordsize="9355,14684">
            <v:shape id="_x0000_s1211" type="#_x0000_t75" style="position:absolute;left:1417;top:992;width:9355;height:14618">
              <v:imagedata r:id="rId57" o:title=""/>
            </v:shape>
            <v:rect id="_x0000_s1210" style="position:absolute;left:1603;top:1417;width:9010;height:14258" stroked="f"/>
            <w10:wrap anchorx="page" anchory="page"/>
          </v:group>
        </w:pict>
      </w:r>
      <w:r w:rsidR="00D85CF5">
        <w:rPr>
          <w:color w:val="FFFFFF"/>
          <w:w w:val="105"/>
        </w:rPr>
        <w:t>Resolution</w:t>
      </w:r>
      <w:r w:rsidR="00D85CF5">
        <w:rPr>
          <w:color w:val="FFFFFF"/>
          <w:spacing w:val="2"/>
          <w:w w:val="105"/>
        </w:rPr>
        <w:t xml:space="preserve"> </w:t>
      </w:r>
      <w:r w:rsidR="00D85CF5">
        <w:rPr>
          <w:color w:val="FFFFFF"/>
          <w:w w:val="105"/>
        </w:rPr>
        <w:t>32</w:t>
      </w:r>
      <w:r w:rsidR="00D85CF5">
        <w:rPr>
          <w:color w:val="FFFFFF"/>
          <w:w w:val="105"/>
        </w:rPr>
        <w:tab/>
        <w:t>Pension Fund Rule changes Part</w:t>
      </w:r>
      <w:r w:rsidR="00D85CF5">
        <w:rPr>
          <w:color w:val="FFFFFF"/>
          <w:spacing w:val="26"/>
          <w:w w:val="105"/>
        </w:rPr>
        <w:t xml:space="preserve"> </w:t>
      </w:r>
      <w:r w:rsidR="00D85CF5">
        <w:rPr>
          <w:color w:val="FFFFFF"/>
          <w:w w:val="105"/>
        </w:rPr>
        <w:t>II</w:t>
      </w:r>
    </w:p>
    <w:p w:rsidR="00CD5E00" w:rsidRDefault="00CD5E00">
      <w:pPr>
        <w:pStyle w:val="BodyText"/>
        <w:spacing w:before="10"/>
        <w:rPr>
          <w:rFonts w:ascii="Arial"/>
          <w:b/>
          <w:sz w:val="22"/>
        </w:rPr>
      </w:pPr>
    </w:p>
    <w:p w:rsidR="00CD5E00" w:rsidRDefault="00D85CF5">
      <w:pPr>
        <w:pStyle w:val="Heading5"/>
        <w:spacing w:line="254" w:lineRule="auto"/>
        <w:ind w:right="608"/>
      </w:pPr>
      <w:r>
        <w:rPr>
          <w:color w:val="231F20"/>
          <w:w w:val="105"/>
        </w:rPr>
        <w:t>General Assembly resolves to make the following amendments to the Rules of the United Reformed Church Ministers’ Pension Fund, with effect from the date of this resolution.</w:t>
      </w:r>
    </w:p>
    <w:p w:rsidR="00CD5E00" w:rsidRDefault="00CD5E00">
      <w:pPr>
        <w:pStyle w:val="BodyText"/>
        <w:spacing w:before="3"/>
        <w:rPr>
          <w:rFonts w:ascii="Myriad Pro"/>
          <w:b/>
          <w:sz w:val="20"/>
        </w:rPr>
      </w:pPr>
    </w:p>
    <w:p w:rsidR="00CD5E00" w:rsidRDefault="00D85CF5">
      <w:pPr>
        <w:tabs>
          <w:tab w:val="left" w:pos="1877"/>
        </w:tabs>
        <w:ind w:left="1004"/>
        <w:rPr>
          <w:rFonts w:ascii="Myriad Pro"/>
          <w:b/>
          <w:sz w:val="19"/>
        </w:rPr>
      </w:pPr>
      <w:r>
        <w:rPr>
          <w:rFonts w:ascii="Myriad Pro"/>
          <w:b/>
          <w:color w:val="231F20"/>
          <w:spacing w:val="-4"/>
          <w:w w:val="105"/>
          <w:sz w:val="19"/>
        </w:rPr>
        <w:t>1.</w:t>
      </w:r>
      <w:r>
        <w:rPr>
          <w:rFonts w:ascii="Myriad Pro"/>
          <w:b/>
          <w:color w:val="231F20"/>
          <w:spacing w:val="-4"/>
          <w:w w:val="105"/>
          <w:sz w:val="19"/>
        </w:rPr>
        <w:tab/>
      </w:r>
      <w:r>
        <w:rPr>
          <w:rFonts w:ascii="Myriad Pro"/>
          <w:b/>
          <w:color w:val="231F20"/>
          <w:w w:val="105"/>
          <w:sz w:val="19"/>
          <w:u w:val="thick" w:color="231F20"/>
        </w:rPr>
        <w:t>Participating</w:t>
      </w:r>
      <w:r>
        <w:rPr>
          <w:rFonts w:ascii="Myriad Pro"/>
          <w:b/>
          <w:color w:val="231F20"/>
          <w:spacing w:val="4"/>
          <w:w w:val="105"/>
          <w:sz w:val="19"/>
          <w:u w:val="thick" w:color="231F20"/>
        </w:rPr>
        <w:t xml:space="preserve"> </w:t>
      </w:r>
      <w:r>
        <w:rPr>
          <w:rFonts w:ascii="Myriad Pro"/>
          <w:b/>
          <w:color w:val="231F20"/>
          <w:w w:val="105"/>
          <w:sz w:val="19"/>
          <w:u w:val="thick" w:color="231F20"/>
        </w:rPr>
        <w:t>Bodies</w:t>
      </w:r>
    </w:p>
    <w:p w:rsidR="00CD5E00" w:rsidRDefault="00CD5E00">
      <w:pPr>
        <w:pStyle w:val="BodyText"/>
        <w:spacing w:before="4"/>
        <w:rPr>
          <w:rFonts w:ascii="Myriad Pro"/>
          <w:b/>
          <w:sz w:val="21"/>
        </w:rPr>
      </w:pPr>
    </w:p>
    <w:p w:rsidR="00CD5E00" w:rsidRDefault="00D85CF5">
      <w:pPr>
        <w:spacing w:line="508" w:lineRule="auto"/>
        <w:ind w:left="1004" w:right="1042"/>
        <w:rPr>
          <w:rFonts w:ascii="Myriad Pro" w:hAnsi="Myriad Pro"/>
          <w:b/>
          <w:sz w:val="19"/>
        </w:rPr>
      </w:pPr>
      <w:r>
        <w:rPr>
          <w:rFonts w:ascii="Myriad Pro" w:hAnsi="Myriad Pro"/>
          <w:b/>
          <w:color w:val="231F20"/>
          <w:w w:val="105"/>
          <w:sz w:val="19"/>
        </w:rPr>
        <w:t>The current definition of ‘Participating Bodies’ in the Rules shall be amended by the words: ‘in accordance with rule 14A’, after the words:</w:t>
      </w:r>
    </w:p>
    <w:p w:rsidR="00CD5E00" w:rsidRDefault="00D85CF5">
      <w:pPr>
        <w:spacing w:before="2" w:line="254" w:lineRule="auto"/>
        <w:ind w:left="1004" w:right="608"/>
        <w:rPr>
          <w:rFonts w:ascii="Myriad Pro" w:hAnsi="Myriad Pro"/>
          <w:b/>
          <w:sz w:val="19"/>
        </w:rPr>
      </w:pPr>
      <w:r>
        <w:rPr>
          <w:rFonts w:ascii="Myriad Pro" w:hAnsi="Myriad Pro"/>
          <w:b/>
          <w:color w:val="231F20"/>
          <w:w w:val="105"/>
          <w:sz w:val="19"/>
        </w:rPr>
        <w:t>‘means such United Reformed Churches or any other body admitted to membership of the Fund’.</w:t>
      </w:r>
    </w:p>
    <w:p w:rsidR="00CD5E00" w:rsidRDefault="00CD5E00">
      <w:pPr>
        <w:pStyle w:val="BodyText"/>
        <w:spacing w:before="3"/>
        <w:rPr>
          <w:rFonts w:ascii="Myriad Pro"/>
          <w:b/>
          <w:sz w:val="20"/>
        </w:rPr>
      </w:pPr>
    </w:p>
    <w:p w:rsidR="00CD5E00" w:rsidRDefault="00D85CF5">
      <w:pPr>
        <w:ind w:left="1004"/>
        <w:rPr>
          <w:rFonts w:ascii="Myriad Pro"/>
          <w:b/>
          <w:sz w:val="19"/>
        </w:rPr>
      </w:pPr>
      <w:r>
        <w:rPr>
          <w:rFonts w:ascii="Myriad Pro"/>
          <w:b/>
          <w:color w:val="231F20"/>
          <w:w w:val="105"/>
          <w:sz w:val="19"/>
        </w:rPr>
        <w:t>A new Rule 14 A shall be added as follows:</w:t>
      </w:r>
    </w:p>
    <w:p w:rsidR="00CD5E00" w:rsidRDefault="00CD5E00">
      <w:pPr>
        <w:pStyle w:val="BodyText"/>
        <w:spacing w:before="4"/>
        <w:rPr>
          <w:rFonts w:ascii="Myriad Pro"/>
          <w:b/>
          <w:sz w:val="21"/>
        </w:rPr>
      </w:pPr>
    </w:p>
    <w:p w:rsidR="00CD5E00" w:rsidRDefault="00D85CF5">
      <w:pPr>
        <w:tabs>
          <w:tab w:val="left" w:pos="1877"/>
        </w:tabs>
        <w:spacing w:before="1"/>
        <w:ind w:left="1004"/>
        <w:rPr>
          <w:rFonts w:ascii="Myriad Pro"/>
          <w:b/>
          <w:sz w:val="19"/>
        </w:rPr>
      </w:pPr>
      <w:r>
        <w:rPr>
          <w:rFonts w:ascii="Myriad Pro"/>
          <w:b/>
          <w:color w:val="231F20"/>
          <w:spacing w:val="-4"/>
          <w:w w:val="105"/>
          <w:sz w:val="19"/>
        </w:rPr>
        <w:t>14A</w:t>
      </w:r>
      <w:r>
        <w:rPr>
          <w:rFonts w:ascii="Myriad Pro"/>
          <w:b/>
          <w:color w:val="231F20"/>
          <w:spacing w:val="-4"/>
          <w:w w:val="105"/>
          <w:sz w:val="19"/>
        </w:rPr>
        <w:tab/>
      </w:r>
      <w:r>
        <w:rPr>
          <w:rFonts w:ascii="Myriad Pro"/>
          <w:b/>
          <w:color w:val="231F20"/>
          <w:w w:val="105"/>
          <w:sz w:val="19"/>
        </w:rPr>
        <w:t>Participating</w:t>
      </w:r>
      <w:r>
        <w:rPr>
          <w:rFonts w:ascii="Myriad Pro"/>
          <w:b/>
          <w:color w:val="231F20"/>
          <w:spacing w:val="4"/>
          <w:w w:val="105"/>
          <w:sz w:val="19"/>
        </w:rPr>
        <w:t xml:space="preserve"> </w:t>
      </w:r>
      <w:r>
        <w:rPr>
          <w:rFonts w:ascii="Myriad Pro"/>
          <w:b/>
          <w:color w:val="231F20"/>
          <w:w w:val="105"/>
          <w:sz w:val="19"/>
        </w:rPr>
        <w:t>Bodies</w:t>
      </w:r>
    </w:p>
    <w:p w:rsidR="00CD5E00" w:rsidRDefault="00CD5E00">
      <w:pPr>
        <w:pStyle w:val="BodyText"/>
        <w:spacing w:before="4"/>
        <w:rPr>
          <w:rFonts w:ascii="Myriad Pro"/>
          <w:b/>
          <w:sz w:val="21"/>
        </w:rPr>
      </w:pPr>
    </w:p>
    <w:p w:rsidR="00CD5E00" w:rsidRDefault="00D85CF5">
      <w:pPr>
        <w:tabs>
          <w:tab w:val="left" w:pos="1877"/>
        </w:tabs>
        <w:spacing w:line="254" w:lineRule="auto"/>
        <w:ind w:left="1004" w:right="1199"/>
        <w:rPr>
          <w:rFonts w:ascii="Myriad Pro"/>
          <w:b/>
          <w:sz w:val="19"/>
        </w:rPr>
      </w:pPr>
      <w:r>
        <w:rPr>
          <w:rFonts w:ascii="Myriad Pro"/>
          <w:b/>
          <w:color w:val="231F20"/>
          <w:spacing w:val="-4"/>
          <w:w w:val="105"/>
          <w:sz w:val="19"/>
        </w:rPr>
        <w:t>14A.1</w:t>
      </w:r>
      <w:r>
        <w:rPr>
          <w:rFonts w:ascii="Myriad Pro"/>
          <w:b/>
          <w:color w:val="231F20"/>
          <w:spacing w:val="-4"/>
          <w:w w:val="105"/>
          <w:sz w:val="19"/>
        </w:rPr>
        <w:tab/>
      </w:r>
      <w:r>
        <w:rPr>
          <w:rFonts w:ascii="Myriad Pro"/>
          <w:b/>
          <w:color w:val="231F20"/>
          <w:w w:val="105"/>
          <w:sz w:val="19"/>
        </w:rPr>
        <w:t>A church or other body may participate in the Scheme and so become a Participating Body if it agrees by deed to be bound by the Definitive Deed and Rules as a Participating Body. Participation may take place only if Approval is not prejudiced and with the consent of the Assembly which must also execute the deed. Participation shall start when the deed is executed or on such earlier or later date as may be specified in      the</w:t>
      </w:r>
      <w:r>
        <w:rPr>
          <w:rFonts w:ascii="Myriad Pro"/>
          <w:b/>
          <w:color w:val="231F20"/>
          <w:spacing w:val="9"/>
          <w:w w:val="105"/>
          <w:sz w:val="19"/>
        </w:rPr>
        <w:t xml:space="preserve"> </w:t>
      </w:r>
      <w:r>
        <w:rPr>
          <w:rFonts w:ascii="Myriad Pro"/>
          <w:b/>
          <w:color w:val="231F20"/>
          <w:w w:val="105"/>
          <w:sz w:val="19"/>
        </w:rPr>
        <w:t>deed.</w:t>
      </w:r>
      <w:r>
        <w:rPr>
          <w:rFonts w:ascii="Myriad Pro"/>
          <w:b/>
          <w:color w:val="231F20"/>
          <w:spacing w:val="2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new</w:t>
      </w:r>
      <w:r>
        <w:rPr>
          <w:rFonts w:ascii="Myriad Pro"/>
          <w:b/>
          <w:color w:val="231F20"/>
          <w:spacing w:val="10"/>
          <w:w w:val="105"/>
          <w:sz w:val="19"/>
        </w:rPr>
        <w:t xml:space="preserve"> </w:t>
      </w:r>
      <w:r>
        <w:rPr>
          <w:rFonts w:ascii="Myriad Pro"/>
          <w:b/>
          <w:color w:val="231F20"/>
          <w:w w:val="105"/>
          <w:sz w:val="19"/>
        </w:rPr>
        <w:t>Participating</w:t>
      </w:r>
      <w:r>
        <w:rPr>
          <w:rFonts w:ascii="Myriad Pro"/>
          <w:b/>
          <w:color w:val="231F20"/>
          <w:spacing w:val="10"/>
          <w:w w:val="105"/>
          <w:sz w:val="19"/>
        </w:rPr>
        <w:t xml:space="preserve"> </w:t>
      </w:r>
      <w:r>
        <w:rPr>
          <w:rFonts w:ascii="Myriad Pro"/>
          <w:b/>
          <w:color w:val="231F20"/>
          <w:w w:val="105"/>
          <w:sz w:val="19"/>
        </w:rPr>
        <w:t>Body</w:t>
      </w:r>
      <w:r>
        <w:rPr>
          <w:rFonts w:ascii="Myriad Pro"/>
          <w:b/>
          <w:color w:val="231F20"/>
          <w:spacing w:val="10"/>
          <w:w w:val="105"/>
          <w:sz w:val="19"/>
        </w:rPr>
        <w:t xml:space="preserve"> </w:t>
      </w:r>
      <w:r>
        <w:rPr>
          <w:rFonts w:ascii="Myriad Pro"/>
          <w:b/>
          <w:color w:val="231F20"/>
          <w:w w:val="105"/>
          <w:sz w:val="19"/>
        </w:rPr>
        <w:t>must,</w:t>
      </w:r>
      <w:r>
        <w:rPr>
          <w:rFonts w:ascii="Myriad Pro"/>
          <w:b/>
          <w:color w:val="231F20"/>
          <w:spacing w:val="9"/>
          <w:w w:val="105"/>
          <w:sz w:val="19"/>
        </w:rPr>
        <w:t xml:space="preserve"> </w:t>
      </w:r>
      <w:r>
        <w:rPr>
          <w:rFonts w:ascii="Myriad Pro"/>
          <w:b/>
          <w:color w:val="231F20"/>
          <w:w w:val="105"/>
          <w:sz w:val="19"/>
        </w:rPr>
        <w:t>unless</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URC</w:t>
      </w:r>
      <w:r>
        <w:rPr>
          <w:rFonts w:ascii="Myriad Pro"/>
          <w:b/>
          <w:color w:val="231F20"/>
          <w:spacing w:val="10"/>
          <w:w w:val="105"/>
          <w:sz w:val="19"/>
        </w:rPr>
        <w:t xml:space="preserve"> </w:t>
      </w:r>
      <w:r>
        <w:rPr>
          <w:rFonts w:ascii="Myriad Pro"/>
          <w:b/>
          <w:color w:val="231F20"/>
          <w:w w:val="105"/>
          <w:sz w:val="19"/>
        </w:rPr>
        <w:t>directs</w:t>
      </w:r>
      <w:r>
        <w:rPr>
          <w:rFonts w:ascii="Myriad Pro"/>
          <w:b/>
          <w:color w:val="231F20"/>
          <w:spacing w:val="10"/>
          <w:w w:val="105"/>
          <w:sz w:val="19"/>
        </w:rPr>
        <w:t xml:space="preserve"> </w:t>
      </w:r>
      <w:r>
        <w:rPr>
          <w:rFonts w:ascii="Myriad Pro"/>
          <w:b/>
          <w:color w:val="231F20"/>
          <w:w w:val="105"/>
          <w:sz w:val="19"/>
        </w:rPr>
        <w:t>otherwise,</w:t>
      </w:r>
      <w:r>
        <w:rPr>
          <w:rFonts w:ascii="Myriad Pro"/>
          <w:b/>
          <w:color w:val="231F20"/>
          <w:spacing w:val="10"/>
          <w:w w:val="105"/>
          <w:sz w:val="19"/>
        </w:rPr>
        <w:t xml:space="preserve"> </w:t>
      </w:r>
      <w:r>
        <w:rPr>
          <w:rFonts w:ascii="Myriad Pro"/>
          <w:b/>
          <w:color w:val="231F20"/>
          <w:w w:val="105"/>
          <w:sz w:val="19"/>
        </w:rPr>
        <w:t>agree</w:t>
      </w:r>
      <w:r>
        <w:rPr>
          <w:rFonts w:ascii="Myriad Pro"/>
          <w:b/>
          <w:color w:val="231F20"/>
          <w:spacing w:val="10"/>
          <w:w w:val="105"/>
          <w:sz w:val="19"/>
        </w:rPr>
        <w:t xml:space="preserve"> </w:t>
      </w:r>
      <w:r>
        <w:rPr>
          <w:rFonts w:ascii="Myriad Pro"/>
          <w:b/>
          <w:color w:val="231F20"/>
          <w:w w:val="105"/>
          <w:sz w:val="19"/>
        </w:rPr>
        <w:t>to</w:t>
      </w:r>
    </w:p>
    <w:p w:rsidR="00CD5E00" w:rsidRDefault="00D85CF5">
      <w:pPr>
        <w:spacing w:before="3" w:line="254" w:lineRule="auto"/>
        <w:ind w:left="1004" w:right="1050"/>
        <w:rPr>
          <w:rFonts w:ascii="Myriad Pro"/>
          <w:b/>
          <w:sz w:val="19"/>
        </w:rPr>
      </w:pPr>
      <w:r>
        <w:rPr>
          <w:rFonts w:ascii="Myriad Pro"/>
          <w:b/>
          <w:color w:val="231F20"/>
          <w:w w:val="105"/>
          <w:sz w:val="19"/>
        </w:rPr>
        <w:t xml:space="preserve">nominate the Principal Employer to make decisions for it which relate to the Pensions Act 1995 (in particular the operation of section </w:t>
      </w:r>
      <w:r>
        <w:rPr>
          <w:rFonts w:ascii="Myriad Pro"/>
          <w:b/>
          <w:color w:val="231F20"/>
          <w:spacing w:val="-4"/>
          <w:w w:val="105"/>
          <w:sz w:val="19"/>
        </w:rPr>
        <w:t xml:space="preserve">16 </w:t>
      </w:r>
      <w:r>
        <w:rPr>
          <w:rFonts w:ascii="Myriad Pro"/>
          <w:b/>
          <w:color w:val="231F20"/>
          <w:w w:val="105"/>
          <w:sz w:val="19"/>
        </w:rPr>
        <w:t xml:space="preserve">to </w:t>
      </w:r>
      <w:r>
        <w:rPr>
          <w:rFonts w:ascii="Myriad Pro"/>
          <w:b/>
          <w:color w:val="231F20"/>
          <w:spacing w:val="-3"/>
          <w:w w:val="105"/>
          <w:sz w:val="19"/>
        </w:rPr>
        <w:t xml:space="preserve">21and </w:t>
      </w:r>
      <w:r>
        <w:rPr>
          <w:rFonts w:ascii="Myriad Pro"/>
          <w:b/>
          <w:color w:val="231F20"/>
          <w:w w:val="105"/>
          <w:sz w:val="19"/>
        </w:rPr>
        <w:t xml:space="preserve">section </w:t>
      </w:r>
      <w:r>
        <w:rPr>
          <w:rFonts w:ascii="Myriad Pro"/>
          <w:b/>
          <w:color w:val="231F20"/>
          <w:spacing w:val="-2"/>
          <w:w w:val="105"/>
          <w:sz w:val="19"/>
        </w:rPr>
        <w:t xml:space="preserve">35) </w:t>
      </w:r>
      <w:r>
        <w:rPr>
          <w:rFonts w:ascii="Myriad Pro"/>
          <w:b/>
          <w:color w:val="231F20"/>
          <w:w w:val="105"/>
          <w:sz w:val="19"/>
        </w:rPr>
        <w:t>or to the Pensions Act 2004 and any regulations made under either of those Acts under which it is envisaged that one employer in a multi-employer scheme may act for all the employers participating in    the</w:t>
      </w:r>
      <w:r>
        <w:rPr>
          <w:rFonts w:ascii="Myriad Pro"/>
          <w:b/>
          <w:color w:val="231F20"/>
          <w:spacing w:val="4"/>
          <w:w w:val="105"/>
          <w:sz w:val="19"/>
        </w:rPr>
        <w:t xml:space="preserve"> </w:t>
      </w:r>
      <w:r>
        <w:rPr>
          <w:rFonts w:ascii="Myriad Pro"/>
          <w:b/>
          <w:color w:val="231F20"/>
          <w:w w:val="105"/>
          <w:sz w:val="19"/>
        </w:rPr>
        <w:t>scheme.</w:t>
      </w:r>
    </w:p>
    <w:p w:rsidR="00CD5E00" w:rsidRDefault="00CD5E00">
      <w:pPr>
        <w:pStyle w:val="BodyText"/>
        <w:spacing w:before="4"/>
        <w:rPr>
          <w:rFonts w:ascii="Myriad Pro"/>
          <w:b/>
          <w:sz w:val="20"/>
        </w:rPr>
      </w:pPr>
    </w:p>
    <w:p w:rsidR="00CD5E00" w:rsidRDefault="00D85CF5">
      <w:pPr>
        <w:tabs>
          <w:tab w:val="left" w:pos="1877"/>
        </w:tabs>
        <w:spacing w:before="1" w:line="254" w:lineRule="auto"/>
        <w:ind w:left="1004" w:right="1650"/>
        <w:rPr>
          <w:rFonts w:ascii="Myriad Pro"/>
          <w:b/>
          <w:sz w:val="19"/>
        </w:rPr>
      </w:pPr>
      <w:r>
        <w:rPr>
          <w:rFonts w:ascii="Myriad Pro"/>
          <w:b/>
          <w:color w:val="231F20"/>
          <w:w w:val="105"/>
          <w:sz w:val="19"/>
        </w:rPr>
        <w:t>14A.2</w:t>
      </w:r>
      <w:r>
        <w:rPr>
          <w:rFonts w:ascii="Myriad Pro"/>
          <w:b/>
          <w:color w:val="231F20"/>
          <w:w w:val="105"/>
          <w:sz w:val="19"/>
        </w:rPr>
        <w:tab/>
        <w:t>a participating body (other than the URC) withdraws from the fund on the withdrawal date which is the earlier of the following</w:t>
      </w:r>
      <w:r>
        <w:rPr>
          <w:rFonts w:ascii="Myriad Pro"/>
          <w:b/>
          <w:color w:val="231F20"/>
          <w:spacing w:val="4"/>
          <w:w w:val="105"/>
          <w:sz w:val="19"/>
        </w:rPr>
        <w:t xml:space="preserve"> </w:t>
      </w:r>
      <w:r>
        <w:rPr>
          <w:rFonts w:ascii="Myriad Pro"/>
          <w:b/>
          <w:color w:val="231F20"/>
          <w:w w:val="105"/>
          <w:sz w:val="19"/>
        </w:rPr>
        <w:t>dates:</w:t>
      </w:r>
    </w:p>
    <w:p w:rsidR="00CD5E00" w:rsidRDefault="00CD5E00">
      <w:pPr>
        <w:pStyle w:val="BodyText"/>
        <w:spacing w:before="2"/>
        <w:rPr>
          <w:rFonts w:ascii="Myriad Pro"/>
          <w:b/>
          <w:sz w:val="20"/>
        </w:rPr>
      </w:pPr>
    </w:p>
    <w:p w:rsidR="00CD5E00" w:rsidRDefault="00D85CF5">
      <w:pPr>
        <w:spacing w:before="1" w:line="254" w:lineRule="auto"/>
        <w:ind w:left="1004" w:right="1199"/>
        <w:rPr>
          <w:rFonts w:ascii="Myriad Pro"/>
          <w:b/>
          <w:sz w:val="19"/>
        </w:rPr>
      </w:pPr>
      <w:r>
        <w:rPr>
          <w:rFonts w:ascii="Myriad Pro"/>
          <w:b/>
          <w:color w:val="231F20"/>
          <w:w w:val="105"/>
          <w:sz w:val="19"/>
        </w:rPr>
        <w:t>14A.2.1 the date specified in a written notice from the Participating Body to the Pension Trustee that the Participating Body is terminating its liability to contribute to the Fund   and withdrawing from membership of the</w:t>
      </w:r>
      <w:r>
        <w:rPr>
          <w:rFonts w:ascii="Myriad Pro"/>
          <w:b/>
          <w:color w:val="231F20"/>
          <w:spacing w:val="27"/>
          <w:w w:val="105"/>
          <w:sz w:val="19"/>
        </w:rPr>
        <w:t xml:space="preserve"> </w:t>
      </w:r>
      <w:r>
        <w:rPr>
          <w:rFonts w:ascii="Myriad Pro"/>
          <w:b/>
          <w:color w:val="231F20"/>
          <w:w w:val="105"/>
          <w:sz w:val="19"/>
        </w:rPr>
        <w:t>Fund;</w:t>
      </w:r>
    </w:p>
    <w:p w:rsidR="00CD5E00" w:rsidRDefault="00CD5E00">
      <w:pPr>
        <w:pStyle w:val="BodyText"/>
        <w:spacing w:before="3"/>
        <w:rPr>
          <w:rFonts w:ascii="Myriad Pro"/>
          <w:b/>
          <w:sz w:val="20"/>
        </w:rPr>
      </w:pPr>
    </w:p>
    <w:p w:rsidR="00CD5E00" w:rsidRDefault="00D85CF5">
      <w:pPr>
        <w:spacing w:line="254" w:lineRule="auto"/>
        <w:ind w:left="1004" w:right="1164" w:hanging="1"/>
        <w:rPr>
          <w:rFonts w:ascii="Myriad Pro"/>
          <w:b/>
          <w:sz w:val="19"/>
        </w:rPr>
      </w:pPr>
      <w:r>
        <w:rPr>
          <w:rFonts w:ascii="Myriad Pro"/>
          <w:b/>
          <w:color w:val="231F20"/>
          <w:w w:val="105"/>
          <w:sz w:val="19"/>
        </w:rPr>
        <w:t>14A.2.2     the date specified in a written notice from the URC to the Trustees, copied to    the Participating Body, that the Participating Body is to terminate its contributions to the Fund and to withdraw from the Fund;</w:t>
      </w:r>
      <w:r>
        <w:rPr>
          <w:rFonts w:ascii="Myriad Pro"/>
          <w:b/>
          <w:color w:val="231F20"/>
          <w:spacing w:val="29"/>
          <w:w w:val="105"/>
          <w:sz w:val="19"/>
        </w:rPr>
        <w:t xml:space="preserve"> </w:t>
      </w:r>
      <w:r>
        <w:rPr>
          <w:rFonts w:ascii="Myriad Pro"/>
          <w:b/>
          <w:color w:val="231F20"/>
          <w:w w:val="105"/>
          <w:sz w:val="19"/>
        </w:rPr>
        <w:t>or</w:t>
      </w:r>
    </w:p>
    <w:p w:rsidR="00CD5E00" w:rsidRDefault="00CD5E00">
      <w:pPr>
        <w:pStyle w:val="BodyText"/>
        <w:spacing w:before="4"/>
        <w:rPr>
          <w:rFonts w:ascii="Myriad Pro"/>
          <w:b/>
          <w:sz w:val="20"/>
        </w:rPr>
      </w:pPr>
    </w:p>
    <w:p w:rsidR="00CD5E00" w:rsidRDefault="00D85CF5">
      <w:pPr>
        <w:tabs>
          <w:tab w:val="left" w:pos="1877"/>
        </w:tabs>
        <w:spacing w:line="254" w:lineRule="auto"/>
        <w:ind w:left="1004" w:right="1042"/>
        <w:rPr>
          <w:rFonts w:ascii="Myriad Pro"/>
          <w:b/>
          <w:sz w:val="19"/>
        </w:rPr>
      </w:pPr>
      <w:r>
        <w:rPr>
          <w:rFonts w:ascii="Myriad Pro"/>
          <w:b/>
          <w:color w:val="231F20"/>
          <w:w w:val="105"/>
          <w:sz w:val="19"/>
        </w:rPr>
        <w:t>14A2.3</w:t>
      </w:r>
      <w:r>
        <w:rPr>
          <w:rFonts w:ascii="Myriad Pro"/>
          <w:b/>
          <w:color w:val="231F20"/>
          <w:w w:val="105"/>
          <w:sz w:val="19"/>
        </w:rPr>
        <w:tab/>
        <w:t>the date that the Participating Body goes into liquidation, is dissolved or ceases to carry on</w:t>
      </w:r>
      <w:r>
        <w:rPr>
          <w:rFonts w:ascii="Myriad Pro"/>
          <w:b/>
          <w:color w:val="231F20"/>
          <w:spacing w:val="12"/>
          <w:w w:val="105"/>
          <w:sz w:val="19"/>
        </w:rPr>
        <w:t xml:space="preserve"> </w:t>
      </w:r>
      <w:r>
        <w:rPr>
          <w:rFonts w:ascii="Myriad Pro"/>
          <w:b/>
          <w:color w:val="231F20"/>
          <w:w w:val="105"/>
          <w:sz w:val="19"/>
        </w:rPr>
        <w:t>business.</w:t>
      </w:r>
    </w:p>
    <w:p w:rsidR="00CD5E00" w:rsidRDefault="00CD5E00">
      <w:pPr>
        <w:pStyle w:val="BodyText"/>
        <w:spacing w:before="3"/>
        <w:rPr>
          <w:rFonts w:ascii="Myriad Pro"/>
          <w:b/>
          <w:sz w:val="20"/>
        </w:rPr>
      </w:pPr>
    </w:p>
    <w:p w:rsidR="00CD5E00" w:rsidRDefault="00D85CF5">
      <w:pPr>
        <w:tabs>
          <w:tab w:val="left" w:pos="1877"/>
        </w:tabs>
        <w:spacing w:line="254" w:lineRule="auto"/>
        <w:ind w:left="1004" w:right="1042"/>
        <w:rPr>
          <w:rFonts w:ascii="Myriad Pro"/>
          <w:b/>
          <w:sz w:val="19"/>
        </w:rPr>
      </w:pPr>
      <w:r>
        <w:rPr>
          <w:rFonts w:ascii="Myriad Pro"/>
          <w:b/>
          <w:color w:val="231F20"/>
          <w:w w:val="105"/>
          <w:sz w:val="19"/>
        </w:rPr>
        <w:t>14A.3</w:t>
      </w:r>
      <w:r>
        <w:rPr>
          <w:rFonts w:ascii="Myriad Pro"/>
          <w:b/>
          <w:color w:val="231F20"/>
          <w:w w:val="105"/>
          <w:sz w:val="19"/>
        </w:rPr>
        <w:tab/>
        <w:t xml:space="preserve">If there is any doubt if and when the Withdrawal Date has occurred, this is decided by the Pension Trustee. The Participating Body has no further liability under the Trust Deed and Rules of the Fund after the Withdrawal Date (except for paying any arrears of contributions due before the Withdrawal Date) but this does not </w:t>
      </w:r>
      <w:r>
        <w:rPr>
          <w:rFonts w:ascii="Myriad Pro"/>
          <w:b/>
          <w:color w:val="231F20"/>
          <w:spacing w:val="2"/>
          <w:w w:val="105"/>
          <w:sz w:val="19"/>
        </w:rPr>
        <w:t xml:space="preserve">affect </w:t>
      </w:r>
      <w:r>
        <w:rPr>
          <w:rFonts w:ascii="Myriad Pro"/>
          <w:b/>
          <w:color w:val="231F20"/>
          <w:w w:val="105"/>
          <w:sz w:val="19"/>
        </w:rPr>
        <w:t>any continuing liability imposed by the Pension Schemes Act 1993, the Pensions Act 1995, the Pensions</w:t>
      </w:r>
      <w:r>
        <w:rPr>
          <w:rFonts w:ascii="Myriad Pro"/>
          <w:b/>
          <w:color w:val="231F20"/>
          <w:spacing w:val="40"/>
          <w:w w:val="105"/>
          <w:sz w:val="19"/>
        </w:rPr>
        <w:t xml:space="preserve"> </w:t>
      </w:r>
      <w:r>
        <w:rPr>
          <w:rFonts w:ascii="Myriad Pro"/>
          <w:b/>
          <w:color w:val="231F20"/>
          <w:w w:val="105"/>
          <w:sz w:val="19"/>
        </w:rPr>
        <w:t>Act</w:t>
      </w:r>
      <w:r>
        <w:rPr>
          <w:rFonts w:ascii="Myriad Pro"/>
          <w:b/>
          <w:color w:val="231F20"/>
          <w:spacing w:val="6"/>
          <w:w w:val="105"/>
          <w:sz w:val="19"/>
        </w:rPr>
        <w:t xml:space="preserve"> </w:t>
      </w:r>
      <w:r>
        <w:rPr>
          <w:rFonts w:ascii="Myriad Pro"/>
          <w:b/>
          <w:color w:val="231F20"/>
          <w:w w:val="105"/>
          <w:sz w:val="19"/>
        </w:rPr>
        <w:t>2004</w:t>
      </w:r>
      <w:r>
        <w:rPr>
          <w:rFonts w:ascii="Myriad Pro"/>
          <w:b/>
          <w:color w:val="231F20"/>
          <w:spacing w:val="6"/>
          <w:w w:val="105"/>
          <w:sz w:val="19"/>
        </w:rPr>
        <w:t xml:space="preserve"> </w:t>
      </w:r>
      <w:r>
        <w:rPr>
          <w:rFonts w:ascii="Myriad Pro"/>
          <w:b/>
          <w:color w:val="231F20"/>
          <w:w w:val="105"/>
          <w:sz w:val="19"/>
        </w:rPr>
        <w:t>or</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Finance</w:t>
      </w:r>
      <w:r>
        <w:rPr>
          <w:rFonts w:ascii="Myriad Pro"/>
          <w:b/>
          <w:color w:val="231F20"/>
          <w:spacing w:val="7"/>
          <w:w w:val="105"/>
          <w:sz w:val="19"/>
        </w:rPr>
        <w:t xml:space="preserve"> </w:t>
      </w:r>
      <w:r>
        <w:rPr>
          <w:rFonts w:ascii="Myriad Pro"/>
          <w:b/>
          <w:color w:val="231F20"/>
          <w:w w:val="105"/>
          <w:sz w:val="19"/>
        </w:rPr>
        <w:t>Act</w:t>
      </w:r>
      <w:r>
        <w:rPr>
          <w:rFonts w:ascii="Myriad Pro"/>
          <w:b/>
          <w:color w:val="231F20"/>
          <w:spacing w:val="6"/>
          <w:w w:val="105"/>
          <w:sz w:val="19"/>
        </w:rPr>
        <w:t xml:space="preserve"> </w:t>
      </w:r>
      <w:r>
        <w:rPr>
          <w:rFonts w:ascii="Myriad Pro"/>
          <w:b/>
          <w:color w:val="231F20"/>
          <w:w w:val="105"/>
          <w:sz w:val="19"/>
        </w:rPr>
        <w:t>2004</w:t>
      </w:r>
      <w:r>
        <w:rPr>
          <w:rFonts w:ascii="Myriad Pro"/>
          <w:b/>
          <w:color w:val="231F20"/>
          <w:spacing w:val="6"/>
          <w:w w:val="105"/>
          <w:sz w:val="19"/>
        </w:rPr>
        <w:t xml:space="preserve"> </w:t>
      </w:r>
      <w:r>
        <w:rPr>
          <w:rFonts w:ascii="Myriad Pro"/>
          <w:b/>
          <w:color w:val="231F20"/>
          <w:w w:val="105"/>
          <w:sz w:val="19"/>
        </w:rPr>
        <w:t>or</w:t>
      </w:r>
      <w:r>
        <w:rPr>
          <w:rFonts w:ascii="Myriad Pro"/>
          <w:b/>
          <w:color w:val="231F20"/>
          <w:spacing w:val="7"/>
          <w:w w:val="105"/>
          <w:sz w:val="19"/>
        </w:rPr>
        <w:t xml:space="preserve"> </w:t>
      </w:r>
      <w:r>
        <w:rPr>
          <w:rFonts w:ascii="Myriad Pro"/>
          <w:b/>
          <w:color w:val="231F20"/>
          <w:w w:val="105"/>
          <w:sz w:val="19"/>
        </w:rPr>
        <w:t>any</w:t>
      </w:r>
      <w:r>
        <w:rPr>
          <w:rFonts w:ascii="Myriad Pro"/>
          <w:b/>
          <w:color w:val="231F20"/>
          <w:spacing w:val="6"/>
          <w:w w:val="105"/>
          <w:sz w:val="19"/>
        </w:rPr>
        <w:t xml:space="preserve"> </w:t>
      </w:r>
      <w:r>
        <w:rPr>
          <w:rFonts w:ascii="Myriad Pro"/>
          <w:b/>
          <w:color w:val="231F20"/>
          <w:w w:val="105"/>
          <w:sz w:val="19"/>
        </w:rPr>
        <w:t>other</w:t>
      </w:r>
      <w:r>
        <w:rPr>
          <w:rFonts w:ascii="Myriad Pro"/>
          <w:b/>
          <w:color w:val="231F20"/>
          <w:spacing w:val="6"/>
          <w:w w:val="105"/>
          <w:sz w:val="19"/>
        </w:rPr>
        <w:t xml:space="preserve"> </w:t>
      </w:r>
      <w:r>
        <w:rPr>
          <w:rFonts w:ascii="Myriad Pro"/>
          <w:b/>
          <w:color w:val="231F20"/>
          <w:w w:val="105"/>
          <w:sz w:val="19"/>
        </w:rPr>
        <w:t>legislation</w:t>
      </w:r>
      <w:r>
        <w:rPr>
          <w:rFonts w:ascii="Myriad Pro"/>
          <w:b/>
          <w:color w:val="231F20"/>
          <w:spacing w:val="7"/>
          <w:w w:val="105"/>
          <w:sz w:val="19"/>
        </w:rPr>
        <w:t xml:space="preserve"> </w:t>
      </w:r>
      <w:r>
        <w:rPr>
          <w:rFonts w:ascii="Myriad Pro"/>
          <w:b/>
          <w:color w:val="231F20"/>
          <w:w w:val="105"/>
          <w:sz w:val="19"/>
        </w:rPr>
        <w:t>or</w:t>
      </w:r>
      <w:r>
        <w:rPr>
          <w:rFonts w:ascii="Myriad Pro"/>
          <w:b/>
          <w:color w:val="231F20"/>
          <w:spacing w:val="6"/>
          <w:w w:val="105"/>
          <w:sz w:val="19"/>
        </w:rPr>
        <w:t xml:space="preserve"> </w:t>
      </w:r>
      <w:r>
        <w:rPr>
          <w:rFonts w:ascii="Myriad Pro"/>
          <w:b/>
          <w:color w:val="231F20"/>
          <w:w w:val="105"/>
          <w:sz w:val="19"/>
        </w:rPr>
        <w:t>legal</w:t>
      </w:r>
      <w:r>
        <w:rPr>
          <w:rFonts w:ascii="Myriad Pro"/>
          <w:b/>
          <w:color w:val="231F20"/>
          <w:spacing w:val="7"/>
          <w:w w:val="105"/>
          <w:sz w:val="19"/>
        </w:rPr>
        <w:t xml:space="preserve"> </w:t>
      </w:r>
      <w:r>
        <w:rPr>
          <w:rFonts w:ascii="Myriad Pro"/>
          <w:b/>
          <w:color w:val="231F20"/>
          <w:w w:val="105"/>
          <w:sz w:val="19"/>
        </w:rPr>
        <w:t>requirement.</w:t>
      </w:r>
    </w:p>
    <w:p w:rsidR="00CD5E00" w:rsidRDefault="00CD5E00">
      <w:pPr>
        <w:pStyle w:val="BodyText"/>
        <w:spacing w:before="5"/>
        <w:rPr>
          <w:rFonts w:ascii="Myriad Pro"/>
          <w:b/>
          <w:sz w:val="20"/>
        </w:rPr>
      </w:pPr>
    </w:p>
    <w:p w:rsidR="00CD5E00" w:rsidRDefault="00D85CF5">
      <w:pPr>
        <w:tabs>
          <w:tab w:val="left" w:pos="1877"/>
        </w:tabs>
        <w:spacing w:line="254" w:lineRule="auto"/>
        <w:ind w:left="1004" w:right="1297"/>
        <w:rPr>
          <w:rFonts w:ascii="Myriad Pro"/>
          <w:b/>
          <w:sz w:val="19"/>
        </w:rPr>
      </w:pPr>
      <w:r>
        <w:rPr>
          <w:rFonts w:ascii="Myriad Pro"/>
          <w:b/>
          <w:color w:val="231F20"/>
          <w:w w:val="105"/>
          <w:sz w:val="19"/>
        </w:rPr>
        <w:t>14A.4</w:t>
      </w:r>
      <w:r>
        <w:rPr>
          <w:rFonts w:ascii="Myriad Pro"/>
          <w:b/>
          <w:color w:val="231F20"/>
          <w:w w:val="105"/>
          <w:sz w:val="19"/>
        </w:rPr>
        <w:tab/>
      </w:r>
      <w:r>
        <w:rPr>
          <w:rFonts w:ascii="Myriad Pro"/>
          <w:b/>
          <w:color w:val="231F20"/>
          <w:spacing w:val="2"/>
          <w:w w:val="105"/>
          <w:sz w:val="19"/>
        </w:rPr>
        <w:t xml:space="preserve">Effect </w:t>
      </w:r>
      <w:r>
        <w:rPr>
          <w:rFonts w:ascii="Myriad Pro"/>
          <w:b/>
          <w:color w:val="231F20"/>
          <w:w w:val="105"/>
          <w:sz w:val="19"/>
        </w:rPr>
        <w:t>on Members in Pensionable Service: Each Member employed by the withdrawing Participating Body and who is in service in membership of the Fund on the Withdrawal Date is deemed to have left service on the Withdrawal Date and his or her benefits are calculated accordingly under the Trust Deed and</w:t>
      </w:r>
      <w:r>
        <w:rPr>
          <w:rFonts w:ascii="Myriad Pro"/>
          <w:b/>
          <w:color w:val="231F20"/>
          <w:spacing w:val="7"/>
          <w:w w:val="105"/>
          <w:sz w:val="19"/>
        </w:rPr>
        <w:t xml:space="preserve"> </w:t>
      </w:r>
      <w:r>
        <w:rPr>
          <w:rFonts w:ascii="Myriad Pro"/>
          <w:b/>
          <w:color w:val="231F20"/>
          <w:w w:val="105"/>
          <w:sz w:val="19"/>
        </w:rPr>
        <w:t>Rules.</w:t>
      </w:r>
    </w:p>
    <w:p w:rsidR="00CD5E00" w:rsidRDefault="00CD5E00">
      <w:pPr>
        <w:spacing w:line="254" w:lineRule="auto"/>
        <w:rPr>
          <w:rFonts w:ascii="Myriad Pro"/>
          <w:sz w:val="19"/>
        </w:rPr>
        <w:sectPr w:rsidR="00CD5E00">
          <w:pgSz w:w="11910" w:h="16840"/>
          <w:pgMar w:top="960" w:right="820" w:bottom="880" w:left="1000" w:header="0" w:footer="694" w:gutter="0"/>
          <w:cols w:space="720"/>
        </w:sectPr>
      </w:pPr>
    </w:p>
    <w:p w:rsidR="00CD5E00" w:rsidRDefault="001E69ED">
      <w:pPr>
        <w:pStyle w:val="BodyText"/>
        <w:ind w:left="156"/>
        <w:rPr>
          <w:rFonts w:ascii="Myriad Pro"/>
          <w:sz w:val="20"/>
        </w:rPr>
      </w:pPr>
      <w:r>
        <w:rPr>
          <w:rFonts w:ascii="Myriad Pro"/>
          <w:sz w:val="20"/>
        </w:rPr>
      </w:r>
      <w:r>
        <w:rPr>
          <w:rFonts w:ascii="Myriad Pro"/>
          <w:sz w:val="20"/>
        </w:rPr>
        <w:pict>
          <v:group id="_x0000_s1202" style="width:467.75pt;height:231.35pt;mso-position-horizontal-relative:char;mso-position-vertical-relative:line" coordsize="9355,4627">
            <v:shape id="_x0000_s1208" type="#_x0000_t75" style="position:absolute;top:90;width:9355;height:4465">
              <v:imagedata r:id="rId58" o:title=""/>
            </v:shape>
            <v:rect id="_x0000_s1207" style="position:absolute;left:186;width:9010;height:4627" stroked="f"/>
            <v:shape id="_x0000_s1206" type="#_x0000_t202" style="position:absolute;left:544;top:50;width:8143;height:2738" filled="f" stroked="f">
              <v:textbox inset="0,0,0,0">
                <w:txbxContent>
                  <w:p w:rsidR="00CD5E00" w:rsidRDefault="00D85CF5">
                    <w:pPr>
                      <w:tabs>
                        <w:tab w:val="left" w:pos="872"/>
                      </w:tabs>
                      <w:spacing w:before="2" w:line="254" w:lineRule="auto"/>
                      <w:ind w:right="199"/>
                      <w:rPr>
                        <w:rFonts w:ascii="Myriad Pro" w:hAnsi="Myriad Pro"/>
                        <w:b/>
                        <w:sz w:val="19"/>
                      </w:rPr>
                    </w:pPr>
                    <w:r>
                      <w:rPr>
                        <w:rFonts w:ascii="Myriad Pro" w:hAnsi="Myriad Pro"/>
                        <w:b/>
                        <w:color w:val="231F20"/>
                        <w:w w:val="105"/>
                        <w:sz w:val="19"/>
                      </w:rPr>
                      <w:t>14A.5</w:t>
                    </w:r>
                    <w:r>
                      <w:rPr>
                        <w:rFonts w:ascii="Myriad Pro" w:hAnsi="Myriad Pro"/>
                        <w:b/>
                        <w:color w:val="231F20"/>
                        <w:w w:val="105"/>
                        <w:sz w:val="19"/>
                      </w:rPr>
                      <w:tab/>
                      <w:t>Pension Trustee’s powers: On, or at any time following, the Withdrawal Date, the Pension Trustee may make a transfer payment under Rule 36 to secure benefits from an Assurance Company for all or any of the Members who are or were employed by the Participating Body which has withdrawn from membership of the Fund. Otherwise, benefits</w:t>
                    </w:r>
                    <w:r>
                      <w:rPr>
                        <w:rFonts w:ascii="Myriad Pro" w:hAnsi="Myriad Pro"/>
                        <w:b/>
                        <w:color w:val="231F20"/>
                        <w:spacing w:val="6"/>
                        <w:w w:val="105"/>
                        <w:sz w:val="19"/>
                      </w:rPr>
                      <w:t xml:space="preserve"> </w:t>
                    </w:r>
                    <w:r>
                      <w:rPr>
                        <w:rFonts w:ascii="Myriad Pro" w:hAnsi="Myriad Pro"/>
                        <w:b/>
                        <w:color w:val="231F20"/>
                        <w:w w:val="105"/>
                        <w:sz w:val="19"/>
                      </w:rPr>
                      <w:t>are</w:t>
                    </w:r>
                    <w:r>
                      <w:rPr>
                        <w:rFonts w:ascii="Myriad Pro" w:hAnsi="Myriad Pro"/>
                        <w:b/>
                        <w:color w:val="231F20"/>
                        <w:spacing w:val="7"/>
                        <w:w w:val="105"/>
                        <w:sz w:val="19"/>
                      </w:rPr>
                      <w:t xml:space="preserve"> </w:t>
                    </w:r>
                    <w:r>
                      <w:rPr>
                        <w:rFonts w:ascii="Myriad Pro" w:hAnsi="Myriad Pro"/>
                        <w:b/>
                        <w:color w:val="231F20"/>
                        <w:w w:val="105"/>
                        <w:sz w:val="19"/>
                      </w:rPr>
                      <w:t>payable</w:t>
                    </w:r>
                    <w:r>
                      <w:rPr>
                        <w:rFonts w:ascii="Myriad Pro" w:hAnsi="Myriad Pro"/>
                        <w:b/>
                        <w:color w:val="231F20"/>
                        <w:spacing w:val="6"/>
                        <w:w w:val="105"/>
                        <w:sz w:val="19"/>
                      </w:rPr>
                      <w:t xml:space="preserve"> </w:t>
                    </w:r>
                    <w:r>
                      <w:rPr>
                        <w:rFonts w:ascii="Myriad Pro" w:hAnsi="Myriad Pro"/>
                        <w:b/>
                        <w:color w:val="231F20"/>
                        <w:w w:val="105"/>
                        <w:sz w:val="19"/>
                      </w:rPr>
                      <w:t>under</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Fund</w:t>
                    </w:r>
                    <w:r>
                      <w:rPr>
                        <w:rFonts w:ascii="Myriad Pro" w:hAnsi="Myriad Pro"/>
                        <w:b/>
                        <w:color w:val="231F20"/>
                        <w:spacing w:val="7"/>
                        <w:w w:val="105"/>
                        <w:sz w:val="19"/>
                      </w:rPr>
                      <w:t xml:space="preserve"> </w:t>
                    </w:r>
                    <w:r>
                      <w:rPr>
                        <w:rFonts w:ascii="Myriad Pro" w:hAnsi="Myriad Pro"/>
                        <w:b/>
                        <w:color w:val="231F20"/>
                        <w:w w:val="105"/>
                        <w:sz w:val="19"/>
                      </w:rPr>
                      <w:t>in</w:t>
                    </w:r>
                    <w:r>
                      <w:rPr>
                        <w:rFonts w:ascii="Myriad Pro" w:hAnsi="Myriad Pro"/>
                        <w:b/>
                        <w:color w:val="231F20"/>
                        <w:spacing w:val="6"/>
                        <w:w w:val="105"/>
                        <w:sz w:val="19"/>
                      </w:rPr>
                      <w:t xml:space="preserve"> </w:t>
                    </w:r>
                    <w:r>
                      <w:rPr>
                        <w:rFonts w:ascii="Myriad Pro" w:hAnsi="Myriad Pro"/>
                        <w:b/>
                        <w:color w:val="231F20"/>
                        <w:w w:val="105"/>
                        <w:sz w:val="19"/>
                      </w:rPr>
                      <w:t>accordance</w:t>
                    </w:r>
                    <w:r>
                      <w:rPr>
                        <w:rFonts w:ascii="Myriad Pro" w:hAnsi="Myriad Pro"/>
                        <w:b/>
                        <w:color w:val="231F20"/>
                        <w:spacing w:val="7"/>
                        <w:w w:val="105"/>
                        <w:sz w:val="19"/>
                      </w:rPr>
                      <w:t xml:space="preserve"> </w:t>
                    </w:r>
                    <w:r>
                      <w:rPr>
                        <w:rFonts w:ascii="Myriad Pro" w:hAnsi="Myriad Pro"/>
                        <w:b/>
                        <w:color w:val="231F20"/>
                        <w:w w:val="105"/>
                        <w:sz w:val="19"/>
                      </w:rPr>
                      <w:t>with</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Trust</w:t>
                    </w:r>
                    <w:r>
                      <w:rPr>
                        <w:rFonts w:ascii="Myriad Pro" w:hAnsi="Myriad Pro"/>
                        <w:b/>
                        <w:color w:val="231F20"/>
                        <w:spacing w:val="6"/>
                        <w:w w:val="105"/>
                        <w:sz w:val="19"/>
                      </w:rPr>
                      <w:t xml:space="preserve"> </w:t>
                    </w:r>
                    <w:r>
                      <w:rPr>
                        <w:rFonts w:ascii="Myriad Pro" w:hAnsi="Myriad Pro"/>
                        <w:b/>
                        <w:color w:val="231F20"/>
                        <w:w w:val="105"/>
                        <w:sz w:val="19"/>
                      </w:rPr>
                      <w:t>Deed</w:t>
                    </w:r>
                    <w:r>
                      <w:rPr>
                        <w:rFonts w:ascii="Myriad Pro" w:hAnsi="Myriad Pro"/>
                        <w:b/>
                        <w:color w:val="231F20"/>
                        <w:spacing w:val="7"/>
                        <w:w w:val="105"/>
                        <w:sz w:val="19"/>
                      </w:rPr>
                      <w:t xml:space="preserve"> </w:t>
                    </w:r>
                    <w:r>
                      <w:rPr>
                        <w:rFonts w:ascii="Myriad Pro" w:hAnsi="Myriad Pro"/>
                        <w:b/>
                        <w:color w:val="231F20"/>
                        <w:w w:val="105"/>
                        <w:sz w:val="19"/>
                      </w:rPr>
                      <w:t>and</w:t>
                    </w:r>
                    <w:r>
                      <w:rPr>
                        <w:rFonts w:ascii="Myriad Pro" w:hAnsi="Myriad Pro"/>
                        <w:b/>
                        <w:color w:val="231F20"/>
                        <w:spacing w:val="6"/>
                        <w:w w:val="105"/>
                        <w:sz w:val="19"/>
                      </w:rPr>
                      <w:t xml:space="preserve"> </w:t>
                    </w:r>
                    <w:r>
                      <w:rPr>
                        <w:rFonts w:ascii="Myriad Pro" w:hAnsi="Myriad Pro"/>
                        <w:b/>
                        <w:color w:val="231F20"/>
                        <w:w w:val="105"/>
                        <w:sz w:val="19"/>
                      </w:rPr>
                      <w:t>Rules.</w:t>
                    </w:r>
                  </w:p>
                  <w:p w:rsidR="00CD5E00" w:rsidRDefault="00CD5E00">
                    <w:pPr>
                      <w:spacing w:before="4"/>
                      <w:rPr>
                        <w:rFonts w:ascii="Myriad Pro"/>
                        <w:b/>
                        <w:sz w:val="20"/>
                      </w:rPr>
                    </w:pPr>
                  </w:p>
                  <w:p w:rsidR="00CD5E00" w:rsidRDefault="00D85CF5">
                    <w:pPr>
                      <w:rPr>
                        <w:rFonts w:ascii="Myriad Pro"/>
                        <w:b/>
                        <w:sz w:val="19"/>
                      </w:rPr>
                    </w:pPr>
                    <w:r>
                      <w:rPr>
                        <w:rFonts w:ascii="Myriad Pro"/>
                        <w:b/>
                        <w:color w:val="231F20"/>
                        <w:w w:val="105"/>
                        <w:sz w:val="19"/>
                      </w:rPr>
                      <w:t>Rule 15.2 shall be amended by the addition of the following words after the first sentence:</w:t>
                    </w:r>
                  </w:p>
                  <w:p w:rsidR="00CD5E00" w:rsidRDefault="00CD5E00">
                    <w:pPr>
                      <w:spacing w:before="4"/>
                      <w:rPr>
                        <w:rFonts w:ascii="Myriad Pro"/>
                        <w:b/>
                        <w:sz w:val="21"/>
                      </w:rPr>
                    </w:pPr>
                  </w:p>
                  <w:p w:rsidR="00CD5E00" w:rsidRDefault="00D85CF5">
                    <w:pPr>
                      <w:spacing w:line="254" w:lineRule="auto"/>
                      <w:ind w:right="199"/>
                      <w:rPr>
                        <w:rFonts w:ascii="Myriad Pro" w:hAnsi="Myriad Pro"/>
                        <w:b/>
                        <w:sz w:val="19"/>
                      </w:rPr>
                    </w:pPr>
                    <w:r>
                      <w:rPr>
                        <w:rFonts w:ascii="Myriad Pro" w:hAnsi="Myriad Pro"/>
                        <w:b/>
                        <w:color w:val="231F20"/>
                        <w:w w:val="105"/>
                        <w:sz w:val="19"/>
                      </w:rPr>
                      <w:t>‘The Participating Bodies shall contribute to the expenses of administering the Fund including such share of the Fund’s Pension Protection Fund levy as the Assembly shall determine from time to time on the advice of the Actuary.’</w:t>
                    </w:r>
                  </w:p>
                </w:txbxContent>
              </v:textbox>
            </v:shape>
            <v:shape id="_x0000_s1205" type="#_x0000_t202" style="position:absolute;left:544;top:3050;width:188;height:239" filled="f" stroked="f">
              <v:textbox inset="0,0,0,0">
                <w:txbxContent>
                  <w:p w:rsidR="00CD5E00" w:rsidRDefault="00D85CF5">
                    <w:pPr>
                      <w:spacing w:before="2"/>
                      <w:rPr>
                        <w:rFonts w:ascii="Myriad Pro"/>
                        <w:b/>
                        <w:sz w:val="19"/>
                      </w:rPr>
                    </w:pPr>
                    <w:r>
                      <w:rPr>
                        <w:rFonts w:ascii="Myriad Pro"/>
                        <w:b/>
                        <w:color w:val="231F20"/>
                        <w:w w:val="105"/>
                        <w:sz w:val="19"/>
                      </w:rPr>
                      <w:t>2.</w:t>
                    </w:r>
                  </w:p>
                </w:txbxContent>
              </v:textbox>
            </v:shape>
            <v:shape id="_x0000_s1204" type="#_x0000_t202" style="position:absolute;left:1417;top:3050;width:1097;height:238" filled="f" stroked="f">
              <v:textbox inset="0,0,0,0">
                <w:txbxContent>
                  <w:p w:rsidR="00CD5E00" w:rsidRDefault="00D85CF5">
                    <w:pPr>
                      <w:spacing w:before="2"/>
                      <w:rPr>
                        <w:rFonts w:ascii="Myriad Pro"/>
                        <w:b/>
                        <w:sz w:val="19"/>
                      </w:rPr>
                    </w:pPr>
                    <w:r>
                      <w:rPr>
                        <w:rFonts w:ascii="Myriad Pro"/>
                        <w:b/>
                        <w:color w:val="231F20"/>
                        <w:w w:val="105"/>
                        <w:sz w:val="19"/>
                        <w:u w:val="thick" w:color="231F20"/>
                      </w:rPr>
                      <w:t>Winding-up</w:t>
                    </w:r>
                  </w:p>
                </w:txbxContent>
              </v:textbox>
            </v:shape>
            <v:shape id="_x0000_s1203" type="#_x0000_t202" style="position:absolute;left:544;top:3550;width:8114;height:988" filled="f" stroked="f">
              <v:textbox inset="0,0,0,0">
                <w:txbxContent>
                  <w:p w:rsidR="00CD5E00" w:rsidRDefault="00D85CF5">
                    <w:pPr>
                      <w:spacing w:before="2"/>
                      <w:rPr>
                        <w:rFonts w:ascii="Myriad Pro"/>
                        <w:b/>
                        <w:sz w:val="19"/>
                      </w:rPr>
                    </w:pPr>
                    <w:r>
                      <w:rPr>
                        <w:rFonts w:ascii="Myriad Pro"/>
                        <w:b/>
                        <w:color w:val="231F20"/>
                        <w:w w:val="105"/>
                        <w:sz w:val="19"/>
                      </w:rPr>
                      <w:t xml:space="preserve">Rule </w:t>
                    </w:r>
                    <w:r>
                      <w:rPr>
                        <w:rFonts w:ascii="Myriad Pro"/>
                        <w:b/>
                        <w:color w:val="231F20"/>
                        <w:spacing w:val="-5"/>
                        <w:w w:val="105"/>
                        <w:sz w:val="19"/>
                      </w:rPr>
                      <w:t xml:space="preserve">35.1 </w:t>
                    </w:r>
                    <w:r>
                      <w:rPr>
                        <w:rFonts w:ascii="Myriad Pro"/>
                        <w:b/>
                        <w:color w:val="231F20"/>
                        <w:w w:val="105"/>
                        <w:sz w:val="19"/>
                      </w:rPr>
                      <w:t>shall be amended so that the following words are added at the end of it as follows:</w:t>
                    </w:r>
                  </w:p>
                  <w:p w:rsidR="00CD5E00" w:rsidRDefault="00CD5E00">
                    <w:pPr>
                      <w:spacing w:before="4"/>
                      <w:rPr>
                        <w:rFonts w:ascii="Myriad Pro"/>
                        <w:b/>
                        <w:sz w:val="21"/>
                      </w:rPr>
                    </w:pPr>
                  </w:p>
                  <w:p w:rsidR="00CD5E00" w:rsidRDefault="00D85CF5">
                    <w:pPr>
                      <w:rPr>
                        <w:rFonts w:ascii="Myriad Pro" w:hAnsi="Myriad Pro"/>
                        <w:b/>
                        <w:sz w:val="19"/>
                      </w:rPr>
                    </w:pPr>
                    <w:r>
                      <w:rPr>
                        <w:rFonts w:ascii="Myriad Pro" w:hAnsi="Myriad Pro"/>
                        <w:b/>
                        <w:color w:val="231F20"/>
                        <w:w w:val="105"/>
                        <w:sz w:val="19"/>
                      </w:rPr>
                      <w:t>‘On the determination of the Fund, the Fund shall be wound up in accordance with Rule</w:t>
                    </w:r>
                  </w:p>
                  <w:p w:rsidR="00CD5E00" w:rsidRDefault="00D85CF5">
                    <w:pPr>
                      <w:spacing w:before="15"/>
                      <w:rPr>
                        <w:rFonts w:ascii="Myriad Pro" w:hAnsi="Myriad Pro"/>
                        <w:b/>
                        <w:sz w:val="19"/>
                      </w:rPr>
                    </w:pPr>
                    <w:r>
                      <w:rPr>
                        <w:rFonts w:ascii="Myriad Pro" w:hAnsi="Myriad Pro"/>
                        <w:b/>
                        <w:color w:val="231F20"/>
                        <w:w w:val="105"/>
                        <w:sz w:val="19"/>
                      </w:rPr>
                      <w:t>35.2 except if, and to the extent, any statutory priority order overrides it.’</w:t>
                    </w:r>
                  </w:p>
                </w:txbxContent>
              </v:textbox>
            </v:shape>
            <w10:anchorlock/>
          </v:group>
        </w:pict>
      </w:r>
    </w:p>
    <w:p w:rsidR="00CD5E00" w:rsidRDefault="00CD5E00">
      <w:pPr>
        <w:pStyle w:val="BodyText"/>
        <w:spacing w:before="4"/>
        <w:rPr>
          <w:rFonts w:ascii="Myriad Pro"/>
          <w:b/>
          <w:sz w:val="23"/>
        </w:rPr>
      </w:pPr>
    </w:p>
    <w:p w:rsidR="00CD5E00" w:rsidRDefault="00D85CF5">
      <w:pPr>
        <w:pStyle w:val="BodyText"/>
        <w:spacing w:before="102"/>
        <w:ind w:left="133"/>
      </w:pPr>
      <w:r>
        <w:rPr>
          <w:color w:val="231F20"/>
          <w:w w:val="105"/>
        </w:rPr>
        <w:t>Resolution 32 was carried.</w:t>
      </w:r>
    </w:p>
    <w:p w:rsidR="00CD5E00" w:rsidRDefault="00CD5E00">
      <w:pPr>
        <w:pStyle w:val="BodyText"/>
        <w:rPr>
          <w:sz w:val="22"/>
        </w:rPr>
      </w:pPr>
    </w:p>
    <w:p w:rsidR="00CD5E00" w:rsidRDefault="00D85CF5">
      <w:pPr>
        <w:pStyle w:val="BodyText"/>
        <w:ind w:left="133"/>
      </w:pPr>
      <w:r>
        <w:rPr>
          <w:color w:val="231F20"/>
          <w:w w:val="105"/>
        </w:rPr>
        <w:t>The Moderator thanked Mr Ellis as he finishes his period of service as Convener of the Ministries Committee.</w:t>
      </w:r>
    </w:p>
    <w:p w:rsidR="00CD5E00" w:rsidRDefault="00CD5E00">
      <w:pPr>
        <w:pStyle w:val="BodyText"/>
        <w:spacing w:before="6"/>
        <w:rPr>
          <w:sz w:val="18"/>
        </w:rPr>
      </w:pPr>
    </w:p>
    <w:p w:rsidR="00CD5E00" w:rsidRDefault="00D85CF5">
      <w:pPr>
        <w:ind w:left="133"/>
        <w:rPr>
          <w:rFonts w:ascii="Arial Black"/>
          <w:sz w:val="23"/>
        </w:rPr>
      </w:pPr>
      <w:r>
        <w:rPr>
          <w:rFonts w:ascii="Arial Black"/>
          <w:color w:val="231F20"/>
          <w:w w:val="105"/>
          <w:sz w:val="23"/>
        </w:rPr>
        <w:t>Synod Resolution</w:t>
      </w:r>
    </w:p>
    <w:p w:rsidR="00CD5E00" w:rsidRDefault="00D85CF5">
      <w:pPr>
        <w:pStyle w:val="BodyText"/>
        <w:spacing w:before="248"/>
        <w:ind w:left="133"/>
      </w:pPr>
      <w:r>
        <w:rPr>
          <w:color w:val="231F20"/>
          <w:w w:val="110"/>
        </w:rPr>
        <w:t xml:space="preserve">On behalf of the Wessex Synod, the </w:t>
      </w:r>
      <w:proofErr w:type="spellStart"/>
      <w:r>
        <w:rPr>
          <w:color w:val="231F20"/>
          <w:w w:val="110"/>
        </w:rPr>
        <w:t>Revd</w:t>
      </w:r>
      <w:proofErr w:type="spellEnd"/>
      <w:r>
        <w:rPr>
          <w:color w:val="231F20"/>
          <w:w w:val="110"/>
        </w:rPr>
        <w:t xml:space="preserve"> Ruth Whitehead moved adoption of Resolution 2:</w:t>
      </w:r>
    </w:p>
    <w:p w:rsidR="00CD5E00" w:rsidRDefault="001E69ED">
      <w:pPr>
        <w:pStyle w:val="BodyText"/>
        <w:spacing w:before="10"/>
        <w:rPr>
          <w:sz w:val="10"/>
        </w:rPr>
      </w:pPr>
      <w:r>
        <w:pict>
          <v:group id="_x0000_s1196" style="position:absolute;margin-left:56.7pt;margin-top:8.6pt;width:467.75pt;height:155.95pt;z-index:-251474944;mso-wrap-distance-left:0;mso-wrap-distance-right:0;mso-position-horizontal-relative:page" coordorigin="1134,172" coordsize="9355,3119">
            <v:shape id="_x0000_s1201" type="#_x0000_t75" style="position:absolute;left:1133;top:171;width:9355;height:3076">
              <v:imagedata r:id="rId59" o:title=""/>
            </v:shape>
            <v:rect id="_x0000_s1200" style="position:absolute;left:1320;top:597;width:9010;height:2693" stroked="f"/>
            <v:shape id="_x0000_s1199" type="#_x0000_t202" style="position:absolute;left:1700;top:254;width:1471;height:275" filled="f" stroked="f">
              <v:textbox inset="0,0,0,0">
                <w:txbxContent>
                  <w:p w:rsidR="00CD5E00" w:rsidRDefault="00D85CF5">
                    <w:pPr>
                      <w:spacing w:before="9"/>
                      <w:rPr>
                        <w:rFonts w:ascii="Arial"/>
                        <w:b/>
                        <w:sz w:val="23"/>
                      </w:rPr>
                    </w:pPr>
                    <w:r>
                      <w:rPr>
                        <w:rFonts w:ascii="Arial"/>
                        <w:b/>
                        <w:color w:val="FFFFFF"/>
                        <w:w w:val="105"/>
                        <w:sz w:val="23"/>
                      </w:rPr>
                      <w:t>Resolution 2</w:t>
                    </w:r>
                  </w:p>
                </w:txbxContent>
              </v:textbox>
            </v:shape>
            <v:shape id="_x0000_s1198" type="#_x0000_t202" style="position:absolute;left:5747;top:254;width:4378;height:275" filled="f" stroked="f">
              <v:textbox inset="0,0,0,0">
                <w:txbxContent>
                  <w:p w:rsidR="00CD5E00" w:rsidRDefault="00D85CF5">
                    <w:pPr>
                      <w:spacing w:before="9"/>
                      <w:rPr>
                        <w:rFonts w:ascii="Arial"/>
                        <w:b/>
                        <w:sz w:val="23"/>
                      </w:rPr>
                    </w:pPr>
                    <w:r>
                      <w:rPr>
                        <w:rFonts w:ascii="Arial"/>
                        <w:b/>
                        <w:color w:val="FFFFFF"/>
                        <w:w w:val="105"/>
                        <w:sz w:val="23"/>
                      </w:rPr>
                      <w:t>Housing of Non-stipendiary Ministers</w:t>
                    </w:r>
                  </w:p>
                </w:txbxContent>
              </v:textbox>
            </v:shape>
            <v:shape id="_x0000_s1197" type="#_x0000_t202" style="position:absolute;left:1700;top:789;width:8151;height:2488" filled="f" stroked="f">
              <v:textbox inset="0,0,0,0">
                <w:txbxContent>
                  <w:p w:rsidR="00CD5E00" w:rsidRDefault="00D85CF5">
                    <w:pPr>
                      <w:spacing w:before="2"/>
                      <w:rPr>
                        <w:rFonts w:ascii="Myriad Pro"/>
                        <w:b/>
                        <w:sz w:val="19"/>
                      </w:rPr>
                    </w:pPr>
                    <w:r>
                      <w:rPr>
                        <w:rFonts w:ascii="Myriad Pro"/>
                        <w:b/>
                        <w:color w:val="231F20"/>
                        <w:w w:val="105"/>
                        <w:sz w:val="19"/>
                      </w:rPr>
                      <w:t>General Assembly notes</w:t>
                    </w:r>
                  </w:p>
                  <w:p w:rsidR="00CD5E00" w:rsidRDefault="00D85CF5">
                    <w:pPr>
                      <w:numPr>
                        <w:ilvl w:val="0"/>
                        <w:numId w:val="34"/>
                      </w:numPr>
                      <w:tabs>
                        <w:tab w:val="left" w:pos="284"/>
                      </w:tabs>
                      <w:spacing w:before="14" w:line="254" w:lineRule="auto"/>
                      <w:ind w:right="166"/>
                      <w:rPr>
                        <w:rFonts w:ascii="Myriad Pro"/>
                        <w:b/>
                        <w:sz w:val="19"/>
                      </w:rPr>
                    </w:pPr>
                    <w:r>
                      <w:rPr>
                        <w:rFonts w:ascii="Myriad Pro"/>
                        <w:b/>
                        <w:color w:val="231F20"/>
                        <w:w w:val="105"/>
                        <w:sz w:val="19"/>
                      </w:rPr>
                      <w:t>that in many of our Districts we are reducing the number of stipendiary ministers and so</w:t>
                    </w:r>
                    <w:r>
                      <w:rPr>
                        <w:rFonts w:ascii="Myriad Pro"/>
                        <w:b/>
                        <w:color w:val="231F20"/>
                        <w:spacing w:val="7"/>
                        <w:w w:val="105"/>
                        <w:sz w:val="19"/>
                      </w:rPr>
                      <w:t xml:space="preserve"> </w:t>
                    </w:r>
                    <w:r>
                      <w:rPr>
                        <w:rFonts w:ascii="Myriad Pro"/>
                        <w:b/>
                        <w:color w:val="231F20"/>
                        <w:w w:val="105"/>
                        <w:sz w:val="19"/>
                      </w:rPr>
                      <w:t>are</w:t>
                    </w:r>
                    <w:r>
                      <w:rPr>
                        <w:rFonts w:ascii="Myriad Pro"/>
                        <w:b/>
                        <w:color w:val="231F20"/>
                        <w:spacing w:val="8"/>
                        <w:w w:val="105"/>
                        <w:sz w:val="19"/>
                      </w:rPr>
                      <w:t xml:space="preserve"> </w:t>
                    </w:r>
                    <w:r>
                      <w:rPr>
                        <w:rFonts w:ascii="Myriad Pro"/>
                        <w:b/>
                        <w:color w:val="231F20"/>
                        <w:w w:val="105"/>
                        <w:sz w:val="19"/>
                      </w:rPr>
                      <w:t>finding</w:t>
                    </w:r>
                    <w:r>
                      <w:rPr>
                        <w:rFonts w:ascii="Myriad Pro"/>
                        <w:b/>
                        <w:color w:val="231F20"/>
                        <w:spacing w:val="8"/>
                        <w:w w:val="105"/>
                        <w:sz w:val="19"/>
                      </w:rPr>
                      <w:t xml:space="preserve"> </w:t>
                    </w:r>
                    <w:r>
                      <w:rPr>
                        <w:rFonts w:ascii="Myriad Pro"/>
                        <w:b/>
                        <w:color w:val="231F20"/>
                        <w:w w:val="105"/>
                        <w:sz w:val="19"/>
                      </w:rPr>
                      <w:t>it</w:t>
                    </w:r>
                    <w:r>
                      <w:rPr>
                        <w:rFonts w:ascii="Myriad Pro"/>
                        <w:b/>
                        <w:color w:val="231F20"/>
                        <w:spacing w:val="7"/>
                        <w:w w:val="105"/>
                        <w:sz w:val="19"/>
                      </w:rPr>
                      <w:t xml:space="preserve"> </w:t>
                    </w:r>
                    <w:r>
                      <w:rPr>
                        <w:rFonts w:ascii="Myriad Pro"/>
                        <w:b/>
                        <w:color w:val="231F20"/>
                        <w:w w:val="105"/>
                        <w:sz w:val="19"/>
                      </w:rPr>
                      <w:t>increasingly</w:t>
                    </w:r>
                    <w:r>
                      <w:rPr>
                        <w:rFonts w:ascii="Myriad Pro"/>
                        <w:b/>
                        <w:color w:val="231F20"/>
                        <w:spacing w:val="8"/>
                        <w:w w:val="105"/>
                        <w:sz w:val="19"/>
                      </w:rPr>
                      <w:t xml:space="preserve"> </w:t>
                    </w:r>
                    <w:r>
                      <w:rPr>
                        <w:rFonts w:ascii="Myriad Pro"/>
                        <w:b/>
                        <w:color w:val="231F20"/>
                        <w:w w:val="105"/>
                        <w:sz w:val="19"/>
                      </w:rPr>
                      <w:t>difficult</w:t>
                    </w:r>
                    <w:r>
                      <w:rPr>
                        <w:rFonts w:ascii="Myriad Pro"/>
                        <w:b/>
                        <w:color w:val="231F20"/>
                        <w:spacing w:val="8"/>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provide</w:t>
                    </w:r>
                    <w:r>
                      <w:rPr>
                        <w:rFonts w:ascii="Myriad Pro"/>
                        <w:b/>
                        <w:color w:val="231F20"/>
                        <w:spacing w:val="8"/>
                        <w:w w:val="105"/>
                        <w:sz w:val="19"/>
                      </w:rPr>
                      <w:t xml:space="preserve"> </w:t>
                    </w:r>
                    <w:r>
                      <w:rPr>
                        <w:rFonts w:ascii="Myriad Pro"/>
                        <w:b/>
                        <w:color w:val="231F20"/>
                        <w:w w:val="105"/>
                        <w:sz w:val="19"/>
                      </w:rPr>
                      <w:t>leadership</w:t>
                    </w:r>
                    <w:r>
                      <w:rPr>
                        <w:rFonts w:ascii="Myriad Pro"/>
                        <w:b/>
                        <w:color w:val="231F20"/>
                        <w:spacing w:val="8"/>
                        <w:w w:val="105"/>
                        <w:sz w:val="19"/>
                      </w:rPr>
                      <w:t xml:space="preserve"> </w:t>
                    </w:r>
                    <w:r>
                      <w:rPr>
                        <w:rFonts w:ascii="Myriad Pro"/>
                        <w:b/>
                        <w:color w:val="231F20"/>
                        <w:w w:val="105"/>
                        <w:sz w:val="19"/>
                      </w:rPr>
                      <w:t>in</w:t>
                    </w:r>
                    <w:r>
                      <w:rPr>
                        <w:rFonts w:ascii="Myriad Pro"/>
                        <w:b/>
                        <w:color w:val="231F20"/>
                        <w:spacing w:val="8"/>
                        <w:w w:val="105"/>
                        <w:sz w:val="19"/>
                      </w:rPr>
                      <w:t xml:space="preserve"> </w:t>
                    </w:r>
                    <w:r>
                      <w:rPr>
                        <w:rFonts w:ascii="Myriad Pro"/>
                        <w:b/>
                        <w:color w:val="231F20"/>
                        <w:w w:val="105"/>
                        <w:sz w:val="19"/>
                      </w:rPr>
                      <w:t>all</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our</w:t>
                    </w:r>
                    <w:r>
                      <w:rPr>
                        <w:rFonts w:ascii="Myriad Pro"/>
                        <w:b/>
                        <w:color w:val="231F20"/>
                        <w:spacing w:val="8"/>
                        <w:w w:val="105"/>
                        <w:sz w:val="19"/>
                      </w:rPr>
                      <w:t xml:space="preserve"> </w:t>
                    </w:r>
                    <w:r>
                      <w:rPr>
                        <w:rFonts w:ascii="Myriad Pro"/>
                        <w:b/>
                        <w:color w:val="231F20"/>
                        <w:w w:val="105"/>
                        <w:sz w:val="19"/>
                      </w:rPr>
                      <w:t>churches</w:t>
                    </w:r>
                  </w:p>
                  <w:p w:rsidR="00CD5E00" w:rsidRDefault="00D85CF5">
                    <w:pPr>
                      <w:numPr>
                        <w:ilvl w:val="0"/>
                        <w:numId w:val="34"/>
                      </w:numPr>
                      <w:tabs>
                        <w:tab w:val="left" w:pos="284"/>
                      </w:tabs>
                      <w:spacing w:before="1" w:line="254" w:lineRule="auto"/>
                      <w:ind w:right="237"/>
                      <w:rPr>
                        <w:rFonts w:ascii="Myriad Pro"/>
                        <w:b/>
                        <w:sz w:val="19"/>
                      </w:rPr>
                    </w:pPr>
                    <w:r>
                      <w:rPr>
                        <w:rFonts w:ascii="Myriad Pro"/>
                        <w:b/>
                        <w:color w:val="231F20"/>
                        <w:w w:val="105"/>
                        <w:sz w:val="19"/>
                      </w:rPr>
                      <w:t>that the Charity Commissioners allow charities to use their assets for activities which further the aim of the</w:t>
                    </w:r>
                    <w:r>
                      <w:rPr>
                        <w:rFonts w:ascii="Myriad Pro"/>
                        <w:b/>
                        <w:color w:val="231F20"/>
                        <w:spacing w:val="22"/>
                        <w:w w:val="105"/>
                        <w:sz w:val="19"/>
                      </w:rPr>
                      <w:t xml:space="preserve"> </w:t>
                    </w:r>
                    <w:r>
                      <w:rPr>
                        <w:rFonts w:ascii="Myriad Pro"/>
                        <w:b/>
                        <w:color w:val="231F20"/>
                        <w:w w:val="105"/>
                        <w:sz w:val="19"/>
                      </w:rPr>
                      <w:t>charity</w:t>
                    </w:r>
                  </w:p>
                  <w:p w:rsidR="00CD5E00" w:rsidRDefault="00D85CF5">
                    <w:pPr>
                      <w:numPr>
                        <w:ilvl w:val="0"/>
                        <w:numId w:val="34"/>
                      </w:numPr>
                      <w:tabs>
                        <w:tab w:val="left" w:pos="284"/>
                      </w:tabs>
                      <w:spacing w:before="1" w:line="254" w:lineRule="auto"/>
                      <w:ind w:right="621"/>
                      <w:rPr>
                        <w:rFonts w:ascii="Myriad Pro" w:hAnsi="Myriad Pro"/>
                        <w:b/>
                        <w:sz w:val="19"/>
                      </w:rPr>
                    </w:pPr>
                    <w:r>
                      <w:rPr>
                        <w:rFonts w:ascii="Myriad Pro" w:hAnsi="Myriad Pro"/>
                        <w:b/>
                        <w:color w:val="231F20"/>
                        <w:w w:val="105"/>
                        <w:sz w:val="19"/>
                      </w:rPr>
                      <w:t>that the Anglican church benefits from the possibility of finding non stipendiary ministers for churches by offering</w:t>
                    </w:r>
                    <w:r>
                      <w:rPr>
                        <w:rFonts w:ascii="Myriad Pro" w:hAnsi="Myriad Pro"/>
                        <w:b/>
                        <w:color w:val="231F20"/>
                        <w:spacing w:val="23"/>
                        <w:w w:val="105"/>
                        <w:sz w:val="19"/>
                      </w:rPr>
                      <w:t xml:space="preserve"> </w:t>
                    </w:r>
                    <w:r>
                      <w:rPr>
                        <w:rFonts w:ascii="Myriad Pro" w:hAnsi="Myriad Pro"/>
                        <w:b/>
                        <w:color w:val="231F20"/>
                        <w:spacing w:val="2"/>
                        <w:w w:val="105"/>
                        <w:sz w:val="19"/>
                      </w:rPr>
                      <w:t>‘house-for-duty’</w:t>
                    </w:r>
                  </w:p>
                  <w:p w:rsidR="00CD5E00" w:rsidRDefault="00D85CF5">
                    <w:pPr>
                      <w:spacing w:before="1" w:line="254" w:lineRule="auto"/>
                      <w:ind w:right="18"/>
                      <w:rPr>
                        <w:rFonts w:ascii="Myriad Pro"/>
                        <w:b/>
                        <w:sz w:val="19"/>
                      </w:rPr>
                    </w:pPr>
                    <w:r>
                      <w:rPr>
                        <w:rFonts w:ascii="Myriad Pro"/>
                        <w:b/>
                        <w:color w:val="231F20"/>
                        <w:w w:val="105"/>
                        <w:sz w:val="19"/>
                      </w:rPr>
                      <w:t>Assembly instructs Mission Council to investigate the possibility of changing United Reformed Church regulations to allow flexibility in the provision and payment for housing of Non-stipendiary Ministers.</w:t>
                    </w:r>
                  </w:p>
                </w:txbxContent>
              </v:textbox>
            </v:shape>
            <w10:wrap type="topAndBottom" anchorx="page"/>
          </v:group>
        </w:pict>
      </w:r>
    </w:p>
    <w:p w:rsidR="00CD5E00" w:rsidRDefault="00CD5E00">
      <w:pPr>
        <w:pStyle w:val="BodyText"/>
        <w:rPr>
          <w:sz w:val="20"/>
        </w:rPr>
      </w:pPr>
    </w:p>
    <w:p w:rsidR="00CD5E00" w:rsidRDefault="00CD5E00">
      <w:pPr>
        <w:pStyle w:val="BodyText"/>
        <w:spacing w:before="3"/>
      </w:pPr>
    </w:p>
    <w:p w:rsidR="00CD5E00" w:rsidRDefault="00D85CF5">
      <w:pPr>
        <w:pStyle w:val="BodyText"/>
        <w:ind w:left="133"/>
      </w:pPr>
      <w:r>
        <w:rPr>
          <w:color w:val="231F20"/>
          <w:w w:val="105"/>
        </w:rPr>
        <w:t>Seconded by Mrs Margaret Telfer.</w:t>
      </w:r>
    </w:p>
    <w:p w:rsidR="00CD5E00" w:rsidRDefault="00CD5E00">
      <w:pPr>
        <w:pStyle w:val="BodyText"/>
        <w:spacing w:before="12"/>
        <w:rPr>
          <w:sz w:val="21"/>
        </w:rPr>
      </w:pPr>
    </w:p>
    <w:p w:rsidR="00CD5E00" w:rsidRDefault="00D85CF5">
      <w:pPr>
        <w:pStyle w:val="BodyText"/>
        <w:ind w:left="133"/>
      </w:pPr>
      <w:r>
        <w:rPr>
          <w:color w:val="231F20"/>
          <w:w w:val="105"/>
        </w:rPr>
        <w:t>After brief debate, Resolution 2 was carried.</w:t>
      </w:r>
    </w:p>
    <w:p w:rsidR="00CD5E00" w:rsidRDefault="00CD5E00">
      <w:pPr>
        <w:pStyle w:val="BodyText"/>
        <w:spacing w:before="6"/>
        <w:rPr>
          <w:sz w:val="18"/>
        </w:rPr>
      </w:pPr>
    </w:p>
    <w:p w:rsidR="00CD5E00" w:rsidRDefault="00D85CF5">
      <w:pPr>
        <w:pStyle w:val="Heading4"/>
        <w:ind w:left="133"/>
      </w:pPr>
      <w:r>
        <w:rPr>
          <w:color w:val="231F20"/>
          <w:w w:val="105"/>
        </w:rPr>
        <w:t>Catch the Vision</w:t>
      </w:r>
    </w:p>
    <w:p w:rsidR="00CD5E00" w:rsidRDefault="00D85CF5">
      <w:pPr>
        <w:pStyle w:val="BodyText"/>
        <w:spacing w:before="278" w:line="259" w:lineRule="auto"/>
        <w:ind w:left="133" w:right="595"/>
        <w:jc w:val="both"/>
      </w:pPr>
      <w:r>
        <w:rPr>
          <w:color w:val="231F20"/>
          <w:w w:val="110"/>
        </w:rPr>
        <w:t>The</w:t>
      </w:r>
      <w:r>
        <w:rPr>
          <w:color w:val="231F20"/>
          <w:spacing w:val="-17"/>
          <w:w w:val="110"/>
        </w:rPr>
        <w:t xml:space="preserve"> </w:t>
      </w:r>
      <w:r>
        <w:rPr>
          <w:color w:val="231F20"/>
          <w:w w:val="110"/>
        </w:rPr>
        <w:t>Assembly</w:t>
      </w:r>
      <w:r>
        <w:rPr>
          <w:color w:val="231F20"/>
          <w:spacing w:val="-17"/>
          <w:w w:val="110"/>
        </w:rPr>
        <w:t xml:space="preserve"> </w:t>
      </w:r>
      <w:r>
        <w:rPr>
          <w:color w:val="231F20"/>
          <w:w w:val="110"/>
        </w:rPr>
        <w:t>moved</w:t>
      </w:r>
      <w:r>
        <w:rPr>
          <w:color w:val="231F20"/>
          <w:spacing w:val="-17"/>
          <w:w w:val="110"/>
        </w:rPr>
        <w:t xml:space="preserve"> </w:t>
      </w:r>
      <w:r>
        <w:rPr>
          <w:color w:val="231F20"/>
          <w:w w:val="110"/>
        </w:rPr>
        <w:t>into</w:t>
      </w:r>
      <w:r>
        <w:rPr>
          <w:color w:val="231F20"/>
          <w:spacing w:val="-16"/>
          <w:w w:val="110"/>
        </w:rPr>
        <w:t xml:space="preserve"> </w:t>
      </w:r>
      <w:r>
        <w:rPr>
          <w:color w:val="231F20"/>
          <w:w w:val="110"/>
        </w:rPr>
        <w:t>committee</w:t>
      </w:r>
      <w:r>
        <w:rPr>
          <w:color w:val="231F20"/>
          <w:spacing w:val="-17"/>
          <w:w w:val="110"/>
        </w:rPr>
        <w:t xml:space="preserve"> </w:t>
      </w:r>
      <w:r>
        <w:rPr>
          <w:color w:val="231F20"/>
          <w:w w:val="110"/>
        </w:rPr>
        <w:t>mode</w:t>
      </w:r>
      <w:r>
        <w:rPr>
          <w:color w:val="231F20"/>
          <w:spacing w:val="-17"/>
          <w:w w:val="110"/>
        </w:rPr>
        <w:t xml:space="preserve"> </w:t>
      </w:r>
      <w:r>
        <w:rPr>
          <w:color w:val="231F20"/>
          <w:w w:val="110"/>
        </w:rPr>
        <w:t>to</w:t>
      </w:r>
      <w:r>
        <w:rPr>
          <w:color w:val="231F20"/>
          <w:spacing w:val="-17"/>
          <w:w w:val="110"/>
        </w:rPr>
        <w:t xml:space="preserve"> </w:t>
      </w:r>
      <w:r>
        <w:rPr>
          <w:color w:val="231F20"/>
          <w:w w:val="110"/>
        </w:rPr>
        <w:t>discuss</w:t>
      </w:r>
      <w:r>
        <w:rPr>
          <w:color w:val="231F20"/>
          <w:spacing w:val="-16"/>
          <w:w w:val="110"/>
        </w:rPr>
        <w:t xml:space="preserve"> </w:t>
      </w:r>
      <w:r>
        <w:rPr>
          <w:color w:val="231F20"/>
          <w:w w:val="110"/>
        </w:rPr>
        <w:t>Resolution</w:t>
      </w:r>
      <w:r>
        <w:rPr>
          <w:color w:val="231F20"/>
          <w:spacing w:val="-17"/>
          <w:w w:val="110"/>
        </w:rPr>
        <w:t xml:space="preserve"> </w:t>
      </w:r>
      <w:r>
        <w:rPr>
          <w:color w:val="231F20"/>
          <w:w w:val="110"/>
        </w:rPr>
        <w:t>47</w:t>
      </w:r>
      <w:r>
        <w:rPr>
          <w:color w:val="231F20"/>
          <w:spacing w:val="-17"/>
          <w:w w:val="110"/>
        </w:rPr>
        <w:t xml:space="preserve"> </w:t>
      </w:r>
      <w:r>
        <w:rPr>
          <w:color w:val="231F20"/>
          <w:w w:val="110"/>
        </w:rPr>
        <w:t>and</w:t>
      </w:r>
      <w:r>
        <w:rPr>
          <w:color w:val="231F20"/>
          <w:spacing w:val="-17"/>
          <w:w w:val="110"/>
        </w:rPr>
        <w:t xml:space="preserve"> </w:t>
      </w:r>
      <w:proofErr w:type="spellStart"/>
      <w:r>
        <w:rPr>
          <w:color w:val="231F20"/>
          <w:w w:val="110"/>
        </w:rPr>
        <w:t>it</w:t>
      </w:r>
      <w:proofErr w:type="spellEnd"/>
      <w:r>
        <w:rPr>
          <w:color w:val="231F20"/>
          <w:spacing w:val="-16"/>
          <w:w w:val="110"/>
        </w:rPr>
        <w:t xml:space="preserve"> </w:t>
      </w:r>
      <w:r>
        <w:rPr>
          <w:color w:val="231F20"/>
          <w:w w:val="110"/>
        </w:rPr>
        <w:t>implications</w:t>
      </w:r>
      <w:r>
        <w:rPr>
          <w:color w:val="231F20"/>
          <w:spacing w:val="-17"/>
          <w:w w:val="110"/>
        </w:rPr>
        <w:t xml:space="preserve"> </w:t>
      </w:r>
      <w:r>
        <w:rPr>
          <w:color w:val="231F20"/>
          <w:w w:val="110"/>
        </w:rPr>
        <w:t>for</w:t>
      </w:r>
      <w:r>
        <w:rPr>
          <w:color w:val="231F20"/>
          <w:spacing w:val="-17"/>
          <w:w w:val="110"/>
        </w:rPr>
        <w:t xml:space="preserve"> </w:t>
      </w:r>
      <w:r>
        <w:rPr>
          <w:color w:val="231F20"/>
          <w:w w:val="110"/>
        </w:rPr>
        <w:t>the</w:t>
      </w:r>
      <w:r>
        <w:rPr>
          <w:color w:val="231F20"/>
          <w:spacing w:val="-16"/>
          <w:w w:val="110"/>
        </w:rPr>
        <w:t xml:space="preserve"> </w:t>
      </w:r>
      <w:r>
        <w:rPr>
          <w:color w:val="231F20"/>
          <w:w w:val="110"/>
        </w:rPr>
        <w:t>Basis</w:t>
      </w:r>
      <w:r>
        <w:rPr>
          <w:color w:val="231F20"/>
          <w:spacing w:val="-17"/>
          <w:w w:val="110"/>
        </w:rPr>
        <w:t xml:space="preserve"> </w:t>
      </w:r>
      <w:r>
        <w:rPr>
          <w:color w:val="231F20"/>
          <w:w w:val="110"/>
        </w:rPr>
        <w:t>of</w:t>
      </w:r>
      <w:r>
        <w:rPr>
          <w:color w:val="231F20"/>
          <w:spacing w:val="-17"/>
          <w:w w:val="110"/>
        </w:rPr>
        <w:t xml:space="preserve"> </w:t>
      </w:r>
      <w:r>
        <w:rPr>
          <w:color w:val="231F20"/>
          <w:w w:val="110"/>
        </w:rPr>
        <w:t>Union</w:t>
      </w:r>
      <w:r>
        <w:rPr>
          <w:color w:val="231F20"/>
          <w:spacing w:val="-17"/>
          <w:w w:val="110"/>
        </w:rPr>
        <w:t xml:space="preserve"> </w:t>
      </w:r>
      <w:r>
        <w:rPr>
          <w:color w:val="231F20"/>
          <w:w w:val="110"/>
        </w:rPr>
        <w:t>and the</w:t>
      </w:r>
      <w:r>
        <w:rPr>
          <w:color w:val="231F20"/>
          <w:spacing w:val="-12"/>
          <w:w w:val="110"/>
        </w:rPr>
        <w:t xml:space="preserve"> </w:t>
      </w:r>
      <w:r>
        <w:rPr>
          <w:color w:val="231F20"/>
          <w:w w:val="110"/>
        </w:rPr>
        <w:t>Structure</w:t>
      </w:r>
      <w:r>
        <w:rPr>
          <w:color w:val="231F20"/>
          <w:spacing w:val="-11"/>
          <w:w w:val="110"/>
        </w:rPr>
        <w:t xml:space="preserve"> </w:t>
      </w:r>
      <w:r>
        <w:rPr>
          <w:color w:val="231F20"/>
          <w:w w:val="110"/>
        </w:rPr>
        <w:t>of</w:t>
      </w:r>
      <w:r>
        <w:rPr>
          <w:color w:val="231F20"/>
          <w:spacing w:val="-11"/>
          <w:w w:val="110"/>
        </w:rPr>
        <w:t xml:space="preserve"> </w:t>
      </w:r>
      <w:r>
        <w:rPr>
          <w:color w:val="231F20"/>
          <w:w w:val="110"/>
        </w:rPr>
        <w:t>the</w:t>
      </w:r>
      <w:r>
        <w:rPr>
          <w:color w:val="231F20"/>
          <w:spacing w:val="-11"/>
          <w:w w:val="110"/>
        </w:rPr>
        <w:t xml:space="preserve"> </w:t>
      </w:r>
      <w:r>
        <w:rPr>
          <w:color w:val="231F20"/>
          <w:w w:val="110"/>
        </w:rPr>
        <w:t>United</w:t>
      </w:r>
      <w:r>
        <w:rPr>
          <w:color w:val="231F20"/>
          <w:spacing w:val="-11"/>
          <w:w w:val="110"/>
        </w:rPr>
        <w:t xml:space="preserve"> </w:t>
      </w:r>
      <w:r>
        <w:rPr>
          <w:color w:val="231F20"/>
          <w:w w:val="110"/>
        </w:rPr>
        <w:t>Reformed</w:t>
      </w:r>
      <w:r>
        <w:rPr>
          <w:color w:val="231F20"/>
          <w:spacing w:val="-11"/>
          <w:w w:val="110"/>
        </w:rPr>
        <w:t xml:space="preserve"> </w:t>
      </w:r>
      <w:r>
        <w:rPr>
          <w:color w:val="231F20"/>
          <w:w w:val="110"/>
        </w:rPr>
        <w:t>Church.</w:t>
      </w:r>
      <w:r>
        <w:rPr>
          <w:color w:val="231F20"/>
          <w:spacing w:val="26"/>
          <w:w w:val="110"/>
        </w:rPr>
        <w:t xml:space="preserve"> </w:t>
      </w:r>
      <w:r>
        <w:rPr>
          <w:color w:val="231F20"/>
          <w:w w:val="110"/>
        </w:rPr>
        <w:t>The</w:t>
      </w:r>
      <w:r>
        <w:rPr>
          <w:color w:val="231F20"/>
          <w:spacing w:val="-11"/>
          <w:w w:val="110"/>
        </w:rPr>
        <w:t xml:space="preserve"> </w:t>
      </w:r>
      <w:r>
        <w:rPr>
          <w:color w:val="231F20"/>
          <w:w w:val="110"/>
        </w:rPr>
        <w:t>Clerk</w:t>
      </w:r>
      <w:r>
        <w:rPr>
          <w:color w:val="231F20"/>
          <w:spacing w:val="-11"/>
          <w:w w:val="110"/>
        </w:rPr>
        <w:t xml:space="preserve"> </w:t>
      </w:r>
      <w:r>
        <w:rPr>
          <w:color w:val="231F20"/>
          <w:w w:val="110"/>
        </w:rPr>
        <w:t>highlighted</w:t>
      </w:r>
      <w:r>
        <w:rPr>
          <w:color w:val="231F20"/>
          <w:spacing w:val="-11"/>
          <w:w w:val="110"/>
        </w:rPr>
        <w:t xml:space="preserve"> </w:t>
      </w:r>
      <w:r>
        <w:rPr>
          <w:color w:val="231F20"/>
          <w:w w:val="110"/>
        </w:rPr>
        <w:t>a</w:t>
      </w:r>
      <w:r>
        <w:rPr>
          <w:color w:val="231F20"/>
          <w:spacing w:val="-11"/>
          <w:w w:val="110"/>
        </w:rPr>
        <w:t xml:space="preserve"> </w:t>
      </w:r>
      <w:r>
        <w:rPr>
          <w:color w:val="231F20"/>
          <w:w w:val="110"/>
        </w:rPr>
        <w:t>number</w:t>
      </w:r>
      <w:r>
        <w:rPr>
          <w:color w:val="231F20"/>
          <w:spacing w:val="-11"/>
          <w:w w:val="110"/>
        </w:rPr>
        <w:t xml:space="preserve"> </w:t>
      </w:r>
      <w:r>
        <w:rPr>
          <w:color w:val="231F20"/>
          <w:w w:val="110"/>
        </w:rPr>
        <w:t>of</w:t>
      </w:r>
      <w:r>
        <w:rPr>
          <w:color w:val="231F20"/>
          <w:spacing w:val="-11"/>
          <w:w w:val="110"/>
        </w:rPr>
        <w:t xml:space="preserve"> </w:t>
      </w:r>
      <w:r>
        <w:rPr>
          <w:color w:val="231F20"/>
          <w:w w:val="110"/>
        </w:rPr>
        <w:t>minor</w:t>
      </w:r>
      <w:r>
        <w:rPr>
          <w:color w:val="231F20"/>
          <w:spacing w:val="-11"/>
          <w:w w:val="110"/>
        </w:rPr>
        <w:t xml:space="preserve"> </w:t>
      </w:r>
      <w:r>
        <w:rPr>
          <w:color w:val="231F20"/>
          <w:w w:val="110"/>
        </w:rPr>
        <w:t>errors</w:t>
      </w:r>
      <w:r>
        <w:rPr>
          <w:color w:val="231F20"/>
          <w:spacing w:val="-11"/>
          <w:w w:val="110"/>
        </w:rPr>
        <w:t xml:space="preserve"> </w:t>
      </w:r>
      <w:r>
        <w:rPr>
          <w:color w:val="231F20"/>
          <w:w w:val="110"/>
        </w:rPr>
        <w:t>and</w:t>
      </w:r>
      <w:r>
        <w:rPr>
          <w:color w:val="231F20"/>
          <w:spacing w:val="-11"/>
          <w:w w:val="110"/>
        </w:rPr>
        <w:t xml:space="preserve"> </w:t>
      </w:r>
      <w:r>
        <w:rPr>
          <w:color w:val="231F20"/>
          <w:w w:val="110"/>
        </w:rPr>
        <w:t>alterations</w:t>
      </w:r>
      <w:r>
        <w:rPr>
          <w:color w:val="231F20"/>
          <w:spacing w:val="-11"/>
          <w:w w:val="110"/>
        </w:rPr>
        <w:t xml:space="preserve"> </w:t>
      </w:r>
      <w:r>
        <w:rPr>
          <w:color w:val="231F20"/>
          <w:w w:val="110"/>
        </w:rPr>
        <w:t>to the</w:t>
      </w:r>
      <w:r>
        <w:rPr>
          <w:color w:val="231F20"/>
          <w:spacing w:val="-7"/>
          <w:w w:val="110"/>
        </w:rPr>
        <w:t xml:space="preserve"> </w:t>
      </w:r>
      <w:r>
        <w:rPr>
          <w:color w:val="231F20"/>
          <w:w w:val="110"/>
        </w:rPr>
        <w:t>proposed</w:t>
      </w:r>
      <w:r>
        <w:rPr>
          <w:color w:val="231F20"/>
          <w:spacing w:val="-6"/>
          <w:w w:val="110"/>
        </w:rPr>
        <w:t xml:space="preserve"> </w:t>
      </w:r>
      <w:r>
        <w:rPr>
          <w:color w:val="231F20"/>
          <w:w w:val="110"/>
        </w:rPr>
        <w:t>revision</w:t>
      </w:r>
      <w:r>
        <w:rPr>
          <w:color w:val="231F20"/>
          <w:spacing w:val="-7"/>
          <w:w w:val="110"/>
        </w:rPr>
        <w:t xml:space="preserve"> </w:t>
      </w:r>
      <w:r>
        <w:rPr>
          <w:color w:val="231F20"/>
          <w:w w:val="110"/>
        </w:rPr>
        <w:t>of</w:t>
      </w:r>
      <w:r>
        <w:rPr>
          <w:color w:val="231F20"/>
          <w:spacing w:val="-6"/>
          <w:w w:val="110"/>
        </w:rPr>
        <w:t xml:space="preserve"> </w:t>
      </w:r>
      <w:r>
        <w:rPr>
          <w:color w:val="231F20"/>
          <w:w w:val="110"/>
        </w:rPr>
        <w:t>the</w:t>
      </w:r>
      <w:r>
        <w:rPr>
          <w:color w:val="231F20"/>
          <w:spacing w:val="-7"/>
          <w:w w:val="110"/>
        </w:rPr>
        <w:t xml:space="preserve"> </w:t>
      </w:r>
      <w:r>
        <w:rPr>
          <w:color w:val="231F20"/>
          <w:w w:val="110"/>
        </w:rPr>
        <w:t>Basis</w:t>
      </w:r>
      <w:r>
        <w:rPr>
          <w:color w:val="231F20"/>
          <w:spacing w:val="-6"/>
          <w:w w:val="110"/>
        </w:rPr>
        <w:t xml:space="preserve"> </w:t>
      </w:r>
      <w:r>
        <w:rPr>
          <w:color w:val="231F20"/>
          <w:w w:val="110"/>
        </w:rPr>
        <w:t>of</w:t>
      </w:r>
      <w:r>
        <w:rPr>
          <w:color w:val="231F20"/>
          <w:spacing w:val="-6"/>
          <w:w w:val="110"/>
        </w:rPr>
        <w:t xml:space="preserve"> </w:t>
      </w:r>
      <w:r>
        <w:rPr>
          <w:color w:val="231F20"/>
          <w:w w:val="110"/>
        </w:rPr>
        <w:t>Union</w:t>
      </w:r>
      <w:r>
        <w:rPr>
          <w:color w:val="231F20"/>
          <w:spacing w:val="-7"/>
          <w:w w:val="110"/>
        </w:rPr>
        <w:t xml:space="preserve"> </w:t>
      </w:r>
      <w:r>
        <w:rPr>
          <w:color w:val="231F20"/>
          <w:w w:val="110"/>
        </w:rPr>
        <w:t>and</w:t>
      </w:r>
      <w:r>
        <w:rPr>
          <w:color w:val="231F20"/>
          <w:spacing w:val="-6"/>
          <w:w w:val="110"/>
        </w:rPr>
        <w:t xml:space="preserve"> </w:t>
      </w:r>
      <w:r>
        <w:rPr>
          <w:color w:val="231F20"/>
          <w:w w:val="110"/>
        </w:rPr>
        <w:t>Structure</w:t>
      </w:r>
      <w:r>
        <w:rPr>
          <w:color w:val="231F20"/>
          <w:spacing w:val="-7"/>
          <w:w w:val="110"/>
        </w:rPr>
        <w:t xml:space="preserve"> </w:t>
      </w:r>
      <w:r>
        <w:rPr>
          <w:color w:val="231F20"/>
          <w:w w:val="110"/>
        </w:rPr>
        <w:t>of</w:t>
      </w:r>
      <w:r>
        <w:rPr>
          <w:color w:val="231F20"/>
          <w:spacing w:val="-6"/>
          <w:w w:val="110"/>
        </w:rPr>
        <w:t xml:space="preserve"> </w:t>
      </w:r>
      <w:r>
        <w:rPr>
          <w:color w:val="231F20"/>
          <w:w w:val="110"/>
        </w:rPr>
        <w:t>the</w:t>
      </w:r>
      <w:r>
        <w:rPr>
          <w:color w:val="231F20"/>
          <w:spacing w:val="-7"/>
          <w:w w:val="110"/>
        </w:rPr>
        <w:t xml:space="preserve"> </w:t>
      </w:r>
      <w:r>
        <w:rPr>
          <w:color w:val="231F20"/>
          <w:w w:val="110"/>
        </w:rPr>
        <w:t>URC.</w:t>
      </w:r>
    </w:p>
    <w:p w:rsidR="00CD5E00" w:rsidRDefault="00CD5E00">
      <w:pPr>
        <w:pStyle w:val="BodyText"/>
        <w:spacing w:before="4"/>
        <w:rPr>
          <w:sz w:val="20"/>
        </w:rPr>
      </w:pPr>
    </w:p>
    <w:p w:rsidR="00CD5E00" w:rsidRDefault="00D85CF5">
      <w:pPr>
        <w:pStyle w:val="BodyText"/>
        <w:spacing w:line="259" w:lineRule="auto"/>
        <w:ind w:left="133" w:right="596"/>
        <w:jc w:val="both"/>
      </w:pPr>
      <w:r>
        <w:rPr>
          <w:color w:val="231F20"/>
          <w:w w:val="110"/>
        </w:rPr>
        <w:t>In</w:t>
      </w:r>
      <w:r>
        <w:rPr>
          <w:color w:val="231F20"/>
          <w:spacing w:val="-13"/>
          <w:w w:val="110"/>
        </w:rPr>
        <w:t xml:space="preserve"> </w:t>
      </w:r>
      <w:r>
        <w:rPr>
          <w:color w:val="231F20"/>
          <w:w w:val="110"/>
        </w:rPr>
        <w:t>reinstating</w:t>
      </w:r>
      <w:r>
        <w:rPr>
          <w:color w:val="231F20"/>
          <w:spacing w:val="-12"/>
          <w:w w:val="110"/>
        </w:rPr>
        <w:t xml:space="preserve"> </w:t>
      </w:r>
      <w:r>
        <w:rPr>
          <w:color w:val="231F20"/>
          <w:w w:val="110"/>
        </w:rPr>
        <w:t>Standing</w:t>
      </w:r>
      <w:r>
        <w:rPr>
          <w:color w:val="231F20"/>
          <w:spacing w:val="-13"/>
          <w:w w:val="110"/>
        </w:rPr>
        <w:t xml:space="preserve"> </w:t>
      </w:r>
      <w:r>
        <w:rPr>
          <w:color w:val="231F20"/>
          <w:w w:val="110"/>
        </w:rPr>
        <w:t>Orders,</w:t>
      </w:r>
      <w:r>
        <w:rPr>
          <w:color w:val="231F20"/>
          <w:spacing w:val="-12"/>
          <w:w w:val="110"/>
        </w:rPr>
        <w:t xml:space="preserve"> </w:t>
      </w:r>
      <w:r>
        <w:rPr>
          <w:color w:val="231F20"/>
          <w:w w:val="110"/>
        </w:rPr>
        <w:t>the</w:t>
      </w:r>
      <w:r>
        <w:rPr>
          <w:color w:val="231F20"/>
          <w:spacing w:val="-13"/>
          <w:w w:val="110"/>
        </w:rPr>
        <w:t xml:space="preserve"> </w:t>
      </w:r>
      <w:r>
        <w:rPr>
          <w:color w:val="231F20"/>
          <w:w w:val="110"/>
        </w:rPr>
        <w:t>Moderator</w:t>
      </w:r>
      <w:r>
        <w:rPr>
          <w:color w:val="231F20"/>
          <w:spacing w:val="-12"/>
          <w:w w:val="110"/>
        </w:rPr>
        <w:t xml:space="preserve"> </w:t>
      </w:r>
      <w:r>
        <w:rPr>
          <w:color w:val="231F20"/>
          <w:w w:val="110"/>
        </w:rPr>
        <w:t>reminded</w:t>
      </w:r>
      <w:r>
        <w:rPr>
          <w:color w:val="231F20"/>
          <w:spacing w:val="-13"/>
          <w:w w:val="110"/>
        </w:rPr>
        <w:t xml:space="preserve"> </w:t>
      </w:r>
      <w:r>
        <w:rPr>
          <w:color w:val="231F20"/>
          <w:w w:val="110"/>
        </w:rPr>
        <w:t>the</w:t>
      </w:r>
      <w:r>
        <w:rPr>
          <w:color w:val="231F20"/>
          <w:spacing w:val="-12"/>
          <w:w w:val="110"/>
        </w:rPr>
        <w:t xml:space="preserve"> </w:t>
      </w:r>
      <w:r>
        <w:rPr>
          <w:color w:val="231F20"/>
          <w:w w:val="110"/>
        </w:rPr>
        <w:t>Assembly</w:t>
      </w:r>
      <w:r>
        <w:rPr>
          <w:color w:val="231F20"/>
          <w:spacing w:val="-13"/>
          <w:w w:val="110"/>
        </w:rPr>
        <w:t xml:space="preserve"> </w:t>
      </w:r>
      <w:r>
        <w:rPr>
          <w:color w:val="231F20"/>
          <w:w w:val="110"/>
        </w:rPr>
        <w:t>that,</w:t>
      </w:r>
      <w:r>
        <w:rPr>
          <w:color w:val="231F20"/>
          <w:spacing w:val="-12"/>
          <w:w w:val="110"/>
        </w:rPr>
        <w:t xml:space="preserve"> </w:t>
      </w:r>
      <w:r>
        <w:rPr>
          <w:color w:val="231F20"/>
          <w:w w:val="110"/>
        </w:rPr>
        <w:t>during</w:t>
      </w:r>
      <w:r>
        <w:rPr>
          <w:color w:val="231F20"/>
          <w:spacing w:val="-13"/>
          <w:w w:val="110"/>
        </w:rPr>
        <w:t xml:space="preserve"> </w:t>
      </w:r>
      <w:r>
        <w:rPr>
          <w:color w:val="231F20"/>
          <w:w w:val="110"/>
        </w:rPr>
        <w:t>the</w:t>
      </w:r>
      <w:r>
        <w:rPr>
          <w:color w:val="231F20"/>
          <w:spacing w:val="-12"/>
          <w:w w:val="110"/>
        </w:rPr>
        <w:t xml:space="preserve"> </w:t>
      </w:r>
      <w:r>
        <w:rPr>
          <w:color w:val="231F20"/>
          <w:w w:val="110"/>
        </w:rPr>
        <w:t>debate</w:t>
      </w:r>
      <w:r>
        <w:rPr>
          <w:color w:val="231F20"/>
          <w:spacing w:val="-13"/>
          <w:w w:val="110"/>
        </w:rPr>
        <w:t xml:space="preserve"> </w:t>
      </w:r>
      <w:r>
        <w:rPr>
          <w:color w:val="231F20"/>
          <w:w w:val="110"/>
        </w:rPr>
        <w:t>in</w:t>
      </w:r>
      <w:r>
        <w:rPr>
          <w:color w:val="231F20"/>
          <w:spacing w:val="-12"/>
          <w:w w:val="110"/>
        </w:rPr>
        <w:t xml:space="preserve"> </w:t>
      </w:r>
      <w:r>
        <w:rPr>
          <w:color w:val="231F20"/>
          <w:w w:val="110"/>
        </w:rPr>
        <w:t>committee,</w:t>
      </w:r>
      <w:r>
        <w:rPr>
          <w:color w:val="231F20"/>
          <w:spacing w:val="-13"/>
          <w:w w:val="110"/>
        </w:rPr>
        <w:t xml:space="preserve"> </w:t>
      </w:r>
      <w:r>
        <w:rPr>
          <w:color w:val="231F20"/>
          <w:spacing w:val="-4"/>
          <w:w w:val="110"/>
        </w:rPr>
        <w:t xml:space="preserve">the </w:t>
      </w:r>
      <w:r>
        <w:rPr>
          <w:color w:val="231F20"/>
          <w:w w:val="110"/>
        </w:rPr>
        <w:t>following had been</w:t>
      </w:r>
      <w:r>
        <w:rPr>
          <w:color w:val="231F20"/>
          <w:spacing w:val="-17"/>
          <w:w w:val="110"/>
        </w:rPr>
        <w:t xml:space="preserve"> </w:t>
      </w:r>
      <w:r>
        <w:rPr>
          <w:color w:val="231F20"/>
          <w:w w:val="110"/>
        </w:rPr>
        <w:t>agreed:</w:t>
      </w:r>
    </w:p>
    <w:p w:rsidR="00CD5E00" w:rsidRDefault="00CD5E00">
      <w:pPr>
        <w:spacing w:line="259" w:lineRule="auto"/>
        <w:jc w:val="both"/>
        <w:sectPr w:rsidR="00CD5E00">
          <w:pgSz w:w="11910" w:h="16840"/>
          <w:pgMar w:top="920" w:right="820" w:bottom="880" w:left="1000" w:header="0" w:footer="694" w:gutter="0"/>
          <w:cols w:space="720"/>
        </w:sectPr>
      </w:pPr>
    </w:p>
    <w:p w:rsidR="00CD5E00" w:rsidRDefault="00D85CF5">
      <w:pPr>
        <w:pStyle w:val="ListParagraph"/>
        <w:numPr>
          <w:ilvl w:val="0"/>
          <w:numId w:val="33"/>
        </w:numPr>
        <w:tabs>
          <w:tab w:val="left" w:pos="1157"/>
          <w:tab w:val="left" w:pos="1158"/>
        </w:tabs>
        <w:spacing w:before="91"/>
        <w:ind w:hanging="361"/>
        <w:rPr>
          <w:sz w:val="19"/>
        </w:rPr>
      </w:pPr>
      <w:r>
        <w:rPr>
          <w:color w:val="231F20"/>
          <w:w w:val="110"/>
          <w:sz w:val="19"/>
        </w:rPr>
        <w:t>Provision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places</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two</w:t>
      </w:r>
      <w:r>
        <w:rPr>
          <w:color w:val="231F20"/>
          <w:spacing w:val="-6"/>
          <w:w w:val="110"/>
          <w:sz w:val="19"/>
        </w:rPr>
        <w:t xml:space="preserve"> </w:t>
      </w:r>
      <w:r>
        <w:rPr>
          <w:color w:val="231F20"/>
          <w:w w:val="110"/>
          <w:sz w:val="19"/>
        </w:rPr>
        <w:t>members</w:t>
      </w:r>
      <w:r>
        <w:rPr>
          <w:color w:val="231F20"/>
          <w:spacing w:val="-6"/>
          <w:w w:val="110"/>
          <w:sz w:val="19"/>
        </w:rPr>
        <w:t xml:space="preserve"> </w:t>
      </w:r>
      <w:r>
        <w:rPr>
          <w:color w:val="231F20"/>
          <w:w w:val="110"/>
          <w:sz w:val="19"/>
        </w:rPr>
        <w:t>under</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age</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26</w:t>
      </w:r>
    </w:p>
    <w:p w:rsidR="00CD5E00" w:rsidRDefault="00D85CF5">
      <w:pPr>
        <w:pStyle w:val="ListParagraph"/>
        <w:numPr>
          <w:ilvl w:val="0"/>
          <w:numId w:val="33"/>
        </w:numPr>
        <w:tabs>
          <w:tab w:val="left" w:pos="1157"/>
          <w:tab w:val="left" w:pos="1158"/>
        </w:tabs>
        <w:spacing w:before="19"/>
        <w:ind w:hanging="361"/>
        <w:rPr>
          <w:sz w:val="19"/>
        </w:rPr>
      </w:pPr>
      <w:r>
        <w:rPr>
          <w:color w:val="231F20"/>
          <w:w w:val="110"/>
          <w:sz w:val="19"/>
        </w:rPr>
        <w:t>Deletion</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specific</w:t>
      </w:r>
      <w:r>
        <w:rPr>
          <w:color w:val="231F20"/>
          <w:spacing w:val="-7"/>
          <w:w w:val="110"/>
          <w:sz w:val="19"/>
        </w:rPr>
        <w:t xml:space="preserve"> </w:t>
      </w:r>
      <w:r>
        <w:rPr>
          <w:color w:val="231F20"/>
          <w:w w:val="110"/>
          <w:sz w:val="19"/>
        </w:rPr>
        <w:t>maximum</w:t>
      </w:r>
      <w:r>
        <w:rPr>
          <w:color w:val="231F20"/>
          <w:spacing w:val="-6"/>
          <w:w w:val="110"/>
          <w:sz w:val="19"/>
        </w:rPr>
        <w:t xml:space="preserve"> </w:t>
      </w:r>
      <w:r>
        <w:rPr>
          <w:color w:val="231F20"/>
          <w:w w:val="110"/>
          <w:sz w:val="19"/>
        </w:rPr>
        <w:t>number</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General</w:t>
      </w:r>
      <w:r>
        <w:rPr>
          <w:color w:val="231F20"/>
          <w:spacing w:val="-7"/>
          <w:w w:val="110"/>
          <w:sz w:val="19"/>
        </w:rPr>
        <w:t xml:space="preserve"> </w:t>
      </w:r>
      <w:r>
        <w:rPr>
          <w:color w:val="231F20"/>
          <w:w w:val="110"/>
          <w:sz w:val="19"/>
        </w:rPr>
        <w:t>Assembly</w:t>
      </w:r>
      <w:r>
        <w:rPr>
          <w:color w:val="231F20"/>
          <w:spacing w:val="-6"/>
          <w:w w:val="110"/>
          <w:sz w:val="19"/>
        </w:rPr>
        <w:t xml:space="preserve"> </w:t>
      </w:r>
      <w:r>
        <w:rPr>
          <w:color w:val="231F20"/>
          <w:w w:val="110"/>
          <w:sz w:val="19"/>
        </w:rPr>
        <w:t>members</w:t>
      </w:r>
    </w:p>
    <w:p w:rsidR="00CD5E00" w:rsidRDefault="00D85CF5">
      <w:pPr>
        <w:pStyle w:val="ListParagraph"/>
        <w:numPr>
          <w:ilvl w:val="0"/>
          <w:numId w:val="33"/>
        </w:numPr>
        <w:tabs>
          <w:tab w:val="left" w:pos="1157"/>
          <w:tab w:val="left" w:pos="1158"/>
        </w:tabs>
        <w:spacing w:before="18"/>
        <w:ind w:hanging="361"/>
        <w:rPr>
          <w:sz w:val="19"/>
        </w:rPr>
      </w:pPr>
      <w:r>
        <w:rPr>
          <w:color w:val="231F20"/>
          <w:w w:val="110"/>
          <w:sz w:val="19"/>
        </w:rPr>
        <w:t>Inclusion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support</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care</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local</w:t>
      </w:r>
      <w:r>
        <w:rPr>
          <w:color w:val="231F20"/>
          <w:spacing w:val="-6"/>
          <w:w w:val="110"/>
          <w:sz w:val="19"/>
        </w:rPr>
        <w:t xml:space="preserve"> </w:t>
      </w:r>
      <w:r>
        <w:rPr>
          <w:color w:val="231F20"/>
          <w:w w:val="110"/>
          <w:sz w:val="19"/>
        </w:rPr>
        <w:t>churches</w:t>
      </w:r>
      <w:r>
        <w:rPr>
          <w:color w:val="231F20"/>
          <w:spacing w:val="-6"/>
          <w:w w:val="110"/>
          <w:sz w:val="19"/>
        </w:rPr>
        <w:t xml:space="preserve"> </w:t>
      </w:r>
      <w:r>
        <w:rPr>
          <w:color w:val="231F20"/>
          <w:w w:val="110"/>
          <w:sz w:val="19"/>
        </w:rPr>
        <w:t>among</w:t>
      </w:r>
      <w:r>
        <w:rPr>
          <w:color w:val="231F20"/>
          <w:spacing w:val="-6"/>
          <w:w w:val="110"/>
          <w:sz w:val="19"/>
        </w:rPr>
        <w:t xml:space="preserve"> </w:t>
      </w:r>
      <w:r>
        <w:rPr>
          <w:color w:val="231F20"/>
          <w:w w:val="110"/>
          <w:sz w:val="19"/>
        </w:rPr>
        <w:t>Functions</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Synods</w:t>
      </w:r>
    </w:p>
    <w:p w:rsidR="00CD5E00" w:rsidRDefault="00D85CF5">
      <w:pPr>
        <w:pStyle w:val="ListParagraph"/>
        <w:numPr>
          <w:ilvl w:val="0"/>
          <w:numId w:val="33"/>
        </w:numPr>
        <w:tabs>
          <w:tab w:val="left" w:pos="1157"/>
          <w:tab w:val="left" w:pos="1158"/>
        </w:tabs>
        <w:spacing w:before="18"/>
        <w:ind w:hanging="361"/>
        <w:rPr>
          <w:sz w:val="19"/>
        </w:rPr>
      </w:pPr>
      <w:r>
        <w:rPr>
          <w:color w:val="231F20"/>
          <w:w w:val="105"/>
          <w:sz w:val="19"/>
        </w:rPr>
        <w:t>Insertion of new clauses (xiv) and (xv) as</w:t>
      </w:r>
      <w:r>
        <w:rPr>
          <w:color w:val="231F20"/>
          <w:spacing w:val="-21"/>
          <w:w w:val="105"/>
          <w:sz w:val="19"/>
        </w:rPr>
        <w:t xml:space="preserve"> </w:t>
      </w:r>
      <w:r>
        <w:rPr>
          <w:color w:val="231F20"/>
          <w:w w:val="105"/>
          <w:sz w:val="19"/>
        </w:rPr>
        <w:t>follows:</w:t>
      </w:r>
    </w:p>
    <w:p w:rsidR="00CD5E00" w:rsidRDefault="00CD5E00">
      <w:pPr>
        <w:pStyle w:val="BodyText"/>
        <w:spacing w:before="11"/>
        <w:rPr>
          <w:sz w:val="21"/>
        </w:rPr>
      </w:pPr>
    </w:p>
    <w:p w:rsidR="00CD5E00" w:rsidRDefault="00D85CF5">
      <w:pPr>
        <w:pStyle w:val="ListParagraph"/>
        <w:numPr>
          <w:ilvl w:val="1"/>
          <w:numId w:val="33"/>
        </w:numPr>
        <w:tabs>
          <w:tab w:val="left" w:pos="1507"/>
        </w:tabs>
        <w:ind w:hanging="350"/>
        <w:rPr>
          <w:sz w:val="19"/>
        </w:rPr>
      </w:pPr>
      <w:r>
        <w:rPr>
          <w:color w:val="231F20"/>
          <w:w w:val="110"/>
          <w:sz w:val="19"/>
        </w:rPr>
        <w:t>To</w:t>
      </w:r>
      <w:r>
        <w:rPr>
          <w:color w:val="231F20"/>
          <w:spacing w:val="-4"/>
          <w:w w:val="110"/>
          <w:sz w:val="19"/>
        </w:rPr>
        <w:t xml:space="preserve"> </w:t>
      </w:r>
      <w:r>
        <w:rPr>
          <w:color w:val="231F20"/>
          <w:w w:val="110"/>
          <w:sz w:val="19"/>
        </w:rPr>
        <w:t>receive</w:t>
      </w:r>
      <w:r>
        <w:rPr>
          <w:color w:val="231F20"/>
          <w:spacing w:val="-3"/>
          <w:w w:val="110"/>
          <w:sz w:val="19"/>
        </w:rPr>
        <w:t xml:space="preserve"> </w:t>
      </w:r>
      <w:r>
        <w:rPr>
          <w:color w:val="231F20"/>
          <w:w w:val="110"/>
          <w:sz w:val="19"/>
        </w:rPr>
        <w:t>and</w:t>
      </w:r>
      <w:r>
        <w:rPr>
          <w:color w:val="231F20"/>
          <w:spacing w:val="-4"/>
          <w:w w:val="110"/>
          <w:sz w:val="19"/>
        </w:rPr>
        <w:t xml:space="preserve"> </w:t>
      </w:r>
      <w:r>
        <w:rPr>
          <w:color w:val="231F20"/>
          <w:w w:val="110"/>
          <w:sz w:val="19"/>
        </w:rPr>
        <w:t>decide</w:t>
      </w:r>
      <w:r>
        <w:rPr>
          <w:color w:val="231F20"/>
          <w:spacing w:val="-3"/>
          <w:w w:val="110"/>
          <w:sz w:val="19"/>
        </w:rPr>
        <w:t xml:space="preserve"> </w:t>
      </w:r>
      <w:r>
        <w:rPr>
          <w:color w:val="231F20"/>
          <w:w w:val="110"/>
          <w:sz w:val="19"/>
        </w:rPr>
        <w:t>upon</w:t>
      </w:r>
      <w:r>
        <w:rPr>
          <w:color w:val="231F20"/>
          <w:spacing w:val="-4"/>
          <w:w w:val="110"/>
          <w:sz w:val="19"/>
        </w:rPr>
        <w:t xml:space="preserve"> </w:t>
      </w:r>
      <w:r>
        <w:rPr>
          <w:color w:val="231F20"/>
          <w:w w:val="110"/>
          <w:sz w:val="19"/>
        </w:rPr>
        <w:t>applications</w:t>
      </w:r>
      <w:r>
        <w:rPr>
          <w:color w:val="231F20"/>
          <w:spacing w:val="-3"/>
          <w:w w:val="110"/>
          <w:sz w:val="19"/>
        </w:rPr>
        <w:t xml:space="preserve"> </w:t>
      </w:r>
      <w:r>
        <w:rPr>
          <w:color w:val="231F20"/>
          <w:w w:val="110"/>
          <w:sz w:val="19"/>
        </w:rPr>
        <w:t>of</w:t>
      </w:r>
      <w:r>
        <w:rPr>
          <w:color w:val="231F20"/>
          <w:spacing w:val="-4"/>
          <w:w w:val="110"/>
          <w:sz w:val="19"/>
        </w:rPr>
        <w:t xml:space="preserve"> </w:t>
      </w:r>
      <w:r>
        <w:rPr>
          <w:color w:val="231F20"/>
          <w:w w:val="110"/>
          <w:sz w:val="19"/>
        </w:rPr>
        <w:t>recognition</w:t>
      </w:r>
      <w:r>
        <w:rPr>
          <w:color w:val="231F20"/>
          <w:spacing w:val="-3"/>
          <w:w w:val="110"/>
          <w:sz w:val="19"/>
        </w:rPr>
        <w:t xml:space="preserve"> </w:t>
      </w:r>
      <w:r>
        <w:rPr>
          <w:color w:val="231F20"/>
          <w:w w:val="110"/>
          <w:sz w:val="19"/>
        </w:rPr>
        <w:t>as</w:t>
      </w:r>
      <w:r>
        <w:rPr>
          <w:color w:val="231F20"/>
          <w:spacing w:val="-4"/>
          <w:w w:val="110"/>
          <w:sz w:val="19"/>
        </w:rPr>
        <w:t xml:space="preserve"> </w:t>
      </w:r>
      <w:r>
        <w:rPr>
          <w:color w:val="231F20"/>
          <w:w w:val="110"/>
          <w:sz w:val="19"/>
        </w:rPr>
        <w:t>candidates</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w w:val="110"/>
          <w:sz w:val="19"/>
        </w:rPr>
        <w:t>ministry.</w:t>
      </w:r>
    </w:p>
    <w:p w:rsidR="00CD5E00" w:rsidRDefault="00CD5E00">
      <w:pPr>
        <w:pStyle w:val="BodyText"/>
        <w:rPr>
          <w:sz w:val="22"/>
        </w:rPr>
      </w:pPr>
    </w:p>
    <w:p w:rsidR="00CD5E00" w:rsidRDefault="00D85CF5">
      <w:pPr>
        <w:pStyle w:val="ListParagraph"/>
        <w:numPr>
          <w:ilvl w:val="1"/>
          <w:numId w:val="33"/>
        </w:numPr>
        <w:tabs>
          <w:tab w:val="left" w:pos="1572"/>
        </w:tabs>
        <w:spacing w:line="259" w:lineRule="auto"/>
        <w:ind w:left="1157" w:right="332" w:firstLine="0"/>
        <w:rPr>
          <w:sz w:val="19"/>
        </w:rPr>
      </w:pPr>
      <w:r>
        <w:rPr>
          <w:color w:val="231F20"/>
          <w:w w:val="110"/>
          <w:sz w:val="19"/>
        </w:rPr>
        <w:t xml:space="preserve">To receive and forward to the General Assembly, recommendations concerning applications </w:t>
      </w:r>
      <w:r>
        <w:rPr>
          <w:color w:val="231F20"/>
          <w:spacing w:val="-4"/>
          <w:w w:val="110"/>
          <w:sz w:val="19"/>
        </w:rPr>
        <w:t xml:space="preserve">for </w:t>
      </w:r>
      <w:r>
        <w:rPr>
          <w:color w:val="231F20"/>
          <w:w w:val="110"/>
          <w:sz w:val="19"/>
        </w:rPr>
        <w:t>admission</w:t>
      </w:r>
      <w:r>
        <w:rPr>
          <w:color w:val="231F20"/>
          <w:spacing w:val="-5"/>
          <w:w w:val="110"/>
          <w:sz w:val="19"/>
        </w:rPr>
        <w:t xml:space="preserve"> </w:t>
      </w:r>
      <w:r>
        <w:rPr>
          <w:color w:val="231F20"/>
          <w:w w:val="110"/>
          <w:sz w:val="19"/>
        </w:rPr>
        <w:t>into</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United</w:t>
      </w:r>
      <w:r>
        <w:rPr>
          <w:color w:val="231F20"/>
          <w:spacing w:val="-5"/>
          <w:w w:val="110"/>
          <w:sz w:val="19"/>
        </w:rPr>
        <w:t xml:space="preserve"> </w:t>
      </w:r>
      <w:r>
        <w:rPr>
          <w:color w:val="231F20"/>
          <w:w w:val="110"/>
          <w:sz w:val="19"/>
        </w:rPr>
        <w:t>Reformed</w:t>
      </w:r>
      <w:r>
        <w:rPr>
          <w:color w:val="231F20"/>
          <w:spacing w:val="-5"/>
          <w:w w:val="110"/>
          <w:sz w:val="19"/>
        </w:rPr>
        <w:t xml:space="preserve"> </w:t>
      </w:r>
      <w:r>
        <w:rPr>
          <w:color w:val="231F20"/>
          <w:w w:val="110"/>
          <w:sz w:val="19"/>
        </w:rPr>
        <w:t>Church</w:t>
      </w:r>
      <w:r>
        <w:rPr>
          <w:color w:val="231F20"/>
          <w:spacing w:val="-5"/>
          <w:w w:val="110"/>
          <w:sz w:val="19"/>
        </w:rPr>
        <w:t xml:space="preserve"> </w:t>
      </w:r>
      <w:r>
        <w:rPr>
          <w:color w:val="231F20"/>
          <w:w w:val="110"/>
          <w:sz w:val="19"/>
        </w:rPr>
        <w:t>for</w:t>
      </w:r>
      <w:r>
        <w:rPr>
          <w:color w:val="231F20"/>
          <w:spacing w:val="-5"/>
          <w:w w:val="110"/>
          <w:sz w:val="19"/>
        </w:rPr>
        <w:t xml:space="preserve"> </w:t>
      </w:r>
      <w:r>
        <w:rPr>
          <w:color w:val="231F20"/>
          <w:w w:val="110"/>
          <w:sz w:val="19"/>
        </w:rPr>
        <w:t>ministers,</w:t>
      </w:r>
      <w:r>
        <w:rPr>
          <w:color w:val="231F20"/>
          <w:spacing w:val="-5"/>
          <w:w w:val="110"/>
          <w:sz w:val="19"/>
        </w:rPr>
        <w:t xml:space="preserve"> </w:t>
      </w:r>
      <w:r>
        <w:rPr>
          <w:color w:val="231F20"/>
          <w:w w:val="110"/>
          <w:sz w:val="19"/>
        </w:rPr>
        <w:t>probationers</w:t>
      </w:r>
      <w:r>
        <w:rPr>
          <w:color w:val="231F20"/>
          <w:spacing w:val="-5"/>
          <w:w w:val="110"/>
          <w:sz w:val="19"/>
        </w:rPr>
        <w:t xml:space="preserve"> </w:t>
      </w:r>
      <w:r>
        <w:rPr>
          <w:color w:val="231F20"/>
          <w:w w:val="110"/>
          <w:sz w:val="19"/>
        </w:rPr>
        <w:t>or</w:t>
      </w:r>
      <w:r>
        <w:rPr>
          <w:color w:val="231F20"/>
          <w:spacing w:val="-5"/>
          <w:w w:val="110"/>
          <w:sz w:val="19"/>
        </w:rPr>
        <w:t xml:space="preserve"> </w:t>
      </w:r>
      <w:r>
        <w:rPr>
          <w:color w:val="231F20"/>
          <w:w w:val="110"/>
          <w:sz w:val="19"/>
        </w:rPr>
        <w:t>congregations.</w:t>
      </w:r>
    </w:p>
    <w:p w:rsidR="00CD5E00" w:rsidRDefault="00CD5E00">
      <w:pPr>
        <w:pStyle w:val="BodyText"/>
        <w:spacing w:before="4"/>
        <w:rPr>
          <w:sz w:val="20"/>
        </w:rPr>
      </w:pPr>
    </w:p>
    <w:p w:rsidR="00CD5E00" w:rsidRDefault="00D85CF5">
      <w:pPr>
        <w:pStyle w:val="BodyText"/>
        <w:spacing w:before="1"/>
        <w:ind w:left="437"/>
      </w:pPr>
      <w:r>
        <w:rPr>
          <w:color w:val="231F20"/>
          <w:w w:val="110"/>
        </w:rPr>
        <w:t>The Assembly Clerk moved adoption of Resolution 47:</w:t>
      </w:r>
    </w:p>
    <w:p w:rsidR="00CD5E00" w:rsidRDefault="001E69ED">
      <w:pPr>
        <w:pStyle w:val="BodyText"/>
        <w:spacing w:before="11"/>
        <w:rPr>
          <w:sz w:val="11"/>
        </w:rPr>
      </w:pPr>
      <w:r>
        <w:pict>
          <v:group id="_x0000_s1190" style="position:absolute;margin-left:70.15pt;margin-top:9.25pt;width:467.75pt;height:83.95pt;z-index:-251470848;mso-wrap-distance-left:0;mso-wrap-distance-right:0;mso-position-horizontal-relative:page" coordorigin="1403,185" coordsize="9355,1679">
            <v:shape id="_x0000_s1195" type="#_x0000_t75" style="position:absolute;left:1403;top:184;width:9355;height:1588">
              <v:imagedata r:id="rId60" o:title=""/>
            </v:shape>
            <v:rect id="_x0000_s1194" style="position:absolute;left:1589;top:610;width:9010;height:1253" stroked="f"/>
            <v:shape id="_x0000_s1193" type="#_x0000_t202" style="position:absolute;left:2004;top:254;width:1598;height:275" filled="f" stroked="f">
              <v:textbox inset="0,0,0,0">
                <w:txbxContent>
                  <w:p w:rsidR="00CD5E00" w:rsidRDefault="00D85CF5">
                    <w:pPr>
                      <w:spacing w:before="9"/>
                      <w:rPr>
                        <w:rFonts w:ascii="Arial"/>
                        <w:b/>
                        <w:sz w:val="23"/>
                      </w:rPr>
                    </w:pPr>
                    <w:r>
                      <w:rPr>
                        <w:rFonts w:ascii="Arial"/>
                        <w:b/>
                        <w:color w:val="FFFFFF"/>
                        <w:w w:val="105"/>
                        <w:sz w:val="23"/>
                      </w:rPr>
                      <w:t>Resolution 47</w:t>
                    </w:r>
                  </w:p>
                </w:txbxContent>
              </v:textbox>
            </v:shape>
            <v:shape id="_x0000_s1192" type="#_x0000_t202" style="position:absolute;left:6271;top:254;width:4181;height:275" filled="f" stroked="f">
              <v:textbox inset="0,0,0,0">
                <w:txbxContent>
                  <w:p w:rsidR="00CD5E00" w:rsidRDefault="00D85CF5">
                    <w:pPr>
                      <w:spacing w:before="9"/>
                      <w:rPr>
                        <w:rFonts w:ascii="Arial"/>
                        <w:b/>
                        <w:sz w:val="23"/>
                      </w:rPr>
                    </w:pPr>
                    <w:r>
                      <w:rPr>
                        <w:rFonts w:ascii="Arial"/>
                        <w:b/>
                        <w:color w:val="FFFFFF"/>
                        <w:w w:val="105"/>
                        <w:sz w:val="23"/>
                      </w:rPr>
                      <w:t>Changes to the Basis and Structure</w:t>
                    </w:r>
                  </w:p>
                </w:txbxContent>
              </v:textbox>
            </v:shape>
            <v:shape id="_x0000_s1191" type="#_x0000_t202" style="position:absolute;left:2004;top:789;width:7853;height:73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approves the changes to the Basis and Structure of the United Reformed Church consequent upon its acceptance of resolutions 40, 41 and 43 of 2005, as set out in Catch the Vision Appendix 4, pages 141-160 of the book of Reports 2006.</w:t>
                    </w:r>
                  </w:p>
                </w:txbxContent>
              </v:textbox>
            </v:shape>
            <w10:wrap type="topAndBottom" anchorx="page"/>
          </v:group>
        </w:pict>
      </w:r>
    </w:p>
    <w:p w:rsidR="00CD5E00" w:rsidRDefault="00D85CF5">
      <w:pPr>
        <w:pStyle w:val="BodyText"/>
        <w:spacing w:before="156"/>
        <w:ind w:left="437"/>
      </w:pPr>
      <w:r>
        <w:rPr>
          <w:color w:val="231F20"/>
          <w:w w:val="105"/>
        </w:rPr>
        <w:t>Resolution 47 was carried.</w:t>
      </w:r>
    </w:p>
    <w:p w:rsidR="00CD5E00" w:rsidRDefault="00CD5E00">
      <w:pPr>
        <w:pStyle w:val="BodyText"/>
        <w:spacing w:before="12"/>
        <w:rPr>
          <w:sz w:val="21"/>
        </w:rPr>
      </w:pPr>
    </w:p>
    <w:p w:rsidR="00CD5E00" w:rsidRDefault="00D85CF5">
      <w:pPr>
        <w:pStyle w:val="BodyText"/>
        <w:ind w:left="437"/>
      </w:pPr>
      <w:r>
        <w:rPr>
          <w:color w:val="231F20"/>
          <w:w w:val="105"/>
        </w:rPr>
        <w:t>The General Secretary moved that:</w:t>
      </w:r>
    </w:p>
    <w:p w:rsidR="00CD5E00" w:rsidRDefault="00CD5E00">
      <w:pPr>
        <w:pStyle w:val="BodyText"/>
        <w:spacing w:before="12"/>
        <w:rPr>
          <w:sz w:val="20"/>
        </w:rPr>
      </w:pPr>
    </w:p>
    <w:p w:rsidR="00CD5E00" w:rsidRDefault="00D85CF5">
      <w:pPr>
        <w:pStyle w:val="BodyText"/>
        <w:spacing w:line="259" w:lineRule="auto"/>
        <w:ind w:left="437" w:right="332" w:hanging="1"/>
        <w:jc w:val="both"/>
      </w:pPr>
      <w:r>
        <w:rPr>
          <w:color w:val="231F20"/>
          <w:w w:val="105"/>
        </w:rPr>
        <w:t>‘in accordance with Paragraph 3(1) of the Structure, Resolution 47 be referred to Synods with the 31</w:t>
      </w:r>
      <w:proofErr w:type="spellStart"/>
      <w:r>
        <w:rPr>
          <w:color w:val="231F20"/>
          <w:w w:val="105"/>
          <w:position w:val="5"/>
          <w:sz w:val="15"/>
        </w:rPr>
        <w:t>st</w:t>
      </w:r>
      <w:proofErr w:type="spellEnd"/>
      <w:r>
        <w:rPr>
          <w:color w:val="231F20"/>
          <w:w w:val="105"/>
          <w:position w:val="5"/>
          <w:sz w:val="15"/>
        </w:rPr>
        <w:t xml:space="preserve"> </w:t>
      </w:r>
      <w:r>
        <w:rPr>
          <w:color w:val="231F20"/>
          <w:w w:val="105"/>
        </w:rPr>
        <w:t>March 2007 as the final date for responses to the General Secretary as to whether or not this constitutional amendment be proceeded with.’</w:t>
      </w:r>
    </w:p>
    <w:p w:rsidR="00CD5E00" w:rsidRDefault="00CD5E00">
      <w:pPr>
        <w:pStyle w:val="BodyText"/>
        <w:spacing w:before="4"/>
        <w:rPr>
          <w:sz w:val="20"/>
        </w:rPr>
      </w:pPr>
    </w:p>
    <w:p w:rsidR="00CD5E00" w:rsidRDefault="00D85CF5">
      <w:pPr>
        <w:pStyle w:val="BodyText"/>
        <w:ind w:left="437"/>
      </w:pPr>
      <w:r>
        <w:rPr>
          <w:color w:val="231F20"/>
          <w:w w:val="110"/>
        </w:rPr>
        <w:t>The Assembly agreed.</w:t>
      </w:r>
    </w:p>
    <w:p w:rsidR="00CD5E00" w:rsidRDefault="00CD5E00">
      <w:pPr>
        <w:pStyle w:val="BodyText"/>
        <w:rPr>
          <w:sz w:val="22"/>
        </w:rPr>
      </w:pPr>
    </w:p>
    <w:p w:rsidR="00CD5E00" w:rsidRDefault="00D85CF5">
      <w:pPr>
        <w:spacing w:line="259" w:lineRule="auto"/>
        <w:ind w:left="437" w:right="331" w:hanging="1"/>
        <w:jc w:val="both"/>
        <w:rPr>
          <w:i/>
          <w:sz w:val="19"/>
        </w:rPr>
      </w:pPr>
      <w:r>
        <w:rPr>
          <w:color w:val="231F20"/>
          <w:w w:val="105"/>
          <w:sz w:val="19"/>
        </w:rPr>
        <w:t>(</w:t>
      </w:r>
      <w:r>
        <w:rPr>
          <w:i/>
          <w:color w:val="231F20"/>
          <w:w w:val="105"/>
          <w:sz w:val="19"/>
        </w:rPr>
        <w:t>N.B. A version of the Basis and Structure containing all the changes proposed and agreed at this year’s Assembly is printed as an appendix to this Record of Assembly)</w:t>
      </w:r>
    </w:p>
    <w:p w:rsidR="00CD5E00" w:rsidRDefault="00CD5E00">
      <w:pPr>
        <w:pStyle w:val="BodyText"/>
        <w:spacing w:before="4"/>
        <w:rPr>
          <w:i/>
          <w:sz w:val="20"/>
        </w:rPr>
      </w:pPr>
    </w:p>
    <w:p w:rsidR="00CD5E00" w:rsidRDefault="00D85CF5">
      <w:pPr>
        <w:pStyle w:val="BodyText"/>
        <w:spacing w:before="1"/>
        <w:ind w:left="437"/>
      </w:pPr>
      <w:r>
        <w:rPr>
          <w:color w:val="231F20"/>
          <w:w w:val="110"/>
        </w:rPr>
        <w:t>After worship led by the Chaplain, the Assembly adjourned.</w:t>
      </w:r>
    </w:p>
    <w:p w:rsidR="00CD5E00" w:rsidRDefault="00CD5E00">
      <w:pPr>
        <w:sectPr w:rsidR="00CD5E00">
          <w:pgSz w:w="11910" w:h="16840"/>
          <w:pgMar w:top="900" w:right="820" w:bottom="880" w:left="1000" w:header="0" w:footer="694" w:gutter="0"/>
          <w:cols w:space="720"/>
        </w:sectPr>
      </w:pPr>
    </w:p>
    <w:p w:rsidR="00CD5E00" w:rsidRDefault="001E69ED">
      <w:pPr>
        <w:pStyle w:val="Heading1"/>
        <w:tabs>
          <w:tab w:val="left" w:pos="7455"/>
        </w:tabs>
        <w:ind w:left="153"/>
      </w:pPr>
      <w:r>
        <w:pict>
          <v:shape id="_x0000_s1189" style="position:absolute;left:0;text-align:left;margin-left:59.55pt;margin-top:26.55pt;width:462.05pt;height:.1pt;z-index:-251469824;mso-wrap-distance-left:0;mso-wrap-distance-right:0;mso-position-horizontal-relative:page" coordorigin="1191,531" coordsize="9241,0" path="m1191,531r9240,e" filled="f" strokecolor="#231f20" strokeweight="1pt">
            <v:path arrowok="t"/>
            <w10:wrap type="topAndBottom" anchorx="page"/>
          </v:shape>
        </w:pict>
      </w:r>
      <w:r w:rsidR="00D85CF5">
        <w:rPr>
          <w:color w:val="231F20"/>
          <w:w w:val="105"/>
        </w:rPr>
        <w:t>Monday</w:t>
      </w:r>
      <w:r w:rsidR="00D85CF5">
        <w:rPr>
          <w:color w:val="231F20"/>
          <w:spacing w:val="-2"/>
          <w:w w:val="105"/>
        </w:rPr>
        <w:t xml:space="preserve"> </w:t>
      </w:r>
      <w:r w:rsidR="00D85CF5">
        <w:rPr>
          <w:color w:val="231F20"/>
          <w:w w:val="105"/>
        </w:rPr>
        <w:t>10</w:t>
      </w:r>
      <w:proofErr w:type="spellStart"/>
      <w:r w:rsidR="00D85CF5">
        <w:rPr>
          <w:color w:val="231F20"/>
          <w:w w:val="105"/>
          <w:position w:val="7"/>
          <w:sz w:val="21"/>
        </w:rPr>
        <w:t>th</w:t>
      </w:r>
      <w:proofErr w:type="spellEnd"/>
      <w:r w:rsidR="00D85CF5">
        <w:rPr>
          <w:color w:val="231F20"/>
          <w:spacing w:val="20"/>
          <w:w w:val="105"/>
          <w:position w:val="7"/>
          <w:sz w:val="21"/>
        </w:rPr>
        <w:t xml:space="preserve"> </w:t>
      </w:r>
      <w:r w:rsidR="00D85CF5">
        <w:rPr>
          <w:color w:val="231F20"/>
          <w:w w:val="105"/>
        </w:rPr>
        <w:t>July</w:t>
      </w:r>
      <w:r w:rsidR="00D85CF5">
        <w:rPr>
          <w:color w:val="231F20"/>
          <w:w w:val="105"/>
        </w:rPr>
        <w:tab/>
        <w:t>First</w:t>
      </w:r>
      <w:r w:rsidR="00D85CF5">
        <w:rPr>
          <w:color w:val="231F20"/>
          <w:spacing w:val="4"/>
          <w:w w:val="105"/>
        </w:rPr>
        <w:t xml:space="preserve"> </w:t>
      </w:r>
      <w:r w:rsidR="00D85CF5">
        <w:rPr>
          <w:color w:val="231F20"/>
          <w:w w:val="105"/>
        </w:rPr>
        <w:t>Session</w:t>
      </w:r>
    </w:p>
    <w:p w:rsidR="00CD5E00" w:rsidRDefault="00CD5E00">
      <w:pPr>
        <w:pStyle w:val="BodyText"/>
        <w:spacing w:before="1"/>
        <w:rPr>
          <w:rFonts w:ascii="Arial Black"/>
          <w:sz w:val="27"/>
        </w:rPr>
      </w:pPr>
    </w:p>
    <w:p w:rsidR="00CD5E00" w:rsidRDefault="00D85CF5">
      <w:pPr>
        <w:pStyle w:val="BodyText"/>
        <w:ind w:left="153"/>
        <w:jc w:val="both"/>
      </w:pPr>
      <w:r>
        <w:rPr>
          <w:color w:val="231F20"/>
          <w:w w:val="110"/>
        </w:rPr>
        <w:t>Worship was conducted by the Chaplain; Bible Study was led by Mr Lawrence Moore.</w:t>
      </w:r>
    </w:p>
    <w:p w:rsidR="00CD5E00" w:rsidRDefault="00CD5E00">
      <w:pPr>
        <w:pStyle w:val="BodyText"/>
        <w:spacing w:before="6"/>
        <w:rPr>
          <w:sz w:val="18"/>
        </w:rPr>
      </w:pPr>
    </w:p>
    <w:p w:rsidR="00CD5E00" w:rsidRDefault="00D85CF5">
      <w:pPr>
        <w:pStyle w:val="Heading4"/>
        <w:spacing w:line="323" w:lineRule="exact"/>
      </w:pPr>
      <w:proofErr w:type="spellStart"/>
      <w:r>
        <w:rPr>
          <w:color w:val="231F20"/>
          <w:w w:val="105"/>
        </w:rPr>
        <w:t>Revd</w:t>
      </w:r>
      <w:proofErr w:type="spellEnd"/>
      <w:r>
        <w:rPr>
          <w:color w:val="231F20"/>
          <w:w w:val="105"/>
        </w:rPr>
        <w:t xml:space="preserve"> Michael </w:t>
      </w:r>
      <w:proofErr w:type="spellStart"/>
      <w:r>
        <w:rPr>
          <w:color w:val="231F20"/>
          <w:w w:val="105"/>
        </w:rPr>
        <w:t>Cruchley</w:t>
      </w:r>
      <w:proofErr w:type="spellEnd"/>
    </w:p>
    <w:p w:rsidR="00CD5E00" w:rsidRDefault="00D85CF5">
      <w:pPr>
        <w:pStyle w:val="BodyText"/>
        <w:spacing w:line="259" w:lineRule="auto"/>
        <w:ind w:left="153" w:right="615"/>
        <w:jc w:val="both"/>
      </w:pPr>
      <w:r>
        <w:rPr>
          <w:color w:val="231F20"/>
          <w:w w:val="105"/>
        </w:rPr>
        <w:t xml:space="preserve">The Moderator greeted the </w:t>
      </w:r>
      <w:proofErr w:type="spellStart"/>
      <w:r>
        <w:rPr>
          <w:color w:val="231F20"/>
          <w:w w:val="105"/>
        </w:rPr>
        <w:t>Revd</w:t>
      </w:r>
      <w:proofErr w:type="spellEnd"/>
      <w:r>
        <w:rPr>
          <w:color w:val="231F20"/>
          <w:w w:val="105"/>
        </w:rPr>
        <w:t xml:space="preserve"> Michael </w:t>
      </w:r>
      <w:proofErr w:type="spellStart"/>
      <w:r>
        <w:rPr>
          <w:color w:val="231F20"/>
          <w:w w:val="105"/>
        </w:rPr>
        <w:t>Cruchley</w:t>
      </w:r>
      <w:proofErr w:type="spellEnd"/>
      <w:r>
        <w:rPr>
          <w:color w:val="231F20"/>
          <w:w w:val="105"/>
        </w:rPr>
        <w:t xml:space="preserve">, and wished him well on his retirement after many years </w:t>
      </w:r>
      <w:r>
        <w:rPr>
          <w:color w:val="231F20"/>
          <w:spacing w:val="-3"/>
          <w:w w:val="105"/>
        </w:rPr>
        <w:t xml:space="preserve">first  </w:t>
      </w:r>
      <w:r>
        <w:rPr>
          <w:color w:val="231F20"/>
          <w:w w:val="105"/>
        </w:rPr>
        <w:t xml:space="preserve">as Rural Consultant for the United Reformed and Methodist Churches and then as Rural Consultant for the </w:t>
      </w:r>
      <w:r>
        <w:rPr>
          <w:color w:val="231F20"/>
          <w:spacing w:val="-3"/>
          <w:w w:val="105"/>
        </w:rPr>
        <w:t xml:space="preserve">synod </w:t>
      </w:r>
      <w:r>
        <w:rPr>
          <w:color w:val="231F20"/>
          <w:w w:val="105"/>
        </w:rPr>
        <w:t>of Wales.</w:t>
      </w:r>
    </w:p>
    <w:p w:rsidR="00CD5E00" w:rsidRDefault="00CD5E00">
      <w:pPr>
        <w:pStyle w:val="BodyText"/>
        <w:spacing w:before="10"/>
        <w:rPr>
          <w:sz w:val="16"/>
        </w:rPr>
      </w:pPr>
    </w:p>
    <w:p w:rsidR="00CD5E00" w:rsidRDefault="00D85CF5">
      <w:pPr>
        <w:pStyle w:val="Heading4"/>
        <w:spacing w:line="323" w:lineRule="exact"/>
      </w:pPr>
      <w:proofErr w:type="spellStart"/>
      <w:r>
        <w:rPr>
          <w:color w:val="231F20"/>
          <w:w w:val="105"/>
        </w:rPr>
        <w:t>Revd</w:t>
      </w:r>
      <w:proofErr w:type="spellEnd"/>
      <w:r>
        <w:rPr>
          <w:color w:val="231F20"/>
          <w:w w:val="105"/>
        </w:rPr>
        <w:t xml:space="preserve"> Brian Jolly</w:t>
      </w:r>
    </w:p>
    <w:p w:rsidR="00CD5E00" w:rsidRDefault="00D85CF5">
      <w:pPr>
        <w:pStyle w:val="BodyText"/>
        <w:spacing w:line="231" w:lineRule="exact"/>
        <w:ind w:left="153"/>
        <w:jc w:val="both"/>
      </w:pPr>
      <w:r>
        <w:rPr>
          <w:color w:val="231F20"/>
          <w:w w:val="110"/>
        </w:rPr>
        <w:t xml:space="preserve">The Moderator thanked the </w:t>
      </w:r>
      <w:proofErr w:type="spellStart"/>
      <w:r>
        <w:rPr>
          <w:color w:val="231F20"/>
          <w:w w:val="110"/>
        </w:rPr>
        <w:t>Revd</w:t>
      </w:r>
      <w:proofErr w:type="spellEnd"/>
      <w:r>
        <w:rPr>
          <w:color w:val="231F20"/>
          <w:w w:val="110"/>
        </w:rPr>
        <w:t xml:space="preserve"> Brian Jolly for his service as Convener of the Life and Witness Committee.</w:t>
      </w:r>
    </w:p>
    <w:p w:rsidR="00CD5E00" w:rsidRDefault="00CD5E00">
      <w:pPr>
        <w:pStyle w:val="BodyText"/>
        <w:spacing w:before="6"/>
        <w:rPr>
          <w:sz w:val="18"/>
        </w:rPr>
      </w:pPr>
    </w:p>
    <w:p w:rsidR="00CD5E00" w:rsidRDefault="00D85CF5">
      <w:pPr>
        <w:pStyle w:val="Heading4"/>
      </w:pPr>
      <w:r>
        <w:rPr>
          <w:color w:val="231F20"/>
          <w:w w:val="105"/>
        </w:rPr>
        <w:t>Training Committee</w:t>
      </w:r>
    </w:p>
    <w:p w:rsidR="00CD5E00" w:rsidRDefault="00D85CF5">
      <w:pPr>
        <w:pStyle w:val="BodyText"/>
        <w:spacing w:before="248"/>
        <w:ind w:left="153"/>
        <w:jc w:val="both"/>
      </w:pPr>
      <w:r>
        <w:rPr>
          <w:color w:val="231F20"/>
          <w:w w:val="110"/>
        </w:rPr>
        <w:t xml:space="preserve">The </w:t>
      </w:r>
      <w:proofErr w:type="spellStart"/>
      <w:r>
        <w:rPr>
          <w:color w:val="231F20"/>
          <w:w w:val="110"/>
        </w:rPr>
        <w:t>Revd</w:t>
      </w:r>
      <w:proofErr w:type="spellEnd"/>
      <w:r>
        <w:rPr>
          <w:color w:val="231F20"/>
          <w:w w:val="110"/>
        </w:rPr>
        <w:t xml:space="preserve"> John Humphreys moved adoption of Resolution 38:</w:t>
      </w:r>
    </w:p>
    <w:p w:rsidR="00CD5E00" w:rsidRDefault="001E69ED">
      <w:pPr>
        <w:pStyle w:val="BodyText"/>
        <w:spacing w:before="2"/>
        <w:rPr>
          <w:sz w:val="10"/>
        </w:rPr>
      </w:pPr>
      <w:r>
        <w:pict>
          <v:group id="_x0000_s1183" style="position:absolute;margin-left:58.1pt;margin-top:8.2pt;width:467.75pt;height:83.95pt;z-index:-251465728;mso-wrap-distance-left:0;mso-wrap-distance-right:0;mso-position-horizontal-relative:page" coordorigin="1162,164" coordsize="9355,1679">
            <v:shape id="_x0000_s1188" type="#_x0000_t75" style="position:absolute;left:1162;top:163;width:9355;height:1588">
              <v:imagedata r:id="rId61" o:title=""/>
            </v:shape>
            <v:rect id="_x0000_s1187" style="position:absolute;left:1348;top:589;width:9010;height:1253" stroked="f"/>
            <v:shape id="_x0000_s1186" type="#_x0000_t202" style="position:absolute;left:1720;top:254;width:1610;height:275" filled="f" stroked="f">
              <v:textbox inset="0,0,0,0">
                <w:txbxContent>
                  <w:p w:rsidR="00CD5E00" w:rsidRDefault="00D85CF5">
                    <w:pPr>
                      <w:spacing w:before="9"/>
                      <w:rPr>
                        <w:rFonts w:ascii="Arial"/>
                        <w:b/>
                        <w:sz w:val="23"/>
                      </w:rPr>
                    </w:pPr>
                    <w:r>
                      <w:rPr>
                        <w:rFonts w:ascii="Arial"/>
                        <w:b/>
                        <w:color w:val="FFFFFF"/>
                        <w:w w:val="105"/>
                        <w:sz w:val="23"/>
                      </w:rPr>
                      <w:t>Resolution 38</w:t>
                    </w:r>
                  </w:p>
                </w:txbxContent>
              </v:textbox>
            </v:shape>
            <v:shape id="_x0000_s1185" type="#_x0000_t202" style="position:absolute;left:6634;top:254;width:3528;height:275" filled="f" stroked="f">
              <v:textbox inset="0,0,0,0">
                <w:txbxContent>
                  <w:p w:rsidR="00CD5E00" w:rsidRDefault="00D85CF5">
                    <w:pPr>
                      <w:spacing w:before="9"/>
                      <w:rPr>
                        <w:rFonts w:ascii="Arial"/>
                        <w:b/>
                        <w:sz w:val="23"/>
                      </w:rPr>
                    </w:pPr>
                    <w:r>
                      <w:rPr>
                        <w:rFonts w:ascii="Arial"/>
                        <w:b/>
                        <w:color w:val="FFFFFF"/>
                        <w:w w:val="105"/>
                        <w:sz w:val="23"/>
                      </w:rPr>
                      <w:t>Westminster College Principal</w:t>
                    </w:r>
                  </w:p>
                </w:txbxContent>
              </v:textbox>
            </v:shape>
            <v:shape id="_x0000_s1184" type="#_x0000_t202" style="position:absolute;left:1720;top:789;width:7879;height:738" filled="f" stroked="f">
              <v:textbox inset="0,0,0,0">
                <w:txbxContent>
                  <w:p w:rsidR="00CD5E00" w:rsidRDefault="00D85CF5">
                    <w:pPr>
                      <w:spacing w:before="2" w:line="254" w:lineRule="auto"/>
                      <w:rPr>
                        <w:rFonts w:ascii="Myriad Pro" w:hAnsi="Myriad Pro"/>
                        <w:b/>
                        <w:sz w:val="19"/>
                      </w:rPr>
                    </w:pPr>
                    <w:r>
                      <w:rPr>
                        <w:rFonts w:ascii="Myriad Pro" w:hAnsi="Myriad Pro"/>
                        <w:b/>
                        <w:color w:val="231F20"/>
                        <w:w w:val="105"/>
                        <w:sz w:val="19"/>
                      </w:rPr>
                      <w:t>In light of General Assembly’s decisions about the Training Committee’s 2006 report it instructs the Training Committee and the Governors of Westminster College to proceed with the appointment of a Principal for Westminster College.</w:t>
                    </w:r>
                  </w:p>
                </w:txbxContent>
              </v:textbox>
            </v:shape>
            <w10:wrap type="topAndBottom" anchorx="page"/>
          </v:group>
        </w:pict>
      </w:r>
    </w:p>
    <w:p w:rsidR="00CD5E00" w:rsidRDefault="00CD5E00">
      <w:pPr>
        <w:pStyle w:val="BodyText"/>
        <w:spacing w:before="2"/>
        <w:rPr>
          <w:sz w:val="6"/>
        </w:rPr>
      </w:pPr>
    </w:p>
    <w:p w:rsidR="00CD5E00" w:rsidRDefault="00D85CF5">
      <w:pPr>
        <w:pStyle w:val="BodyText"/>
        <w:spacing w:before="102"/>
        <w:ind w:left="153"/>
      </w:pPr>
      <w:r>
        <w:rPr>
          <w:color w:val="231F20"/>
          <w:w w:val="105"/>
        </w:rPr>
        <w:t>Resolution 38 was carried.</w:t>
      </w:r>
    </w:p>
    <w:p w:rsidR="00CD5E00" w:rsidRDefault="00CD5E00">
      <w:pPr>
        <w:pStyle w:val="BodyText"/>
        <w:spacing w:before="12"/>
        <w:rPr>
          <w:sz w:val="21"/>
        </w:rPr>
      </w:pPr>
    </w:p>
    <w:p w:rsidR="00CD5E00" w:rsidRDefault="001E69ED">
      <w:pPr>
        <w:pStyle w:val="BodyText"/>
        <w:spacing w:line="259" w:lineRule="auto"/>
        <w:ind w:left="153"/>
      </w:pPr>
      <w:r>
        <w:pict>
          <v:group id="_x0000_s1177" style="position:absolute;left:0;text-align:left;margin-left:58.1pt;margin-top:32pt;width:467.75pt;height:68.05pt;z-index:-251461632;mso-wrap-distance-left:0;mso-wrap-distance-right:0;mso-position-horizontal-relative:page" coordorigin="1162,640" coordsize="9355,1361">
            <v:shape id="_x0000_s1182" type="#_x0000_t75" style="position:absolute;left:1162;top:639;width:9355;height:1262">
              <v:imagedata r:id="rId62" o:title=""/>
            </v:shape>
            <v:rect id="_x0000_s1181" style="position:absolute;left:1348;top:1065;width:9010;height:935" stroked="f"/>
            <v:shape id="_x0000_s1180" type="#_x0000_t202" style="position:absolute;left:1720;top:736;width:1609;height:275" filled="f" stroked="f">
              <v:textbox inset="0,0,0,0">
                <w:txbxContent>
                  <w:p w:rsidR="00CD5E00" w:rsidRDefault="00D85CF5">
                    <w:pPr>
                      <w:spacing w:before="9"/>
                      <w:rPr>
                        <w:rFonts w:ascii="Arial"/>
                        <w:b/>
                        <w:sz w:val="23"/>
                      </w:rPr>
                    </w:pPr>
                    <w:r>
                      <w:rPr>
                        <w:rFonts w:ascii="Arial"/>
                        <w:b/>
                        <w:color w:val="FFFFFF"/>
                        <w:w w:val="105"/>
                        <w:sz w:val="23"/>
                      </w:rPr>
                      <w:t>Resolution 64</w:t>
                    </w:r>
                  </w:p>
                </w:txbxContent>
              </v:textbox>
            </v:shape>
            <v:shape id="_x0000_s1179" type="#_x0000_t202" style="position:absolute;left:6707;top:736;width:3350;height:275" filled="f" stroked="f">
              <v:textbox inset="0,0,0,0">
                <w:txbxContent>
                  <w:p w:rsidR="00CD5E00" w:rsidRDefault="00D85CF5">
                    <w:pPr>
                      <w:spacing w:before="9"/>
                      <w:rPr>
                        <w:rFonts w:ascii="Arial"/>
                        <w:b/>
                        <w:sz w:val="23"/>
                      </w:rPr>
                    </w:pPr>
                    <w:r>
                      <w:rPr>
                        <w:rFonts w:ascii="Arial"/>
                        <w:b/>
                        <w:color w:val="FFFFFF"/>
                        <w:w w:val="105"/>
                        <w:sz w:val="23"/>
                      </w:rPr>
                      <w:t>Amendment to the Structure</w:t>
                    </w:r>
                  </w:p>
                </w:txbxContent>
              </v:textbox>
            </v:shape>
            <v:shape id="_x0000_s1178" type="#_x0000_t202" style="position:absolute;left:1720;top:1271;width:4005;height:488" filled="f" stroked="f">
              <v:textbox inset="0,0,0,0">
                <w:txbxContent>
                  <w:p w:rsidR="00CD5E00" w:rsidRDefault="00D85CF5">
                    <w:pPr>
                      <w:spacing w:before="2"/>
                      <w:rPr>
                        <w:rFonts w:ascii="Myriad Pro"/>
                        <w:b/>
                        <w:sz w:val="19"/>
                      </w:rPr>
                    </w:pPr>
                    <w:r>
                      <w:rPr>
                        <w:rFonts w:ascii="Myriad Pro"/>
                        <w:b/>
                        <w:color w:val="231F20"/>
                        <w:w w:val="105"/>
                        <w:sz w:val="19"/>
                      </w:rPr>
                      <w:t>Paragraph 2(5)(a)</w:t>
                    </w:r>
                  </w:p>
                  <w:p w:rsidR="00CD5E00" w:rsidRDefault="00D85CF5">
                    <w:pPr>
                      <w:spacing w:before="14"/>
                      <w:rPr>
                        <w:rFonts w:ascii="Myriad Pro" w:hAnsi="Myriad Pro"/>
                        <w:b/>
                        <w:sz w:val="19"/>
                      </w:rPr>
                    </w:pPr>
                    <w:r>
                      <w:rPr>
                        <w:rFonts w:ascii="Myriad Pro" w:hAnsi="Myriad Pro"/>
                        <w:b/>
                        <w:color w:val="231F20"/>
                        <w:w w:val="105"/>
                        <w:sz w:val="19"/>
                      </w:rPr>
                      <w:t>Delete ‘District Councils’ and insert ‘Synods’</w:t>
                    </w:r>
                  </w:p>
                </w:txbxContent>
              </v:textbox>
            </v:shape>
            <w10:wrap type="topAndBottom" anchorx="page"/>
          </v:group>
        </w:pict>
      </w:r>
      <w:r w:rsidR="00D85CF5">
        <w:rPr>
          <w:color w:val="231F20"/>
          <w:w w:val="110"/>
        </w:rPr>
        <w:t>The</w:t>
      </w:r>
      <w:r w:rsidR="00D85CF5">
        <w:rPr>
          <w:color w:val="231F20"/>
          <w:spacing w:val="-16"/>
          <w:w w:val="110"/>
        </w:rPr>
        <w:t xml:space="preserve"> </w:t>
      </w:r>
      <w:r w:rsidR="00D85CF5">
        <w:rPr>
          <w:color w:val="231F20"/>
          <w:w w:val="110"/>
        </w:rPr>
        <w:t>Assembly</w:t>
      </w:r>
      <w:r w:rsidR="00D85CF5">
        <w:rPr>
          <w:color w:val="231F20"/>
          <w:spacing w:val="-15"/>
          <w:w w:val="110"/>
        </w:rPr>
        <w:t xml:space="preserve"> </w:t>
      </w:r>
      <w:r w:rsidR="00D85CF5">
        <w:rPr>
          <w:color w:val="231F20"/>
          <w:w w:val="110"/>
        </w:rPr>
        <w:t>Clerk</w:t>
      </w:r>
      <w:r w:rsidR="00D85CF5">
        <w:rPr>
          <w:color w:val="231F20"/>
          <w:spacing w:val="-15"/>
          <w:w w:val="110"/>
        </w:rPr>
        <w:t xml:space="preserve"> </w:t>
      </w:r>
      <w:r w:rsidR="00D85CF5">
        <w:rPr>
          <w:color w:val="231F20"/>
          <w:w w:val="110"/>
        </w:rPr>
        <w:t>moved</w:t>
      </w:r>
      <w:r w:rsidR="00D85CF5">
        <w:rPr>
          <w:color w:val="231F20"/>
          <w:spacing w:val="-15"/>
          <w:w w:val="110"/>
        </w:rPr>
        <w:t xml:space="preserve"> </w:t>
      </w:r>
      <w:r w:rsidR="00D85CF5">
        <w:rPr>
          <w:color w:val="231F20"/>
          <w:w w:val="110"/>
        </w:rPr>
        <w:t>adoption</w:t>
      </w:r>
      <w:r w:rsidR="00D85CF5">
        <w:rPr>
          <w:color w:val="231F20"/>
          <w:spacing w:val="-15"/>
          <w:w w:val="110"/>
        </w:rPr>
        <w:t xml:space="preserve"> </w:t>
      </w:r>
      <w:r w:rsidR="00D85CF5">
        <w:rPr>
          <w:color w:val="231F20"/>
          <w:w w:val="110"/>
        </w:rPr>
        <w:t>of</w:t>
      </w:r>
      <w:r w:rsidR="00D85CF5">
        <w:rPr>
          <w:color w:val="231F20"/>
          <w:spacing w:val="-15"/>
          <w:w w:val="110"/>
        </w:rPr>
        <w:t xml:space="preserve"> </w:t>
      </w:r>
      <w:r w:rsidR="00D85CF5">
        <w:rPr>
          <w:color w:val="231F20"/>
          <w:w w:val="110"/>
        </w:rPr>
        <w:t>Resolution</w:t>
      </w:r>
      <w:r w:rsidR="00D85CF5">
        <w:rPr>
          <w:color w:val="231F20"/>
          <w:spacing w:val="-16"/>
          <w:w w:val="110"/>
        </w:rPr>
        <w:t xml:space="preserve"> </w:t>
      </w:r>
      <w:r w:rsidR="00D85CF5">
        <w:rPr>
          <w:color w:val="231F20"/>
          <w:w w:val="110"/>
        </w:rPr>
        <w:t>64</w:t>
      </w:r>
      <w:r w:rsidR="00D85CF5">
        <w:rPr>
          <w:color w:val="231F20"/>
          <w:spacing w:val="-15"/>
          <w:w w:val="110"/>
        </w:rPr>
        <w:t xml:space="preserve"> </w:t>
      </w:r>
      <w:r w:rsidR="00D85CF5">
        <w:rPr>
          <w:color w:val="231F20"/>
          <w:w w:val="110"/>
        </w:rPr>
        <w:t>to</w:t>
      </w:r>
      <w:r w:rsidR="00D85CF5">
        <w:rPr>
          <w:color w:val="231F20"/>
          <w:spacing w:val="-16"/>
          <w:w w:val="110"/>
        </w:rPr>
        <w:t xml:space="preserve"> </w:t>
      </w:r>
      <w:r w:rsidR="00D85CF5">
        <w:rPr>
          <w:color w:val="231F20"/>
          <w:w w:val="110"/>
        </w:rPr>
        <w:t>obviate</w:t>
      </w:r>
      <w:r w:rsidR="00D85CF5">
        <w:rPr>
          <w:color w:val="231F20"/>
          <w:spacing w:val="-15"/>
          <w:w w:val="110"/>
        </w:rPr>
        <w:t xml:space="preserve"> </w:t>
      </w:r>
      <w:r w:rsidR="00D85CF5">
        <w:rPr>
          <w:color w:val="231F20"/>
          <w:w w:val="110"/>
        </w:rPr>
        <w:t>the</w:t>
      </w:r>
      <w:r w:rsidR="00D85CF5">
        <w:rPr>
          <w:color w:val="231F20"/>
          <w:spacing w:val="-15"/>
          <w:w w:val="110"/>
        </w:rPr>
        <w:t xml:space="preserve"> </w:t>
      </w:r>
      <w:r w:rsidR="00D85CF5">
        <w:rPr>
          <w:color w:val="231F20"/>
          <w:w w:val="110"/>
        </w:rPr>
        <w:t>problem</w:t>
      </w:r>
      <w:r w:rsidR="00D85CF5">
        <w:rPr>
          <w:color w:val="231F20"/>
          <w:spacing w:val="-15"/>
          <w:w w:val="110"/>
        </w:rPr>
        <w:t xml:space="preserve"> </w:t>
      </w:r>
      <w:r w:rsidR="00D85CF5">
        <w:rPr>
          <w:color w:val="231F20"/>
          <w:w w:val="110"/>
        </w:rPr>
        <w:t>of</w:t>
      </w:r>
      <w:r w:rsidR="00D85CF5">
        <w:rPr>
          <w:color w:val="231F20"/>
          <w:spacing w:val="-15"/>
          <w:w w:val="110"/>
        </w:rPr>
        <w:t xml:space="preserve"> </w:t>
      </w:r>
      <w:r w:rsidR="00D85CF5">
        <w:rPr>
          <w:color w:val="231F20"/>
          <w:w w:val="110"/>
        </w:rPr>
        <w:t>future</w:t>
      </w:r>
      <w:r w:rsidR="00D85CF5">
        <w:rPr>
          <w:color w:val="231F20"/>
          <w:spacing w:val="-15"/>
          <w:w w:val="110"/>
        </w:rPr>
        <w:t xml:space="preserve"> </w:t>
      </w:r>
      <w:r w:rsidR="00D85CF5">
        <w:rPr>
          <w:color w:val="231F20"/>
          <w:w w:val="110"/>
        </w:rPr>
        <w:t>Assembly</w:t>
      </w:r>
      <w:r w:rsidR="00D85CF5">
        <w:rPr>
          <w:color w:val="231F20"/>
          <w:spacing w:val="-15"/>
          <w:w w:val="110"/>
        </w:rPr>
        <w:t xml:space="preserve"> </w:t>
      </w:r>
      <w:r w:rsidR="00D85CF5">
        <w:rPr>
          <w:color w:val="231F20"/>
          <w:w w:val="110"/>
        </w:rPr>
        <w:t>members</w:t>
      </w:r>
      <w:r w:rsidR="00D85CF5">
        <w:rPr>
          <w:color w:val="231F20"/>
          <w:spacing w:val="-15"/>
          <w:w w:val="110"/>
        </w:rPr>
        <w:t xml:space="preserve"> </w:t>
      </w:r>
      <w:r w:rsidR="00D85CF5">
        <w:rPr>
          <w:color w:val="231F20"/>
          <w:spacing w:val="-4"/>
          <w:w w:val="110"/>
        </w:rPr>
        <w:t xml:space="preserve">being </w:t>
      </w:r>
      <w:r w:rsidR="00D85CF5">
        <w:rPr>
          <w:color w:val="231F20"/>
          <w:w w:val="110"/>
        </w:rPr>
        <w:t>appointed by bodies that no longer</w:t>
      </w:r>
      <w:r w:rsidR="00D85CF5">
        <w:rPr>
          <w:color w:val="231F20"/>
          <w:spacing w:val="-10"/>
          <w:w w:val="110"/>
        </w:rPr>
        <w:t xml:space="preserve"> </w:t>
      </w:r>
      <w:r w:rsidR="00D85CF5">
        <w:rPr>
          <w:color w:val="231F20"/>
          <w:w w:val="110"/>
        </w:rPr>
        <w:t>exist:</w:t>
      </w:r>
    </w:p>
    <w:p w:rsidR="00CD5E00" w:rsidRDefault="00CD5E00">
      <w:pPr>
        <w:pStyle w:val="BodyText"/>
        <w:spacing w:before="6"/>
        <w:rPr>
          <w:sz w:val="10"/>
        </w:rPr>
      </w:pPr>
    </w:p>
    <w:p w:rsidR="00CD5E00" w:rsidRDefault="00D85CF5">
      <w:pPr>
        <w:pStyle w:val="BodyText"/>
        <w:spacing w:before="102"/>
        <w:ind w:left="153"/>
        <w:jc w:val="both"/>
      </w:pPr>
      <w:r>
        <w:rPr>
          <w:color w:val="231F20"/>
          <w:w w:val="105"/>
        </w:rPr>
        <w:t>Resolution 64 was carried.</w:t>
      </w:r>
    </w:p>
    <w:p w:rsidR="00CD5E00" w:rsidRDefault="00CD5E00">
      <w:pPr>
        <w:pStyle w:val="BodyText"/>
        <w:spacing w:before="4"/>
        <w:rPr>
          <w:sz w:val="20"/>
        </w:rPr>
      </w:pPr>
    </w:p>
    <w:p w:rsidR="00CD5E00" w:rsidRDefault="00D85CF5">
      <w:pPr>
        <w:pStyle w:val="BodyText"/>
        <w:spacing w:line="242" w:lineRule="auto"/>
        <w:ind w:left="153" w:right="615"/>
        <w:jc w:val="both"/>
      </w:pPr>
      <w:r>
        <w:rPr>
          <w:color w:val="231F20"/>
          <w:w w:val="105"/>
        </w:rPr>
        <w:t>The General Secretary moved that ‘in accordance with Paragraph 3(1) of the Structure, Resolution 64 be referred to Synods with the 31</w:t>
      </w:r>
      <w:proofErr w:type="spellStart"/>
      <w:r>
        <w:rPr>
          <w:color w:val="231F20"/>
          <w:w w:val="105"/>
          <w:position w:val="5"/>
          <w:sz w:val="15"/>
        </w:rPr>
        <w:t>st</w:t>
      </w:r>
      <w:proofErr w:type="spellEnd"/>
      <w:r>
        <w:rPr>
          <w:color w:val="231F20"/>
          <w:w w:val="105"/>
          <w:position w:val="5"/>
          <w:sz w:val="15"/>
        </w:rPr>
        <w:t xml:space="preserve"> </w:t>
      </w:r>
      <w:r>
        <w:rPr>
          <w:color w:val="231F20"/>
          <w:w w:val="105"/>
        </w:rPr>
        <w:t>March 2007 as the final date for responses to the General Secretary as to whether or not this constitutional amendment be proceeded with.’</w:t>
      </w:r>
    </w:p>
    <w:p w:rsidR="00CD5E00" w:rsidRDefault="00CD5E00">
      <w:pPr>
        <w:pStyle w:val="BodyText"/>
        <w:spacing w:before="6"/>
      </w:pPr>
    </w:p>
    <w:p w:rsidR="00CD5E00" w:rsidRDefault="00D85CF5">
      <w:pPr>
        <w:pStyle w:val="Heading5"/>
        <w:spacing w:before="1"/>
        <w:ind w:left="153"/>
        <w:jc w:val="both"/>
      </w:pPr>
      <w:r>
        <w:rPr>
          <w:color w:val="231F20"/>
          <w:w w:val="105"/>
        </w:rPr>
        <w:t>The Assembly agreed.</w:t>
      </w:r>
    </w:p>
    <w:p w:rsidR="00CD5E00" w:rsidRDefault="00CD5E00">
      <w:pPr>
        <w:pStyle w:val="BodyText"/>
        <w:spacing w:before="3"/>
        <w:rPr>
          <w:rFonts w:ascii="Myriad Pro"/>
          <w:b/>
          <w:sz w:val="20"/>
        </w:rPr>
      </w:pPr>
    </w:p>
    <w:p w:rsidR="00CD5E00" w:rsidRDefault="00D85CF5">
      <w:pPr>
        <w:pStyle w:val="BodyText"/>
        <w:ind w:left="153"/>
        <w:jc w:val="both"/>
      </w:pPr>
      <w:r>
        <w:rPr>
          <w:color w:val="231F20"/>
          <w:w w:val="110"/>
        </w:rPr>
        <w:t>The Assembly Clerk moved adoption of Resolution 7:</w:t>
      </w:r>
    </w:p>
    <w:p w:rsidR="00CD5E00" w:rsidRDefault="001E69ED">
      <w:pPr>
        <w:pStyle w:val="BodyText"/>
        <w:spacing w:before="5"/>
        <w:rPr>
          <w:sz w:val="9"/>
        </w:rPr>
      </w:pPr>
      <w:r>
        <w:pict>
          <v:group id="_x0000_s1171" style="position:absolute;margin-left:58.1pt;margin-top:7.7pt;width:467.75pt;height:174.2pt;z-index:-251457536;mso-wrap-distance-left:0;mso-wrap-distance-right:0;mso-position-horizontal-relative:page" coordorigin="1162,154" coordsize="9355,3484">
            <v:shape id="_x0000_s1176" type="#_x0000_t75" style="position:absolute;left:1162;top:154;width:9355;height:3416">
              <v:imagedata r:id="rId63" o:title=""/>
            </v:shape>
            <v:rect id="_x0000_s1175" style="position:absolute;left:1348;top:580;width:9010;height:3047" stroked="f"/>
            <v:shape id="_x0000_s1174" type="#_x0000_t202" style="position:absolute;left:1720;top:245;width:1471;height:275" filled="f" stroked="f">
              <v:textbox inset="0,0,0,0">
                <w:txbxContent>
                  <w:p w:rsidR="00CD5E00" w:rsidRDefault="00D85CF5">
                    <w:pPr>
                      <w:spacing w:before="9"/>
                      <w:rPr>
                        <w:rFonts w:ascii="Arial"/>
                        <w:b/>
                        <w:sz w:val="23"/>
                      </w:rPr>
                    </w:pPr>
                    <w:r>
                      <w:rPr>
                        <w:rFonts w:ascii="Arial"/>
                        <w:b/>
                        <w:color w:val="FFFFFF"/>
                        <w:w w:val="105"/>
                        <w:sz w:val="23"/>
                      </w:rPr>
                      <w:t>Resolution 7</w:t>
                    </w:r>
                  </w:p>
                </w:txbxContent>
              </v:textbox>
            </v:shape>
            <v:shape id="_x0000_s1173" type="#_x0000_t202" style="position:absolute;left:6340;top:245;width:3860;height:275" filled="f" stroked="f">
              <v:textbox inset="0,0,0,0">
                <w:txbxContent>
                  <w:p w:rsidR="00CD5E00" w:rsidRDefault="00D85CF5">
                    <w:pPr>
                      <w:spacing w:before="9"/>
                      <w:rPr>
                        <w:rFonts w:ascii="Arial"/>
                        <w:b/>
                        <w:sz w:val="23"/>
                      </w:rPr>
                    </w:pPr>
                    <w:r>
                      <w:rPr>
                        <w:rFonts w:ascii="Arial"/>
                        <w:b/>
                        <w:color w:val="FFFFFF"/>
                        <w:w w:val="105"/>
                        <w:sz w:val="23"/>
                      </w:rPr>
                      <w:t>Amendments to Section O Part</w:t>
                    </w:r>
                    <w:r>
                      <w:rPr>
                        <w:rFonts w:ascii="Arial"/>
                        <w:b/>
                        <w:color w:val="FFFFFF"/>
                        <w:spacing w:val="65"/>
                        <w:w w:val="105"/>
                        <w:sz w:val="23"/>
                      </w:rPr>
                      <w:t xml:space="preserve"> </w:t>
                    </w:r>
                    <w:r>
                      <w:rPr>
                        <w:rFonts w:ascii="Arial"/>
                        <w:b/>
                        <w:color w:val="FFFFFF"/>
                        <w:w w:val="105"/>
                        <w:sz w:val="23"/>
                      </w:rPr>
                      <w:t>II</w:t>
                    </w:r>
                  </w:p>
                </w:txbxContent>
              </v:textbox>
            </v:shape>
            <v:shape id="_x0000_s1172" type="#_x0000_t202" style="position:absolute;left:1720;top:759;width:8175;height:2878" filled="f" stroked="f">
              <v:textbox inset="0,0,0,0">
                <w:txbxContent>
                  <w:p w:rsidR="00CD5E00" w:rsidRDefault="00D85CF5">
                    <w:pPr>
                      <w:spacing w:before="2" w:line="244" w:lineRule="auto"/>
                      <w:rPr>
                        <w:rFonts w:ascii="Myriad Pro"/>
                        <w:b/>
                        <w:sz w:val="19"/>
                      </w:rPr>
                    </w:pPr>
                    <w:r>
                      <w:rPr>
                        <w:rFonts w:ascii="Myriad Pro"/>
                        <w:b/>
                        <w:color w:val="231F20"/>
                        <w:w w:val="105"/>
                        <w:sz w:val="19"/>
                      </w:rPr>
                      <w:t>General Assembly agrees to make the following changes to Part II of the Section O Process for Ministerial Discipline:</w:t>
                    </w:r>
                  </w:p>
                  <w:p w:rsidR="00CD5E00" w:rsidRDefault="00CD5E00">
                    <w:pPr>
                      <w:spacing w:before="4"/>
                      <w:rPr>
                        <w:rFonts w:ascii="Myriad Pro"/>
                        <w:b/>
                        <w:sz w:val="19"/>
                      </w:rPr>
                    </w:pPr>
                  </w:p>
                  <w:p w:rsidR="00CD5E00" w:rsidRDefault="00D85CF5">
                    <w:pPr>
                      <w:rPr>
                        <w:rFonts w:ascii="Myriad Pro"/>
                        <w:b/>
                        <w:sz w:val="19"/>
                      </w:rPr>
                    </w:pPr>
                    <w:r>
                      <w:rPr>
                        <w:rFonts w:ascii="Myriad Pro"/>
                        <w:b/>
                        <w:color w:val="231F20"/>
                        <w:w w:val="105"/>
                        <w:sz w:val="19"/>
                      </w:rPr>
                      <w:t>Paragraph A.6</w:t>
                    </w:r>
                  </w:p>
                  <w:p w:rsidR="00CD5E00" w:rsidRDefault="00CD5E00">
                    <w:pPr>
                      <w:spacing w:before="9"/>
                      <w:rPr>
                        <w:rFonts w:ascii="Myriad Pro"/>
                        <w:b/>
                        <w:sz w:val="19"/>
                      </w:rPr>
                    </w:pPr>
                  </w:p>
                  <w:p w:rsidR="00CD5E00" w:rsidRDefault="00D85CF5">
                    <w:pPr>
                      <w:spacing w:line="244" w:lineRule="auto"/>
                      <w:rPr>
                        <w:rFonts w:ascii="Myriad Pro" w:hAnsi="Myriad Pro"/>
                        <w:b/>
                        <w:sz w:val="19"/>
                      </w:rPr>
                    </w:pPr>
                    <w:r>
                      <w:rPr>
                        <w:rFonts w:ascii="Myriad Pro" w:hAnsi="Myriad Pro"/>
                        <w:b/>
                        <w:color w:val="231F20"/>
                        <w:w w:val="105"/>
                        <w:sz w:val="19"/>
                      </w:rPr>
                      <w:t>After the words ‘… Assembly Commission…’ insert ‘… (or the General Secretary in the case of Appeals, save where Paragraph G.10.5 applies)</w:t>
                    </w:r>
                  </w:p>
                  <w:p w:rsidR="00CD5E00" w:rsidRDefault="00CD5E00">
                    <w:pPr>
                      <w:spacing w:before="4"/>
                      <w:rPr>
                        <w:rFonts w:ascii="Myriad Pro"/>
                        <w:b/>
                        <w:sz w:val="19"/>
                      </w:rPr>
                    </w:pPr>
                  </w:p>
                  <w:p w:rsidR="00CD5E00" w:rsidRDefault="00D85CF5">
                    <w:pPr>
                      <w:spacing w:before="1"/>
                      <w:rPr>
                        <w:rFonts w:ascii="Myriad Pro"/>
                        <w:b/>
                        <w:sz w:val="19"/>
                      </w:rPr>
                    </w:pPr>
                    <w:r>
                      <w:rPr>
                        <w:rFonts w:ascii="Myriad Pro"/>
                        <w:b/>
                        <w:color w:val="231F20"/>
                        <w:w w:val="105"/>
                        <w:sz w:val="19"/>
                      </w:rPr>
                      <w:t>Section B of Part II</w:t>
                    </w:r>
                  </w:p>
                  <w:p w:rsidR="00CD5E00" w:rsidRDefault="00CD5E00">
                    <w:pPr>
                      <w:spacing w:before="9"/>
                      <w:rPr>
                        <w:rFonts w:ascii="Myriad Pro"/>
                        <w:b/>
                        <w:sz w:val="19"/>
                      </w:rPr>
                    </w:pPr>
                  </w:p>
                  <w:p w:rsidR="00CD5E00" w:rsidRDefault="00D85CF5">
                    <w:pPr>
                      <w:spacing w:line="244" w:lineRule="auto"/>
                      <w:rPr>
                        <w:rFonts w:ascii="Myriad Pro"/>
                        <w:b/>
                        <w:sz w:val="19"/>
                      </w:rPr>
                    </w:pPr>
                    <w:r>
                      <w:rPr>
                        <w:rFonts w:ascii="Myriad Pro"/>
                        <w:b/>
                        <w:color w:val="231F20"/>
                        <w:w w:val="105"/>
                        <w:sz w:val="19"/>
                      </w:rPr>
                      <w:t>Section B of Part II as shown in the Appendix to this resolution shall replace the existing Section B in its entirety.</w:t>
                    </w:r>
                  </w:p>
                </w:txbxContent>
              </v:textbox>
            </v:shape>
            <w10:wrap type="topAndBottom" anchorx="page"/>
          </v:group>
        </w:pict>
      </w:r>
    </w:p>
    <w:p w:rsidR="00CD5E00" w:rsidRDefault="00CD5E00">
      <w:pPr>
        <w:rPr>
          <w:sz w:val="9"/>
        </w:rPr>
        <w:sectPr w:rsidR="00CD5E00">
          <w:pgSz w:w="11910" w:h="16840"/>
          <w:pgMar w:top="840" w:right="820" w:bottom="880" w:left="1000" w:header="0" w:footer="694" w:gutter="0"/>
          <w:cols w:space="720"/>
        </w:sectPr>
      </w:pPr>
    </w:p>
    <w:p w:rsidR="00CD5E00" w:rsidRDefault="001E69ED">
      <w:pPr>
        <w:pStyle w:val="Heading5"/>
        <w:spacing w:before="84"/>
      </w:pPr>
      <w:r>
        <w:pict>
          <v:group id="_x0000_s1168" style="position:absolute;left:0;text-align:left;margin-left:73.7pt;margin-top:47.6pt;width:467.75pt;height:739.3pt;z-index:-257575936;mso-position-horizontal-relative:page;mso-position-vertical-relative:page" coordorigin="1474,952" coordsize="9355,14786">
            <v:shape id="_x0000_s1170" type="#_x0000_t75" style="position:absolute;left:1474;top:1043;width:9355;height:14605">
              <v:imagedata r:id="rId55" o:title=""/>
            </v:shape>
            <v:rect id="_x0000_s1169" style="position:absolute;left:1660;top:952;width:9010;height:14786" stroked="f"/>
            <w10:wrap anchorx="page" anchory="page"/>
          </v:group>
        </w:pict>
      </w:r>
      <w:r w:rsidR="00D85CF5">
        <w:rPr>
          <w:color w:val="231F20"/>
          <w:w w:val="105"/>
        </w:rPr>
        <w:t>Paragraphs C.3.1, C.3.2, C.4.1, E.12.2, E.12.3, G.4.2, G.4.3, G.5, G.10.4, G.10.5</w:t>
      </w:r>
    </w:p>
    <w:p w:rsidR="00CD5E00" w:rsidRDefault="00CD5E00">
      <w:pPr>
        <w:pStyle w:val="BodyText"/>
        <w:spacing w:before="9"/>
        <w:rPr>
          <w:rFonts w:ascii="Myriad Pro"/>
          <w:b/>
        </w:rPr>
      </w:pPr>
    </w:p>
    <w:p w:rsidR="00CD5E00" w:rsidRDefault="00D85CF5">
      <w:pPr>
        <w:spacing w:before="1" w:line="244" w:lineRule="auto"/>
        <w:ind w:left="1004" w:right="676"/>
        <w:rPr>
          <w:rFonts w:ascii="Myriad Pro"/>
          <w:b/>
          <w:sz w:val="19"/>
        </w:rPr>
      </w:pPr>
      <w:r>
        <w:rPr>
          <w:rFonts w:ascii="Myriad Pro"/>
          <w:b/>
          <w:color w:val="231F20"/>
          <w:w w:val="105"/>
          <w:sz w:val="19"/>
        </w:rPr>
        <w:t>In all these paragraphs, any reference to Paragraphs 7.1.1 and 7.1.2 of Part I shall be replaced by a simple reference to Paragraph 7.1 of Part I.</w:t>
      </w:r>
    </w:p>
    <w:p w:rsidR="00CD5E00" w:rsidRDefault="00CD5E00">
      <w:pPr>
        <w:pStyle w:val="BodyText"/>
        <w:spacing w:before="4"/>
        <w:rPr>
          <w:rFonts w:ascii="Myriad Pro"/>
          <w:b/>
        </w:rPr>
      </w:pPr>
    </w:p>
    <w:p w:rsidR="00CD5E00" w:rsidRDefault="00D85CF5">
      <w:pPr>
        <w:ind w:left="1004"/>
        <w:rPr>
          <w:rFonts w:ascii="Myriad Pro"/>
          <w:b/>
          <w:sz w:val="19"/>
        </w:rPr>
      </w:pPr>
      <w:r>
        <w:rPr>
          <w:rFonts w:ascii="Myriad Pro"/>
          <w:b/>
          <w:color w:val="231F20"/>
          <w:w w:val="105"/>
          <w:sz w:val="19"/>
        </w:rPr>
        <w:t>Paragraphs E.4.1</w:t>
      </w:r>
    </w:p>
    <w:p w:rsidR="00CD5E00" w:rsidRDefault="00CD5E00">
      <w:pPr>
        <w:pStyle w:val="BodyText"/>
        <w:spacing w:before="9"/>
        <w:rPr>
          <w:rFonts w:ascii="Myriad Pro"/>
          <w:b/>
        </w:rPr>
      </w:pPr>
    </w:p>
    <w:p w:rsidR="00CD5E00" w:rsidRDefault="00D85CF5">
      <w:pPr>
        <w:spacing w:line="244" w:lineRule="auto"/>
        <w:ind w:left="1004" w:right="672"/>
        <w:rPr>
          <w:rFonts w:ascii="Myriad Pro" w:hAnsi="Myriad Pro"/>
          <w:b/>
          <w:sz w:val="19"/>
        </w:rPr>
      </w:pPr>
      <w:r>
        <w:rPr>
          <w:rFonts w:ascii="Myriad Pro" w:hAnsi="Myriad Pro"/>
          <w:b/>
          <w:color w:val="231F20"/>
          <w:w w:val="105"/>
          <w:sz w:val="19"/>
        </w:rPr>
        <w:t xml:space="preserve">At the end of the paragraph add the words </w:t>
      </w:r>
      <w:r>
        <w:rPr>
          <w:rFonts w:ascii="Myriad Pro" w:hAnsi="Myriad Pro"/>
          <w:b/>
          <w:color w:val="231F20"/>
          <w:spacing w:val="-9"/>
          <w:w w:val="105"/>
          <w:sz w:val="19"/>
        </w:rPr>
        <w:t xml:space="preserve">‘… </w:t>
      </w:r>
      <w:r>
        <w:rPr>
          <w:rFonts w:ascii="Myriad Pro" w:hAnsi="Myriad Pro"/>
          <w:b/>
          <w:color w:val="231F20"/>
          <w:w w:val="105"/>
          <w:sz w:val="19"/>
        </w:rPr>
        <w:t>whereupon the Secretary shall forthwith provide copies thereof for the Convener and the other members of the Assembly Commission.’</w:t>
      </w:r>
    </w:p>
    <w:p w:rsidR="00CD5E00" w:rsidRDefault="00CD5E00">
      <w:pPr>
        <w:pStyle w:val="BodyText"/>
        <w:spacing w:before="4"/>
        <w:rPr>
          <w:rFonts w:ascii="Myriad Pro"/>
          <w:b/>
        </w:rPr>
      </w:pPr>
    </w:p>
    <w:p w:rsidR="00CD5E00" w:rsidRDefault="00D85CF5">
      <w:pPr>
        <w:spacing w:before="1"/>
        <w:ind w:left="1004"/>
        <w:rPr>
          <w:rFonts w:ascii="Myriad Pro"/>
          <w:b/>
          <w:sz w:val="19"/>
        </w:rPr>
      </w:pPr>
      <w:r>
        <w:rPr>
          <w:rFonts w:ascii="Myriad Pro"/>
          <w:b/>
          <w:color w:val="231F20"/>
          <w:w w:val="105"/>
          <w:sz w:val="19"/>
        </w:rPr>
        <w:t>Paragraph E.7.4</w:t>
      </w:r>
    </w:p>
    <w:p w:rsidR="00CD5E00" w:rsidRDefault="00CD5E00">
      <w:pPr>
        <w:pStyle w:val="BodyText"/>
        <w:spacing w:before="9"/>
        <w:rPr>
          <w:rFonts w:ascii="Myriad Pro"/>
          <w:b/>
        </w:rPr>
      </w:pPr>
    </w:p>
    <w:p w:rsidR="00CD5E00" w:rsidRDefault="00D85CF5">
      <w:pPr>
        <w:spacing w:line="244" w:lineRule="auto"/>
        <w:ind w:left="1004" w:right="636"/>
        <w:rPr>
          <w:rFonts w:ascii="Myriad Pro" w:hAnsi="Myriad Pro"/>
          <w:b/>
          <w:sz w:val="19"/>
        </w:rPr>
      </w:pPr>
      <w:r>
        <w:rPr>
          <w:rFonts w:ascii="Myriad Pro" w:hAnsi="Myriad Pro"/>
          <w:b/>
          <w:color w:val="231F20"/>
          <w:w w:val="105"/>
          <w:sz w:val="19"/>
        </w:rPr>
        <w:t>At the end of the paragraph add the words ‘… unless the Minister shall have lodged with the Secretary of the Assembly Commission, within twenty-eight days of the passing of the sentence in the criminal case, written evidence that s/he has lodged an appeal against the decision of the criminal court, whether it be against the conviction itself or the sentence imposed.’</w:t>
      </w:r>
    </w:p>
    <w:p w:rsidR="00CD5E00" w:rsidRDefault="00CD5E00">
      <w:pPr>
        <w:pStyle w:val="BodyText"/>
        <w:spacing w:before="4"/>
        <w:rPr>
          <w:rFonts w:ascii="Myriad Pro"/>
          <w:b/>
        </w:rPr>
      </w:pPr>
    </w:p>
    <w:p w:rsidR="00CD5E00" w:rsidRDefault="00D85CF5">
      <w:pPr>
        <w:ind w:left="1004"/>
        <w:rPr>
          <w:rFonts w:ascii="Myriad Pro"/>
          <w:b/>
          <w:sz w:val="19"/>
        </w:rPr>
      </w:pPr>
      <w:r>
        <w:rPr>
          <w:rFonts w:ascii="Myriad Pro"/>
          <w:b/>
          <w:color w:val="231F20"/>
          <w:w w:val="105"/>
          <w:sz w:val="19"/>
        </w:rPr>
        <w:t>Paragraph E.7.6</w:t>
      </w:r>
    </w:p>
    <w:p w:rsidR="00CD5E00" w:rsidRDefault="00CD5E00">
      <w:pPr>
        <w:pStyle w:val="BodyText"/>
        <w:spacing w:before="9"/>
        <w:rPr>
          <w:rFonts w:ascii="Myriad Pro"/>
          <w:b/>
        </w:rPr>
      </w:pPr>
    </w:p>
    <w:p w:rsidR="00CD5E00" w:rsidRDefault="00D85CF5">
      <w:pPr>
        <w:ind w:left="1004"/>
        <w:rPr>
          <w:rFonts w:ascii="Myriad Pro"/>
          <w:b/>
          <w:sz w:val="19"/>
        </w:rPr>
      </w:pPr>
      <w:r>
        <w:rPr>
          <w:rFonts w:ascii="Myriad Pro"/>
          <w:b/>
          <w:color w:val="231F20"/>
          <w:w w:val="105"/>
          <w:sz w:val="19"/>
        </w:rPr>
        <w:t>Add a new Paragraph E.7.6 as follows:</w:t>
      </w:r>
    </w:p>
    <w:p w:rsidR="00CD5E00" w:rsidRDefault="00CD5E00">
      <w:pPr>
        <w:pStyle w:val="BodyText"/>
        <w:spacing w:before="9"/>
        <w:rPr>
          <w:rFonts w:ascii="Myriad Pro"/>
          <w:b/>
        </w:rPr>
      </w:pPr>
    </w:p>
    <w:p w:rsidR="00CD5E00" w:rsidRDefault="00D85CF5">
      <w:pPr>
        <w:spacing w:line="244" w:lineRule="auto"/>
        <w:ind w:left="1004" w:right="608"/>
        <w:rPr>
          <w:rFonts w:ascii="Myriad Pro" w:hAnsi="Myriad Pro"/>
          <w:b/>
          <w:sz w:val="19"/>
        </w:rPr>
      </w:pPr>
      <w:r>
        <w:rPr>
          <w:rFonts w:ascii="Myriad Pro" w:hAnsi="Myriad Pro"/>
          <w:b/>
          <w:color w:val="231F20"/>
          <w:w w:val="105"/>
          <w:sz w:val="19"/>
        </w:rPr>
        <w:t>E.7.6 ‘If the Minister has given to the Secretary of the Assembly Commission the written evidence of appeal in the criminal case referred to in Paragraph E.7.4, it shall be his/her responsibility to notify the Secretary of the Assembly Commission of the outcome of his/her appeal in the criminal case as soon as s/he becomes aware of it and to supply to the said Secretary a duly certified court record or memorandum of the decision on the said appeal, whereupon the Section O Process shall be reactivated and the case brought to a hearing</w:t>
      </w:r>
    </w:p>
    <w:p w:rsidR="00CD5E00" w:rsidRDefault="00D85CF5">
      <w:pPr>
        <w:spacing w:line="244" w:lineRule="auto"/>
        <w:ind w:left="1004" w:right="832"/>
        <w:rPr>
          <w:rFonts w:ascii="Myriad Pro" w:hAnsi="Myriad Pro"/>
          <w:b/>
          <w:sz w:val="19"/>
        </w:rPr>
      </w:pPr>
      <w:r>
        <w:rPr>
          <w:rFonts w:ascii="Myriad Pro" w:hAnsi="Myriad Pro"/>
          <w:b/>
          <w:color w:val="231F20"/>
          <w:w w:val="105"/>
          <w:sz w:val="19"/>
        </w:rPr>
        <w:t>as soon as possible. Meanwhile the Minister shall respond promptly to any requests for information from the Secretary of the Assembly Commission as to the progress of the appeal in the criminal case. If the Minister fails to comply with the provisions of this Paragraph, the said Secretary may him/herself seek and obtain the required information as to the progress and outcome of the appeal in the criminal</w:t>
      </w:r>
      <w:r>
        <w:rPr>
          <w:rFonts w:ascii="Myriad Pro" w:hAnsi="Myriad Pro"/>
          <w:b/>
          <w:color w:val="231F20"/>
          <w:spacing w:val="36"/>
          <w:w w:val="105"/>
          <w:sz w:val="19"/>
        </w:rPr>
        <w:t xml:space="preserve"> </w:t>
      </w:r>
      <w:r>
        <w:rPr>
          <w:rFonts w:ascii="Myriad Pro" w:hAnsi="Myriad Pro"/>
          <w:b/>
          <w:color w:val="231F20"/>
          <w:w w:val="105"/>
          <w:sz w:val="19"/>
        </w:rPr>
        <w:t>case.’</w:t>
      </w:r>
    </w:p>
    <w:p w:rsidR="00CD5E00" w:rsidRDefault="00CD5E00">
      <w:pPr>
        <w:pStyle w:val="BodyText"/>
        <w:spacing w:before="3"/>
        <w:rPr>
          <w:rFonts w:ascii="Myriad Pro"/>
          <w:b/>
        </w:rPr>
      </w:pPr>
    </w:p>
    <w:p w:rsidR="00CD5E00" w:rsidRDefault="00D85CF5">
      <w:pPr>
        <w:ind w:left="1004"/>
        <w:rPr>
          <w:rFonts w:ascii="Myriad Pro"/>
          <w:b/>
          <w:sz w:val="19"/>
        </w:rPr>
      </w:pPr>
      <w:r>
        <w:rPr>
          <w:rFonts w:ascii="Myriad Pro"/>
          <w:b/>
          <w:color w:val="231F20"/>
          <w:w w:val="105"/>
          <w:sz w:val="19"/>
        </w:rPr>
        <w:t>Paragraph E.8.5</w:t>
      </w:r>
    </w:p>
    <w:p w:rsidR="00CD5E00" w:rsidRDefault="00CD5E00">
      <w:pPr>
        <w:pStyle w:val="BodyText"/>
        <w:spacing w:before="9"/>
        <w:rPr>
          <w:rFonts w:ascii="Myriad Pro"/>
          <w:b/>
        </w:rPr>
      </w:pPr>
    </w:p>
    <w:p w:rsidR="00CD5E00" w:rsidRDefault="00D85CF5">
      <w:pPr>
        <w:spacing w:before="1"/>
        <w:ind w:left="1004"/>
        <w:rPr>
          <w:rFonts w:ascii="Myriad Pro"/>
          <w:b/>
          <w:sz w:val="19"/>
        </w:rPr>
      </w:pPr>
      <w:r>
        <w:rPr>
          <w:rFonts w:ascii="Myriad Pro"/>
          <w:b/>
          <w:color w:val="231F20"/>
          <w:w w:val="105"/>
          <w:sz w:val="19"/>
        </w:rPr>
        <w:t>Add a new Paragraph E.8.5 as follows:</w:t>
      </w:r>
    </w:p>
    <w:p w:rsidR="00CD5E00" w:rsidRDefault="00CD5E00">
      <w:pPr>
        <w:pStyle w:val="BodyText"/>
        <w:spacing w:before="9"/>
        <w:rPr>
          <w:rFonts w:ascii="Myriad Pro"/>
          <w:b/>
        </w:rPr>
      </w:pPr>
    </w:p>
    <w:p w:rsidR="00CD5E00" w:rsidRDefault="00D85CF5">
      <w:pPr>
        <w:spacing w:line="244" w:lineRule="auto"/>
        <w:ind w:left="1004" w:right="900"/>
        <w:rPr>
          <w:rFonts w:ascii="Myriad Pro" w:hAnsi="Myriad Pro"/>
          <w:b/>
          <w:sz w:val="19"/>
        </w:rPr>
      </w:pPr>
      <w:r>
        <w:rPr>
          <w:rFonts w:ascii="Myriad Pro" w:hAnsi="Myriad Pro"/>
          <w:b/>
          <w:color w:val="231F20"/>
          <w:w w:val="105"/>
          <w:sz w:val="19"/>
        </w:rPr>
        <w:t>E.8.5 ‘Any failure, unnecessary delay or obstruction on the part of the Minister in complying with the requirements of Part II, Paragraph E.7.6.’</w:t>
      </w:r>
    </w:p>
    <w:p w:rsidR="00CD5E00" w:rsidRDefault="00CD5E00">
      <w:pPr>
        <w:pStyle w:val="BodyText"/>
        <w:spacing w:before="4"/>
        <w:rPr>
          <w:rFonts w:ascii="Myriad Pro"/>
          <w:b/>
        </w:rPr>
      </w:pPr>
    </w:p>
    <w:p w:rsidR="00CD5E00" w:rsidRDefault="00D85CF5">
      <w:pPr>
        <w:ind w:left="1004"/>
        <w:rPr>
          <w:rFonts w:ascii="Myriad Pro"/>
          <w:b/>
          <w:sz w:val="19"/>
        </w:rPr>
      </w:pPr>
      <w:r>
        <w:rPr>
          <w:rFonts w:ascii="Myriad Pro"/>
          <w:b/>
          <w:color w:val="231F20"/>
          <w:w w:val="105"/>
          <w:sz w:val="19"/>
        </w:rPr>
        <w:t>Paragraph F.4.3</w:t>
      </w:r>
    </w:p>
    <w:p w:rsidR="00CD5E00" w:rsidRDefault="00CD5E00">
      <w:pPr>
        <w:pStyle w:val="BodyText"/>
        <w:spacing w:before="9"/>
        <w:rPr>
          <w:rFonts w:ascii="Myriad Pro"/>
          <w:b/>
        </w:rPr>
      </w:pPr>
    </w:p>
    <w:p w:rsidR="00CD5E00" w:rsidRDefault="00D85CF5">
      <w:pPr>
        <w:spacing w:line="244" w:lineRule="auto"/>
        <w:ind w:left="1004" w:right="608"/>
        <w:rPr>
          <w:rFonts w:ascii="Myriad Pro" w:hAnsi="Myriad Pro"/>
          <w:b/>
          <w:sz w:val="19"/>
        </w:rPr>
      </w:pPr>
      <w:r>
        <w:rPr>
          <w:rFonts w:ascii="Myriad Pro" w:hAnsi="Myriad Pro"/>
          <w:b/>
          <w:color w:val="231F20"/>
          <w:w w:val="105"/>
          <w:sz w:val="19"/>
        </w:rPr>
        <w:t>Add the following words at the end of the paragraph ‘… and the Mandated Group shall thereupon comply with Paragraph H.4.’</w:t>
      </w:r>
    </w:p>
    <w:p w:rsidR="00CD5E00" w:rsidRDefault="00CD5E00">
      <w:pPr>
        <w:pStyle w:val="BodyText"/>
        <w:spacing w:before="5"/>
        <w:rPr>
          <w:rFonts w:ascii="Myriad Pro"/>
          <w:b/>
        </w:rPr>
      </w:pPr>
    </w:p>
    <w:p w:rsidR="00CD5E00" w:rsidRDefault="00D85CF5">
      <w:pPr>
        <w:ind w:left="1004"/>
        <w:rPr>
          <w:rFonts w:ascii="Myriad Pro"/>
          <w:b/>
          <w:sz w:val="19"/>
        </w:rPr>
      </w:pPr>
      <w:r>
        <w:rPr>
          <w:rFonts w:ascii="Myriad Pro"/>
          <w:b/>
          <w:color w:val="231F20"/>
          <w:w w:val="105"/>
          <w:sz w:val="19"/>
        </w:rPr>
        <w:t>Paragraph G.12.5</w:t>
      </w:r>
    </w:p>
    <w:p w:rsidR="00CD5E00" w:rsidRDefault="00CD5E00">
      <w:pPr>
        <w:pStyle w:val="BodyText"/>
        <w:spacing w:before="9"/>
        <w:rPr>
          <w:rFonts w:ascii="Myriad Pro"/>
          <w:b/>
        </w:rPr>
      </w:pPr>
    </w:p>
    <w:p w:rsidR="00CD5E00" w:rsidRDefault="00D85CF5">
      <w:pPr>
        <w:spacing w:line="244" w:lineRule="auto"/>
        <w:ind w:left="1004" w:right="832"/>
        <w:rPr>
          <w:rFonts w:ascii="Myriad Pro" w:hAnsi="Myriad Pro"/>
          <w:b/>
          <w:sz w:val="19"/>
        </w:rPr>
      </w:pPr>
      <w:r>
        <w:rPr>
          <w:rFonts w:ascii="Myriad Pro" w:hAnsi="Myriad Pro"/>
          <w:b/>
          <w:color w:val="231F20"/>
          <w:w w:val="105"/>
          <w:sz w:val="19"/>
        </w:rPr>
        <w:t>Add the following words at the end of the paragraph ‘… and, unless Paragraph G.13 applies, the Mandated Group shall thereupon comply with Paragraph H.4.’</w:t>
      </w:r>
    </w:p>
    <w:p w:rsidR="00CD5E00" w:rsidRDefault="00CD5E00">
      <w:pPr>
        <w:pStyle w:val="BodyText"/>
        <w:spacing w:before="4"/>
        <w:rPr>
          <w:rFonts w:ascii="Myriad Pro"/>
          <w:b/>
        </w:rPr>
      </w:pPr>
    </w:p>
    <w:p w:rsidR="00CD5E00" w:rsidRDefault="00D85CF5">
      <w:pPr>
        <w:ind w:left="1004"/>
        <w:rPr>
          <w:rFonts w:ascii="Myriad Pro"/>
          <w:b/>
          <w:sz w:val="19"/>
        </w:rPr>
      </w:pPr>
      <w:r>
        <w:rPr>
          <w:rFonts w:ascii="Myriad Pro"/>
          <w:b/>
          <w:color w:val="231F20"/>
          <w:w w:val="105"/>
          <w:sz w:val="19"/>
        </w:rPr>
        <w:t>Paragraph H.4</w:t>
      </w:r>
    </w:p>
    <w:p w:rsidR="00CD5E00" w:rsidRDefault="00CD5E00">
      <w:pPr>
        <w:pStyle w:val="BodyText"/>
        <w:spacing w:before="9"/>
        <w:rPr>
          <w:rFonts w:ascii="Myriad Pro"/>
          <w:b/>
        </w:rPr>
      </w:pPr>
    </w:p>
    <w:p w:rsidR="00CD5E00" w:rsidRDefault="00D85CF5">
      <w:pPr>
        <w:ind w:left="1004"/>
        <w:rPr>
          <w:rFonts w:ascii="Myriad Pro"/>
          <w:b/>
          <w:sz w:val="19"/>
        </w:rPr>
      </w:pPr>
      <w:r>
        <w:rPr>
          <w:rFonts w:ascii="Myriad Pro"/>
          <w:b/>
          <w:color w:val="231F20"/>
          <w:w w:val="105"/>
          <w:sz w:val="19"/>
        </w:rPr>
        <w:t>Add a new Paragraph H.4 as follows:</w:t>
      </w:r>
    </w:p>
    <w:p w:rsidR="00CD5E00" w:rsidRDefault="00CD5E00">
      <w:pPr>
        <w:pStyle w:val="BodyText"/>
        <w:spacing w:before="9"/>
        <w:rPr>
          <w:rFonts w:ascii="Myriad Pro"/>
          <w:b/>
        </w:rPr>
      </w:pPr>
    </w:p>
    <w:p w:rsidR="00CD5E00" w:rsidRDefault="00D85CF5">
      <w:pPr>
        <w:tabs>
          <w:tab w:val="left" w:pos="1877"/>
        </w:tabs>
        <w:spacing w:before="1" w:line="244" w:lineRule="auto"/>
        <w:ind w:left="1004" w:right="888"/>
        <w:rPr>
          <w:rFonts w:ascii="Myriad Pro" w:hAnsi="Myriad Pro"/>
          <w:b/>
          <w:sz w:val="19"/>
        </w:rPr>
      </w:pPr>
      <w:r>
        <w:rPr>
          <w:rFonts w:ascii="Myriad Pro" w:hAnsi="Myriad Pro"/>
          <w:b/>
          <w:color w:val="231F20"/>
          <w:w w:val="105"/>
          <w:sz w:val="19"/>
        </w:rPr>
        <w:t>H.4</w:t>
      </w:r>
      <w:r>
        <w:rPr>
          <w:rFonts w:ascii="Myriad Pro" w:hAnsi="Myriad Pro"/>
          <w:b/>
          <w:color w:val="231F20"/>
          <w:w w:val="105"/>
          <w:sz w:val="19"/>
        </w:rPr>
        <w:tab/>
        <w:t xml:space="preserve">‘Within one month of the conclusion of each case as provided in Part I, Paragraph </w:t>
      </w:r>
      <w:r>
        <w:rPr>
          <w:rFonts w:ascii="Myriad Pro" w:hAnsi="Myriad Pro"/>
          <w:b/>
          <w:color w:val="231F20"/>
          <w:spacing w:val="-11"/>
          <w:w w:val="105"/>
          <w:sz w:val="19"/>
        </w:rPr>
        <w:t>17,</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Mandated</w:t>
      </w:r>
      <w:r>
        <w:rPr>
          <w:rFonts w:ascii="Myriad Pro" w:hAnsi="Myriad Pro"/>
          <w:b/>
          <w:color w:val="231F20"/>
          <w:spacing w:val="-6"/>
          <w:w w:val="105"/>
          <w:sz w:val="19"/>
        </w:rPr>
        <w:t xml:space="preserve"> </w:t>
      </w:r>
      <w:r>
        <w:rPr>
          <w:rFonts w:ascii="Myriad Pro" w:hAnsi="Myriad Pro"/>
          <w:b/>
          <w:color w:val="231F20"/>
          <w:w w:val="105"/>
          <w:sz w:val="19"/>
        </w:rPr>
        <w:t>Group</w:t>
      </w:r>
      <w:r>
        <w:rPr>
          <w:rFonts w:ascii="Myriad Pro" w:hAnsi="Myriad Pro"/>
          <w:b/>
          <w:color w:val="231F20"/>
          <w:spacing w:val="-5"/>
          <w:w w:val="105"/>
          <w:sz w:val="19"/>
        </w:rPr>
        <w:t xml:space="preserve"> </w:t>
      </w:r>
      <w:r>
        <w:rPr>
          <w:rFonts w:ascii="Myriad Pro" w:hAnsi="Myriad Pro"/>
          <w:b/>
          <w:color w:val="231F20"/>
          <w:w w:val="105"/>
          <w:sz w:val="19"/>
        </w:rPr>
        <w:t>shall</w:t>
      </w:r>
      <w:r>
        <w:rPr>
          <w:rFonts w:ascii="Myriad Pro" w:hAnsi="Myriad Pro"/>
          <w:b/>
          <w:color w:val="231F20"/>
          <w:spacing w:val="-6"/>
          <w:w w:val="105"/>
          <w:sz w:val="19"/>
        </w:rPr>
        <w:t xml:space="preserve"> </w:t>
      </w:r>
      <w:r>
        <w:rPr>
          <w:rFonts w:ascii="Myriad Pro" w:hAnsi="Myriad Pro"/>
          <w:b/>
          <w:color w:val="231F20"/>
          <w:w w:val="105"/>
          <w:sz w:val="19"/>
        </w:rPr>
        <w:t>prepare</w:t>
      </w:r>
      <w:r>
        <w:rPr>
          <w:rFonts w:ascii="Myriad Pro" w:hAnsi="Myriad Pro"/>
          <w:b/>
          <w:color w:val="231F20"/>
          <w:spacing w:val="-6"/>
          <w:w w:val="105"/>
          <w:sz w:val="19"/>
        </w:rPr>
        <w:t xml:space="preserve"> </w:t>
      </w:r>
      <w:r>
        <w:rPr>
          <w:rFonts w:ascii="Myriad Pro" w:hAnsi="Myriad Pro"/>
          <w:b/>
          <w:color w:val="231F20"/>
          <w:w w:val="105"/>
          <w:sz w:val="19"/>
        </w:rPr>
        <w:t>a</w:t>
      </w:r>
      <w:r>
        <w:rPr>
          <w:rFonts w:ascii="Myriad Pro" w:hAnsi="Myriad Pro"/>
          <w:b/>
          <w:color w:val="231F20"/>
          <w:spacing w:val="-6"/>
          <w:w w:val="105"/>
          <w:sz w:val="19"/>
        </w:rPr>
        <w:t xml:space="preserve"> </w:t>
      </w:r>
      <w:r>
        <w:rPr>
          <w:rFonts w:ascii="Myriad Pro" w:hAnsi="Myriad Pro"/>
          <w:b/>
          <w:color w:val="231F20"/>
          <w:w w:val="105"/>
          <w:sz w:val="19"/>
        </w:rPr>
        <w:t>written</w:t>
      </w:r>
      <w:r>
        <w:rPr>
          <w:rFonts w:ascii="Myriad Pro" w:hAnsi="Myriad Pro"/>
          <w:b/>
          <w:color w:val="231F20"/>
          <w:spacing w:val="-5"/>
          <w:w w:val="105"/>
          <w:sz w:val="19"/>
        </w:rPr>
        <w:t xml:space="preserve"> </w:t>
      </w:r>
      <w:r>
        <w:rPr>
          <w:rFonts w:ascii="Myriad Pro" w:hAnsi="Myriad Pro"/>
          <w:b/>
          <w:color w:val="231F20"/>
          <w:w w:val="105"/>
          <w:sz w:val="19"/>
        </w:rPr>
        <w:t>report</w:t>
      </w:r>
      <w:r>
        <w:rPr>
          <w:rFonts w:ascii="Myriad Pro" w:hAnsi="Myriad Pro"/>
          <w:b/>
          <w:color w:val="231F20"/>
          <w:spacing w:val="-6"/>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its</w:t>
      </w:r>
      <w:r>
        <w:rPr>
          <w:rFonts w:ascii="Myriad Pro" w:hAnsi="Myriad Pro"/>
          <w:b/>
          <w:color w:val="231F20"/>
          <w:spacing w:val="-6"/>
          <w:w w:val="105"/>
          <w:sz w:val="19"/>
        </w:rPr>
        <w:t xml:space="preserve"> </w:t>
      </w:r>
      <w:r>
        <w:rPr>
          <w:rFonts w:ascii="Myriad Pro" w:hAnsi="Myriad Pro"/>
          <w:b/>
          <w:color w:val="231F20"/>
          <w:w w:val="105"/>
          <w:sz w:val="19"/>
        </w:rPr>
        <w:t>conduct</w:t>
      </w:r>
      <w:r>
        <w:rPr>
          <w:rFonts w:ascii="Myriad Pro" w:hAnsi="Myriad Pro"/>
          <w:b/>
          <w:color w:val="231F20"/>
          <w:spacing w:val="-5"/>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case</w:t>
      </w:r>
      <w:r>
        <w:rPr>
          <w:rFonts w:ascii="Myriad Pro" w:hAnsi="Myriad Pro"/>
          <w:b/>
          <w:color w:val="231F20"/>
          <w:spacing w:val="-5"/>
          <w:w w:val="105"/>
          <w:sz w:val="19"/>
        </w:rPr>
        <w:t xml:space="preserve"> </w:t>
      </w:r>
      <w:r>
        <w:rPr>
          <w:rFonts w:ascii="Myriad Pro" w:hAnsi="Myriad Pro"/>
          <w:b/>
          <w:color w:val="231F20"/>
          <w:w w:val="105"/>
          <w:sz w:val="19"/>
        </w:rPr>
        <w:t>and</w:t>
      </w:r>
      <w:r>
        <w:rPr>
          <w:rFonts w:ascii="Myriad Pro" w:hAnsi="Myriad Pro"/>
          <w:b/>
          <w:color w:val="231F20"/>
          <w:spacing w:val="-6"/>
          <w:w w:val="105"/>
          <w:sz w:val="19"/>
        </w:rPr>
        <w:t xml:space="preserve"> </w:t>
      </w:r>
      <w:r>
        <w:rPr>
          <w:rFonts w:ascii="Myriad Pro" w:hAnsi="Myriad Pro"/>
          <w:b/>
          <w:color w:val="231F20"/>
          <w:w w:val="105"/>
          <w:sz w:val="19"/>
        </w:rPr>
        <w:t>submit</w:t>
      </w:r>
      <w:r>
        <w:rPr>
          <w:rFonts w:ascii="Myriad Pro" w:hAnsi="Myriad Pro"/>
          <w:b/>
          <w:color w:val="231F20"/>
          <w:spacing w:val="-6"/>
          <w:w w:val="105"/>
          <w:sz w:val="19"/>
        </w:rPr>
        <w:t xml:space="preserve"> </w:t>
      </w:r>
      <w:r>
        <w:rPr>
          <w:rFonts w:ascii="Myriad Pro" w:hAnsi="Myriad Pro"/>
          <w:b/>
          <w:color w:val="231F20"/>
          <w:w w:val="105"/>
          <w:sz w:val="19"/>
        </w:rPr>
        <w:t>it to the Secretary of the Assembly Commission, who shall, in order to preserve confidentiality, remove from the report the name and address of the minister, the name of the minister’s church(es)</w:t>
      </w:r>
      <w:r>
        <w:rPr>
          <w:rFonts w:ascii="Myriad Pro" w:hAnsi="Myriad Pro"/>
          <w:b/>
          <w:color w:val="231F20"/>
          <w:spacing w:val="-11"/>
          <w:w w:val="105"/>
          <w:sz w:val="19"/>
        </w:rPr>
        <w:t xml:space="preserve"> </w:t>
      </w:r>
      <w:r>
        <w:rPr>
          <w:rFonts w:ascii="Myriad Pro" w:hAnsi="Myriad Pro"/>
          <w:b/>
          <w:color w:val="231F20"/>
          <w:w w:val="105"/>
          <w:sz w:val="19"/>
        </w:rPr>
        <w:t>and</w:t>
      </w:r>
      <w:r>
        <w:rPr>
          <w:rFonts w:ascii="Myriad Pro" w:hAnsi="Myriad Pro"/>
          <w:b/>
          <w:color w:val="231F20"/>
          <w:spacing w:val="-10"/>
          <w:w w:val="105"/>
          <w:sz w:val="19"/>
        </w:rPr>
        <w:t xml:space="preserve"> </w:t>
      </w:r>
      <w:r>
        <w:rPr>
          <w:rFonts w:ascii="Myriad Pro" w:hAnsi="Myriad Pro"/>
          <w:b/>
          <w:color w:val="231F20"/>
          <w:w w:val="105"/>
          <w:sz w:val="19"/>
        </w:rPr>
        <w:t>any</w:t>
      </w:r>
      <w:r>
        <w:rPr>
          <w:rFonts w:ascii="Myriad Pro" w:hAnsi="Myriad Pro"/>
          <w:b/>
          <w:color w:val="231F20"/>
          <w:spacing w:val="-11"/>
          <w:w w:val="105"/>
          <w:sz w:val="19"/>
        </w:rPr>
        <w:t xml:space="preserve"> </w:t>
      </w:r>
      <w:r>
        <w:rPr>
          <w:rFonts w:ascii="Myriad Pro" w:hAnsi="Myriad Pro"/>
          <w:b/>
          <w:color w:val="231F20"/>
          <w:w w:val="105"/>
          <w:sz w:val="19"/>
        </w:rPr>
        <w:t>other</w:t>
      </w:r>
      <w:r>
        <w:rPr>
          <w:rFonts w:ascii="Myriad Pro" w:hAnsi="Myriad Pro"/>
          <w:b/>
          <w:color w:val="231F20"/>
          <w:spacing w:val="-10"/>
          <w:w w:val="105"/>
          <w:sz w:val="19"/>
        </w:rPr>
        <w:t xml:space="preserve"> </w:t>
      </w:r>
      <w:r>
        <w:rPr>
          <w:rFonts w:ascii="Myriad Pro" w:hAnsi="Myriad Pro"/>
          <w:b/>
          <w:color w:val="231F20"/>
          <w:w w:val="105"/>
          <w:sz w:val="19"/>
        </w:rPr>
        <w:t>information</w:t>
      </w:r>
      <w:r>
        <w:rPr>
          <w:rFonts w:ascii="Myriad Pro" w:hAnsi="Myriad Pro"/>
          <w:b/>
          <w:color w:val="231F20"/>
          <w:spacing w:val="-11"/>
          <w:w w:val="105"/>
          <w:sz w:val="19"/>
        </w:rPr>
        <w:t xml:space="preserve"> </w:t>
      </w:r>
      <w:r>
        <w:rPr>
          <w:rFonts w:ascii="Myriad Pro" w:hAnsi="Myriad Pro"/>
          <w:b/>
          <w:color w:val="231F20"/>
          <w:w w:val="105"/>
          <w:sz w:val="19"/>
        </w:rPr>
        <w:t>which</w:t>
      </w:r>
      <w:r>
        <w:rPr>
          <w:rFonts w:ascii="Myriad Pro" w:hAnsi="Myriad Pro"/>
          <w:b/>
          <w:color w:val="231F20"/>
          <w:spacing w:val="-10"/>
          <w:w w:val="105"/>
          <w:sz w:val="19"/>
        </w:rPr>
        <w:t xml:space="preserve"> </w:t>
      </w:r>
      <w:r>
        <w:rPr>
          <w:rFonts w:ascii="Myriad Pro" w:hAnsi="Myriad Pro"/>
          <w:b/>
          <w:color w:val="231F20"/>
          <w:w w:val="105"/>
          <w:sz w:val="19"/>
        </w:rPr>
        <w:t>might</w:t>
      </w:r>
      <w:r>
        <w:rPr>
          <w:rFonts w:ascii="Myriad Pro" w:hAnsi="Myriad Pro"/>
          <w:b/>
          <w:color w:val="231F20"/>
          <w:spacing w:val="-11"/>
          <w:w w:val="105"/>
          <w:sz w:val="19"/>
        </w:rPr>
        <w:t xml:space="preserve"> </w:t>
      </w:r>
      <w:r>
        <w:rPr>
          <w:rFonts w:ascii="Myriad Pro" w:hAnsi="Myriad Pro"/>
          <w:b/>
          <w:color w:val="231F20"/>
          <w:w w:val="105"/>
          <w:sz w:val="19"/>
        </w:rPr>
        <w:t>lead</w:t>
      </w:r>
      <w:r>
        <w:rPr>
          <w:rFonts w:ascii="Myriad Pro" w:hAnsi="Myriad Pro"/>
          <w:b/>
          <w:color w:val="231F20"/>
          <w:spacing w:val="-10"/>
          <w:w w:val="105"/>
          <w:sz w:val="19"/>
        </w:rPr>
        <w:t xml:space="preserve"> </w:t>
      </w:r>
      <w:r>
        <w:rPr>
          <w:rFonts w:ascii="Myriad Pro" w:hAnsi="Myriad Pro"/>
          <w:b/>
          <w:color w:val="231F20"/>
          <w:w w:val="105"/>
          <w:sz w:val="19"/>
        </w:rPr>
        <w:t>to</w:t>
      </w:r>
      <w:r>
        <w:rPr>
          <w:rFonts w:ascii="Myriad Pro" w:hAnsi="Myriad Pro"/>
          <w:b/>
          <w:color w:val="231F20"/>
          <w:spacing w:val="-11"/>
          <w:w w:val="105"/>
          <w:sz w:val="19"/>
        </w:rPr>
        <w:t xml:space="preserve"> </w:t>
      </w:r>
      <w:r>
        <w:rPr>
          <w:rFonts w:ascii="Myriad Pro" w:hAnsi="Myriad Pro"/>
          <w:b/>
          <w:color w:val="231F20"/>
          <w:w w:val="105"/>
          <w:sz w:val="19"/>
        </w:rPr>
        <w:t>the</w:t>
      </w:r>
      <w:r>
        <w:rPr>
          <w:rFonts w:ascii="Myriad Pro" w:hAnsi="Myriad Pro"/>
          <w:b/>
          <w:color w:val="231F20"/>
          <w:spacing w:val="-10"/>
          <w:w w:val="105"/>
          <w:sz w:val="19"/>
        </w:rPr>
        <w:t xml:space="preserve"> </w:t>
      </w:r>
      <w:r>
        <w:rPr>
          <w:rFonts w:ascii="Myriad Pro" w:hAnsi="Myriad Pro"/>
          <w:b/>
          <w:color w:val="231F20"/>
          <w:w w:val="105"/>
          <w:sz w:val="19"/>
        </w:rPr>
        <w:t>identification</w:t>
      </w:r>
      <w:r>
        <w:rPr>
          <w:rFonts w:ascii="Myriad Pro" w:hAnsi="Myriad Pro"/>
          <w:b/>
          <w:color w:val="231F20"/>
          <w:spacing w:val="-11"/>
          <w:w w:val="105"/>
          <w:sz w:val="19"/>
        </w:rPr>
        <w:t xml:space="preserve"> </w:t>
      </w:r>
      <w:r>
        <w:rPr>
          <w:rFonts w:ascii="Myriad Pro" w:hAnsi="Myriad Pro"/>
          <w:b/>
          <w:color w:val="231F20"/>
          <w:w w:val="105"/>
          <w:sz w:val="19"/>
        </w:rPr>
        <w:t>of</w:t>
      </w:r>
      <w:r>
        <w:rPr>
          <w:rFonts w:ascii="Myriad Pro" w:hAnsi="Myriad Pro"/>
          <w:b/>
          <w:color w:val="231F20"/>
          <w:spacing w:val="-10"/>
          <w:w w:val="105"/>
          <w:sz w:val="19"/>
        </w:rPr>
        <w:t xml:space="preserve"> </w:t>
      </w:r>
      <w:r>
        <w:rPr>
          <w:rFonts w:ascii="Myriad Pro" w:hAnsi="Myriad Pro"/>
          <w:b/>
          <w:color w:val="231F20"/>
          <w:w w:val="105"/>
          <w:sz w:val="19"/>
        </w:rPr>
        <w:t>any</w:t>
      </w:r>
      <w:r>
        <w:rPr>
          <w:rFonts w:ascii="Myriad Pro" w:hAnsi="Myriad Pro"/>
          <w:b/>
          <w:color w:val="231F20"/>
          <w:spacing w:val="-10"/>
          <w:w w:val="105"/>
          <w:sz w:val="19"/>
        </w:rPr>
        <w:t xml:space="preserve"> </w:t>
      </w:r>
      <w:r>
        <w:rPr>
          <w:rFonts w:ascii="Myriad Pro" w:hAnsi="Myriad Pro"/>
          <w:b/>
          <w:color w:val="231F20"/>
          <w:w w:val="105"/>
          <w:sz w:val="19"/>
        </w:rPr>
        <w:t>individuals</w:t>
      </w:r>
    </w:p>
    <w:p w:rsidR="00CD5E00" w:rsidRDefault="00D85CF5">
      <w:pPr>
        <w:spacing w:line="235" w:lineRule="exact"/>
        <w:ind w:left="1004"/>
        <w:rPr>
          <w:rFonts w:ascii="Myriad Pro"/>
          <w:b/>
          <w:sz w:val="19"/>
        </w:rPr>
      </w:pPr>
      <w:r>
        <w:rPr>
          <w:rFonts w:ascii="Myriad Pro"/>
          <w:b/>
          <w:color w:val="231F20"/>
          <w:w w:val="105"/>
          <w:sz w:val="19"/>
        </w:rPr>
        <w:t>involved in the case. The purpose of the report shall be to help those charged with the ongoing</w:t>
      </w:r>
    </w:p>
    <w:p w:rsidR="00CD5E00" w:rsidRDefault="00CD5E00">
      <w:pPr>
        <w:spacing w:line="235" w:lineRule="exact"/>
        <w:rPr>
          <w:rFonts w:ascii="Myriad Pro"/>
          <w:sz w:val="19"/>
        </w:rPr>
        <w:sectPr w:rsidR="00CD5E00">
          <w:pgSz w:w="11910" w:h="16840"/>
          <w:pgMar w:top="900" w:right="820" w:bottom="880" w:left="1000" w:header="0" w:footer="694" w:gutter="0"/>
          <w:cols w:space="720"/>
        </w:sectPr>
      </w:pPr>
    </w:p>
    <w:p w:rsidR="00CD5E00" w:rsidRDefault="001E69ED">
      <w:pPr>
        <w:spacing w:before="84" w:line="254" w:lineRule="auto"/>
        <w:ind w:left="720" w:right="1502"/>
        <w:jc w:val="both"/>
        <w:rPr>
          <w:rFonts w:ascii="Myriad Pro" w:hAnsi="Myriad Pro"/>
          <w:b/>
          <w:sz w:val="19"/>
        </w:rPr>
      </w:pPr>
      <w:r>
        <w:pict>
          <v:group id="_x0000_s1165" style="position:absolute;left:0;text-align:left;margin-left:57.85pt;margin-top:46.5pt;width:467.75pt;height:739.3pt;z-index:-257574912;mso-position-horizontal-relative:page;mso-position-vertical-relative:page" coordorigin="1157,930" coordsize="9355,14786">
            <v:shape id="_x0000_s1167" type="#_x0000_t75" style="position:absolute;left:1156;top:1020;width:9355;height:14605">
              <v:imagedata r:id="rId54" o:title=""/>
            </v:shape>
            <v:rect id="_x0000_s1166" style="position:absolute;left:1343;top:929;width:9010;height:14786" stroked="f"/>
            <w10:wrap anchorx="page" anchory="page"/>
          </v:group>
        </w:pict>
      </w:r>
      <w:r w:rsidR="00D85CF5">
        <w:rPr>
          <w:rFonts w:ascii="Myriad Pro" w:hAnsi="Myriad Pro"/>
          <w:b/>
          <w:color w:val="231F20"/>
          <w:w w:val="105"/>
          <w:sz w:val="19"/>
        </w:rPr>
        <w:t>review</w:t>
      </w:r>
      <w:r w:rsidR="00D85CF5">
        <w:rPr>
          <w:rFonts w:ascii="Myriad Pro" w:hAnsi="Myriad Pro"/>
          <w:b/>
          <w:color w:val="231F20"/>
          <w:spacing w:val="-8"/>
          <w:w w:val="105"/>
          <w:sz w:val="19"/>
        </w:rPr>
        <w:t xml:space="preserve"> </w:t>
      </w:r>
      <w:r w:rsidR="00D85CF5">
        <w:rPr>
          <w:rFonts w:ascii="Myriad Pro" w:hAnsi="Myriad Pro"/>
          <w:b/>
          <w:color w:val="231F20"/>
          <w:w w:val="105"/>
          <w:sz w:val="19"/>
        </w:rPr>
        <w:t>of</w:t>
      </w:r>
      <w:r w:rsidR="00D85CF5">
        <w:rPr>
          <w:rFonts w:ascii="Myriad Pro" w:hAnsi="Myriad Pro"/>
          <w:b/>
          <w:color w:val="231F20"/>
          <w:spacing w:val="-7"/>
          <w:w w:val="105"/>
          <w:sz w:val="19"/>
        </w:rPr>
        <w:t xml:space="preserve"> </w:t>
      </w:r>
      <w:r w:rsidR="00D85CF5">
        <w:rPr>
          <w:rFonts w:ascii="Myriad Pro" w:hAnsi="Myriad Pro"/>
          <w:b/>
          <w:color w:val="231F20"/>
          <w:w w:val="105"/>
          <w:sz w:val="19"/>
        </w:rPr>
        <w:t>the</w:t>
      </w:r>
      <w:r w:rsidR="00D85CF5">
        <w:rPr>
          <w:rFonts w:ascii="Myriad Pro" w:hAnsi="Myriad Pro"/>
          <w:b/>
          <w:color w:val="231F20"/>
          <w:spacing w:val="-8"/>
          <w:w w:val="105"/>
          <w:sz w:val="19"/>
        </w:rPr>
        <w:t xml:space="preserve"> </w:t>
      </w:r>
      <w:r w:rsidR="00D85CF5">
        <w:rPr>
          <w:rFonts w:ascii="Myriad Pro" w:hAnsi="Myriad Pro"/>
          <w:b/>
          <w:color w:val="231F20"/>
          <w:w w:val="105"/>
          <w:sz w:val="19"/>
        </w:rPr>
        <w:t>operation</w:t>
      </w:r>
      <w:r w:rsidR="00D85CF5">
        <w:rPr>
          <w:rFonts w:ascii="Myriad Pro" w:hAnsi="Myriad Pro"/>
          <w:b/>
          <w:color w:val="231F20"/>
          <w:spacing w:val="-8"/>
          <w:w w:val="105"/>
          <w:sz w:val="19"/>
        </w:rPr>
        <w:t xml:space="preserve"> </w:t>
      </w:r>
      <w:r w:rsidR="00D85CF5">
        <w:rPr>
          <w:rFonts w:ascii="Myriad Pro" w:hAnsi="Myriad Pro"/>
          <w:b/>
          <w:color w:val="231F20"/>
          <w:w w:val="105"/>
          <w:sz w:val="19"/>
        </w:rPr>
        <w:t>of</w:t>
      </w:r>
      <w:r w:rsidR="00D85CF5">
        <w:rPr>
          <w:rFonts w:ascii="Myriad Pro" w:hAnsi="Myriad Pro"/>
          <w:b/>
          <w:color w:val="231F20"/>
          <w:spacing w:val="-7"/>
          <w:w w:val="105"/>
          <w:sz w:val="19"/>
        </w:rPr>
        <w:t xml:space="preserve"> </w:t>
      </w:r>
      <w:r w:rsidR="00D85CF5">
        <w:rPr>
          <w:rFonts w:ascii="Myriad Pro" w:hAnsi="Myriad Pro"/>
          <w:b/>
          <w:color w:val="231F20"/>
          <w:w w:val="105"/>
          <w:sz w:val="19"/>
        </w:rPr>
        <w:t>the</w:t>
      </w:r>
      <w:r w:rsidR="00D85CF5">
        <w:rPr>
          <w:rFonts w:ascii="Myriad Pro" w:hAnsi="Myriad Pro"/>
          <w:b/>
          <w:color w:val="231F20"/>
          <w:spacing w:val="-8"/>
          <w:w w:val="105"/>
          <w:sz w:val="19"/>
        </w:rPr>
        <w:t xml:space="preserve"> </w:t>
      </w:r>
      <w:r w:rsidR="00D85CF5">
        <w:rPr>
          <w:rFonts w:ascii="Myriad Pro" w:hAnsi="Myriad Pro"/>
          <w:b/>
          <w:color w:val="231F20"/>
          <w:w w:val="105"/>
          <w:sz w:val="19"/>
        </w:rPr>
        <w:t>Section</w:t>
      </w:r>
      <w:r w:rsidR="00D85CF5">
        <w:rPr>
          <w:rFonts w:ascii="Myriad Pro" w:hAnsi="Myriad Pro"/>
          <w:b/>
          <w:color w:val="231F20"/>
          <w:spacing w:val="-7"/>
          <w:w w:val="105"/>
          <w:sz w:val="19"/>
        </w:rPr>
        <w:t xml:space="preserve"> </w:t>
      </w:r>
      <w:r w:rsidR="00D85CF5">
        <w:rPr>
          <w:rFonts w:ascii="Myriad Pro" w:hAnsi="Myriad Pro"/>
          <w:b/>
          <w:color w:val="231F20"/>
          <w:w w:val="105"/>
          <w:sz w:val="19"/>
        </w:rPr>
        <w:t>O</w:t>
      </w:r>
      <w:r w:rsidR="00D85CF5">
        <w:rPr>
          <w:rFonts w:ascii="Myriad Pro" w:hAnsi="Myriad Pro"/>
          <w:b/>
          <w:color w:val="231F20"/>
          <w:spacing w:val="-8"/>
          <w:w w:val="105"/>
          <w:sz w:val="19"/>
        </w:rPr>
        <w:t xml:space="preserve"> </w:t>
      </w:r>
      <w:r w:rsidR="00D85CF5">
        <w:rPr>
          <w:rFonts w:ascii="Myriad Pro" w:hAnsi="Myriad Pro"/>
          <w:b/>
          <w:color w:val="231F20"/>
          <w:w w:val="105"/>
          <w:sz w:val="19"/>
        </w:rPr>
        <w:t>Process</w:t>
      </w:r>
      <w:r w:rsidR="00D85CF5">
        <w:rPr>
          <w:rFonts w:ascii="Myriad Pro" w:hAnsi="Myriad Pro"/>
          <w:b/>
          <w:color w:val="231F20"/>
          <w:spacing w:val="-7"/>
          <w:w w:val="105"/>
          <w:sz w:val="19"/>
        </w:rPr>
        <w:t xml:space="preserve"> </w:t>
      </w:r>
      <w:r w:rsidR="00D85CF5">
        <w:rPr>
          <w:rFonts w:ascii="Myriad Pro" w:hAnsi="Myriad Pro"/>
          <w:b/>
          <w:color w:val="231F20"/>
          <w:w w:val="105"/>
          <w:sz w:val="19"/>
        </w:rPr>
        <w:t>to</w:t>
      </w:r>
      <w:r w:rsidR="00D85CF5">
        <w:rPr>
          <w:rFonts w:ascii="Myriad Pro" w:hAnsi="Myriad Pro"/>
          <w:b/>
          <w:color w:val="231F20"/>
          <w:spacing w:val="-8"/>
          <w:w w:val="105"/>
          <w:sz w:val="19"/>
        </w:rPr>
        <w:t xml:space="preserve"> </w:t>
      </w:r>
      <w:r w:rsidR="00D85CF5">
        <w:rPr>
          <w:rFonts w:ascii="Myriad Pro" w:hAnsi="Myriad Pro"/>
          <w:b/>
          <w:color w:val="231F20"/>
          <w:w w:val="105"/>
          <w:sz w:val="19"/>
        </w:rPr>
        <w:t>monitor</w:t>
      </w:r>
      <w:r w:rsidR="00D85CF5">
        <w:rPr>
          <w:rFonts w:ascii="Myriad Pro" w:hAnsi="Myriad Pro"/>
          <w:b/>
          <w:color w:val="231F20"/>
          <w:spacing w:val="-7"/>
          <w:w w:val="105"/>
          <w:sz w:val="19"/>
        </w:rPr>
        <w:t xml:space="preserve"> </w:t>
      </w:r>
      <w:r w:rsidR="00D85CF5">
        <w:rPr>
          <w:rFonts w:ascii="Myriad Pro" w:hAnsi="Myriad Pro"/>
          <w:b/>
          <w:color w:val="231F20"/>
          <w:w w:val="105"/>
          <w:sz w:val="19"/>
        </w:rPr>
        <w:t>the</w:t>
      </w:r>
      <w:r w:rsidR="00D85CF5">
        <w:rPr>
          <w:rFonts w:ascii="Myriad Pro" w:hAnsi="Myriad Pro"/>
          <w:b/>
          <w:color w:val="231F20"/>
          <w:spacing w:val="-7"/>
          <w:w w:val="105"/>
          <w:sz w:val="19"/>
        </w:rPr>
        <w:t xml:space="preserve"> </w:t>
      </w:r>
      <w:r w:rsidR="00D85CF5">
        <w:rPr>
          <w:rFonts w:ascii="Myriad Pro" w:hAnsi="Myriad Pro"/>
          <w:b/>
          <w:color w:val="231F20"/>
          <w:w w:val="105"/>
          <w:sz w:val="19"/>
        </w:rPr>
        <w:t>performance</w:t>
      </w:r>
      <w:r w:rsidR="00D85CF5">
        <w:rPr>
          <w:rFonts w:ascii="Myriad Pro" w:hAnsi="Myriad Pro"/>
          <w:b/>
          <w:color w:val="231F20"/>
          <w:spacing w:val="-7"/>
          <w:w w:val="105"/>
          <w:sz w:val="19"/>
        </w:rPr>
        <w:t xml:space="preserve"> </w:t>
      </w:r>
      <w:r w:rsidR="00D85CF5">
        <w:rPr>
          <w:rFonts w:ascii="Myriad Pro" w:hAnsi="Myriad Pro"/>
          <w:b/>
          <w:color w:val="231F20"/>
          <w:w w:val="105"/>
          <w:sz w:val="19"/>
        </w:rPr>
        <w:t>of</w:t>
      </w:r>
      <w:r w:rsidR="00D85CF5">
        <w:rPr>
          <w:rFonts w:ascii="Myriad Pro" w:hAnsi="Myriad Pro"/>
          <w:b/>
          <w:color w:val="231F20"/>
          <w:spacing w:val="-8"/>
          <w:w w:val="105"/>
          <w:sz w:val="19"/>
        </w:rPr>
        <w:t xml:space="preserve"> </w:t>
      </w:r>
      <w:r w:rsidR="00D85CF5">
        <w:rPr>
          <w:rFonts w:ascii="Myriad Pro" w:hAnsi="Myriad Pro"/>
          <w:b/>
          <w:color w:val="231F20"/>
          <w:w w:val="105"/>
          <w:sz w:val="19"/>
        </w:rPr>
        <w:t>Mandated Groups</w:t>
      </w:r>
      <w:r w:rsidR="00D85CF5">
        <w:rPr>
          <w:rFonts w:ascii="Myriad Pro" w:hAnsi="Myriad Pro"/>
          <w:b/>
          <w:color w:val="231F20"/>
          <w:spacing w:val="-9"/>
          <w:w w:val="105"/>
          <w:sz w:val="19"/>
        </w:rPr>
        <w:t xml:space="preserve"> </w:t>
      </w:r>
      <w:r w:rsidR="00D85CF5">
        <w:rPr>
          <w:rFonts w:ascii="Myriad Pro" w:hAnsi="Myriad Pro"/>
          <w:b/>
          <w:color w:val="231F20"/>
          <w:w w:val="105"/>
          <w:sz w:val="19"/>
        </w:rPr>
        <w:t>and</w:t>
      </w:r>
      <w:r w:rsidR="00D85CF5">
        <w:rPr>
          <w:rFonts w:ascii="Myriad Pro" w:hAnsi="Myriad Pro"/>
          <w:b/>
          <w:color w:val="231F20"/>
          <w:spacing w:val="-8"/>
          <w:w w:val="105"/>
          <w:sz w:val="19"/>
        </w:rPr>
        <w:t xml:space="preserve"> </w:t>
      </w:r>
      <w:r w:rsidR="00D85CF5">
        <w:rPr>
          <w:rFonts w:ascii="Myriad Pro" w:hAnsi="Myriad Pro"/>
          <w:b/>
          <w:color w:val="231F20"/>
          <w:w w:val="105"/>
          <w:sz w:val="19"/>
        </w:rPr>
        <w:t>thus</w:t>
      </w:r>
      <w:r w:rsidR="00D85CF5">
        <w:rPr>
          <w:rFonts w:ascii="Myriad Pro" w:hAnsi="Myriad Pro"/>
          <w:b/>
          <w:color w:val="231F20"/>
          <w:spacing w:val="-9"/>
          <w:w w:val="105"/>
          <w:sz w:val="19"/>
        </w:rPr>
        <w:t xml:space="preserve"> </w:t>
      </w:r>
      <w:r w:rsidR="00D85CF5">
        <w:rPr>
          <w:rFonts w:ascii="Myriad Pro" w:hAnsi="Myriad Pro"/>
          <w:b/>
          <w:color w:val="231F20"/>
          <w:w w:val="105"/>
          <w:sz w:val="19"/>
        </w:rPr>
        <w:t>to</w:t>
      </w:r>
      <w:r w:rsidR="00D85CF5">
        <w:rPr>
          <w:rFonts w:ascii="Myriad Pro" w:hAnsi="Myriad Pro"/>
          <w:b/>
          <w:color w:val="231F20"/>
          <w:spacing w:val="-8"/>
          <w:w w:val="105"/>
          <w:sz w:val="19"/>
        </w:rPr>
        <w:t xml:space="preserve"> </w:t>
      </w:r>
      <w:r w:rsidR="00D85CF5">
        <w:rPr>
          <w:rFonts w:ascii="Myriad Pro" w:hAnsi="Myriad Pro"/>
          <w:b/>
          <w:color w:val="231F20"/>
          <w:w w:val="105"/>
          <w:sz w:val="19"/>
        </w:rPr>
        <w:t>ensure</w:t>
      </w:r>
      <w:r w:rsidR="00D85CF5">
        <w:rPr>
          <w:rFonts w:ascii="Myriad Pro" w:hAnsi="Myriad Pro"/>
          <w:b/>
          <w:color w:val="231F20"/>
          <w:spacing w:val="-8"/>
          <w:w w:val="105"/>
          <w:sz w:val="19"/>
        </w:rPr>
        <w:t xml:space="preserve"> </w:t>
      </w:r>
      <w:r w:rsidR="00D85CF5">
        <w:rPr>
          <w:rFonts w:ascii="Myriad Pro" w:hAnsi="Myriad Pro"/>
          <w:b/>
          <w:color w:val="231F20"/>
          <w:w w:val="105"/>
          <w:sz w:val="19"/>
        </w:rPr>
        <w:t>that</w:t>
      </w:r>
      <w:r w:rsidR="00D85CF5">
        <w:rPr>
          <w:rFonts w:ascii="Myriad Pro" w:hAnsi="Myriad Pro"/>
          <w:b/>
          <w:color w:val="231F20"/>
          <w:spacing w:val="-9"/>
          <w:w w:val="105"/>
          <w:sz w:val="19"/>
        </w:rPr>
        <w:t xml:space="preserve"> </w:t>
      </w:r>
      <w:r w:rsidR="00D85CF5">
        <w:rPr>
          <w:rFonts w:ascii="Myriad Pro" w:hAnsi="Myriad Pro"/>
          <w:b/>
          <w:color w:val="231F20"/>
          <w:w w:val="105"/>
          <w:sz w:val="19"/>
        </w:rPr>
        <w:t>all</w:t>
      </w:r>
      <w:r w:rsidR="00D85CF5">
        <w:rPr>
          <w:rFonts w:ascii="Myriad Pro" w:hAnsi="Myriad Pro"/>
          <w:b/>
          <w:color w:val="231F20"/>
          <w:spacing w:val="-8"/>
          <w:w w:val="105"/>
          <w:sz w:val="19"/>
        </w:rPr>
        <w:t xml:space="preserve"> </w:t>
      </w:r>
      <w:r w:rsidR="00D85CF5">
        <w:rPr>
          <w:rFonts w:ascii="Myriad Pro" w:hAnsi="Myriad Pro"/>
          <w:b/>
          <w:color w:val="231F20"/>
          <w:w w:val="105"/>
          <w:sz w:val="19"/>
        </w:rPr>
        <w:t>appropriate</w:t>
      </w:r>
      <w:r w:rsidR="00D85CF5">
        <w:rPr>
          <w:rFonts w:ascii="Myriad Pro" w:hAnsi="Myriad Pro"/>
          <w:b/>
          <w:color w:val="231F20"/>
          <w:spacing w:val="-9"/>
          <w:w w:val="105"/>
          <w:sz w:val="19"/>
        </w:rPr>
        <w:t xml:space="preserve"> </w:t>
      </w:r>
      <w:r w:rsidR="00D85CF5">
        <w:rPr>
          <w:rFonts w:ascii="Myriad Pro" w:hAnsi="Myriad Pro"/>
          <w:b/>
          <w:color w:val="231F20"/>
          <w:w w:val="105"/>
          <w:sz w:val="19"/>
        </w:rPr>
        <w:t>training</w:t>
      </w:r>
      <w:r w:rsidR="00D85CF5">
        <w:rPr>
          <w:rFonts w:ascii="Myriad Pro" w:hAnsi="Myriad Pro"/>
          <w:b/>
          <w:color w:val="231F20"/>
          <w:spacing w:val="-8"/>
          <w:w w:val="105"/>
          <w:sz w:val="19"/>
        </w:rPr>
        <w:t xml:space="preserve"> </w:t>
      </w:r>
      <w:r w:rsidR="00D85CF5">
        <w:rPr>
          <w:rFonts w:ascii="Myriad Pro" w:hAnsi="Myriad Pro"/>
          <w:b/>
          <w:color w:val="231F20"/>
          <w:w w:val="105"/>
          <w:sz w:val="19"/>
        </w:rPr>
        <w:t>and</w:t>
      </w:r>
      <w:r w:rsidR="00D85CF5">
        <w:rPr>
          <w:rFonts w:ascii="Myriad Pro" w:hAnsi="Myriad Pro"/>
          <w:b/>
          <w:color w:val="231F20"/>
          <w:spacing w:val="-8"/>
          <w:w w:val="105"/>
          <w:sz w:val="19"/>
        </w:rPr>
        <w:t xml:space="preserve"> </w:t>
      </w:r>
      <w:r w:rsidR="00D85CF5">
        <w:rPr>
          <w:rFonts w:ascii="Myriad Pro" w:hAnsi="Myriad Pro"/>
          <w:b/>
          <w:color w:val="231F20"/>
          <w:w w:val="105"/>
          <w:sz w:val="19"/>
        </w:rPr>
        <w:t>assistance</w:t>
      </w:r>
      <w:r w:rsidR="00D85CF5">
        <w:rPr>
          <w:rFonts w:ascii="Myriad Pro" w:hAnsi="Myriad Pro"/>
          <w:b/>
          <w:color w:val="231F20"/>
          <w:spacing w:val="-9"/>
          <w:w w:val="105"/>
          <w:sz w:val="19"/>
        </w:rPr>
        <w:t xml:space="preserve"> </w:t>
      </w:r>
      <w:r w:rsidR="00D85CF5">
        <w:rPr>
          <w:rFonts w:ascii="Myriad Pro" w:hAnsi="Myriad Pro"/>
          <w:b/>
          <w:color w:val="231F20"/>
          <w:w w:val="105"/>
          <w:sz w:val="19"/>
        </w:rPr>
        <w:t>is</w:t>
      </w:r>
      <w:r w:rsidR="00D85CF5">
        <w:rPr>
          <w:rFonts w:ascii="Myriad Pro" w:hAnsi="Myriad Pro"/>
          <w:b/>
          <w:color w:val="231F20"/>
          <w:spacing w:val="-8"/>
          <w:w w:val="105"/>
          <w:sz w:val="19"/>
        </w:rPr>
        <w:t xml:space="preserve"> </w:t>
      </w:r>
      <w:r w:rsidR="00D85CF5">
        <w:rPr>
          <w:rFonts w:ascii="Myriad Pro" w:hAnsi="Myriad Pro"/>
          <w:b/>
          <w:color w:val="231F20"/>
          <w:w w:val="105"/>
          <w:sz w:val="19"/>
        </w:rPr>
        <w:t>provided</w:t>
      </w:r>
      <w:r w:rsidR="00D85CF5">
        <w:rPr>
          <w:rFonts w:ascii="Myriad Pro" w:hAnsi="Myriad Pro"/>
          <w:b/>
          <w:color w:val="231F20"/>
          <w:spacing w:val="-9"/>
          <w:w w:val="105"/>
          <w:sz w:val="19"/>
        </w:rPr>
        <w:t xml:space="preserve"> </w:t>
      </w:r>
      <w:r w:rsidR="00D85CF5">
        <w:rPr>
          <w:rFonts w:ascii="Myriad Pro" w:hAnsi="Myriad Pro"/>
          <w:b/>
          <w:color w:val="231F20"/>
          <w:w w:val="105"/>
          <w:sz w:val="19"/>
        </w:rPr>
        <w:t>and</w:t>
      </w:r>
      <w:r w:rsidR="00D85CF5">
        <w:rPr>
          <w:rFonts w:ascii="Myriad Pro" w:hAnsi="Myriad Pro"/>
          <w:b/>
          <w:color w:val="231F20"/>
          <w:spacing w:val="-8"/>
          <w:w w:val="105"/>
          <w:sz w:val="19"/>
        </w:rPr>
        <w:t xml:space="preserve"> </w:t>
      </w:r>
      <w:r w:rsidR="00D85CF5">
        <w:rPr>
          <w:rFonts w:ascii="Myriad Pro" w:hAnsi="Myriad Pro"/>
          <w:b/>
          <w:color w:val="231F20"/>
          <w:w w:val="105"/>
          <w:sz w:val="19"/>
        </w:rPr>
        <w:t>the highest standards are</w:t>
      </w:r>
      <w:r w:rsidR="00D85CF5">
        <w:rPr>
          <w:rFonts w:ascii="Myriad Pro" w:hAnsi="Myriad Pro"/>
          <w:b/>
          <w:color w:val="231F20"/>
          <w:spacing w:val="-4"/>
          <w:w w:val="105"/>
          <w:sz w:val="19"/>
        </w:rPr>
        <w:t xml:space="preserve"> </w:t>
      </w:r>
      <w:r w:rsidR="00D85CF5">
        <w:rPr>
          <w:rFonts w:ascii="Myriad Pro" w:hAnsi="Myriad Pro"/>
          <w:b/>
          <w:color w:val="231F20"/>
          <w:w w:val="105"/>
          <w:sz w:val="19"/>
        </w:rPr>
        <w:t>maintained.’</w:t>
      </w:r>
    </w:p>
    <w:p w:rsidR="00CD5E00" w:rsidRDefault="00CD5E00">
      <w:pPr>
        <w:pStyle w:val="BodyText"/>
        <w:spacing w:before="4"/>
        <w:rPr>
          <w:rFonts w:ascii="Myriad Pro"/>
          <w:b/>
          <w:sz w:val="20"/>
        </w:rPr>
      </w:pPr>
    </w:p>
    <w:p w:rsidR="00CD5E00" w:rsidRDefault="00D85CF5">
      <w:pPr>
        <w:ind w:left="720"/>
        <w:rPr>
          <w:rFonts w:ascii="Myriad Pro"/>
          <w:b/>
          <w:sz w:val="19"/>
        </w:rPr>
      </w:pPr>
      <w:r>
        <w:rPr>
          <w:rFonts w:ascii="Myriad Pro"/>
          <w:b/>
          <w:color w:val="231F20"/>
          <w:w w:val="105"/>
          <w:sz w:val="19"/>
        </w:rPr>
        <w:t>APPENDIX</w:t>
      </w:r>
    </w:p>
    <w:p w:rsidR="00CD5E00" w:rsidRDefault="00CD5E00">
      <w:pPr>
        <w:pStyle w:val="BodyText"/>
        <w:spacing w:before="4"/>
        <w:rPr>
          <w:rFonts w:ascii="Myriad Pro"/>
          <w:b/>
          <w:sz w:val="21"/>
        </w:rPr>
      </w:pPr>
    </w:p>
    <w:p w:rsidR="00CD5E00" w:rsidRDefault="00D85CF5">
      <w:pPr>
        <w:pStyle w:val="ListParagraph"/>
        <w:numPr>
          <w:ilvl w:val="0"/>
          <w:numId w:val="32"/>
        </w:numPr>
        <w:tabs>
          <w:tab w:val="left" w:pos="1593"/>
          <w:tab w:val="left" w:pos="1594"/>
        </w:tabs>
        <w:ind w:hanging="874"/>
        <w:rPr>
          <w:rFonts w:ascii="Myriad Pro"/>
          <w:b/>
          <w:sz w:val="19"/>
        </w:rPr>
      </w:pPr>
      <w:r>
        <w:rPr>
          <w:rFonts w:ascii="Myriad Pro"/>
          <w:b/>
          <w:color w:val="231F20"/>
          <w:w w:val="105"/>
          <w:sz w:val="19"/>
          <w:u w:val="thick" w:color="231F20"/>
        </w:rPr>
        <w:t xml:space="preserve">APPOINTMENT AND ROLE OF </w:t>
      </w:r>
      <w:r>
        <w:rPr>
          <w:rFonts w:ascii="Myriad Pro"/>
          <w:b/>
          <w:color w:val="231F20"/>
          <w:spacing w:val="-3"/>
          <w:w w:val="105"/>
          <w:sz w:val="19"/>
          <w:u w:val="thick" w:color="231F20"/>
        </w:rPr>
        <w:t xml:space="preserve">MANDATED </w:t>
      </w:r>
      <w:r>
        <w:rPr>
          <w:rFonts w:ascii="Myriad Pro"/>
          <w:b/>
          <w:color w:val="231F20"/>
          <w:w w:val="105"/>
          <w:sz w:val="19"/>
          <w:u w:val="thick" w:color="231F20"/>
        </w:rPr>
        <w:t xml:space="preserve">GROUPS AND </w:t>
      </w:r>
      <w:r>
        <w:rPr>
          <w:rFonts w:ascii="Myriad Pro"/>
          <w:b/>
          <w:color w:val="231F20"/>
          <w:spacing w:val="-3"/>
          <w:w w:val="105"/>
          <w:sz w:val="19"/>
          <w:u w:val="thick" w:color="231F20"/>
        </w:rPr>
        <w:t xml:space="preserve">INITIATION </w:t>
      </w:r>
      <w:r>
        <w:rPr>
          <w:rFonts w:ascii="Myriad Pro"/>
          <w:b/>
          <w:color w:val="231F20"/>
          <w:w w:val="105"/>
          <w:sz w:val="19"/>
          <w:u w:val="thick" w:color="231F20"/>
        </w:rPr>
        <w:t>OF SECTION</w:t>
      </w:r>
      <w:r>
        <w:rPr>
          <w:rFonts w:ascii="Myriad Pro"/>
          <w:b/>
          <w:color w:val="231F20"/>
          <w:spacing w:val="6"/>
          <w:w w:val="105"/>
          <w:sz w:val="19"/>
          <w:u w:val="thick" w:color="231F20"/>
        </w:rPr>
        <w:t xml:space="preserve"> </w:t>
      </w:r>
      <w:r>
        <w:rPr>
          <w:rFonts w:ascii="Myriad Pro"/>
          <w:b/>
          <w:color w:val="231F20"/>
          <w:w w:val="105"/>
          <w:sz w:val="19"/>
          <w:u w:val="thick" w:color="231F20"/>
        </w:rPr>
        <w:t>O</w:t>
      </w:r>
    </w:p>
    <w:p w:rsidR="00CD5E00" w:rsidRDefault="00CD5E00">
      <w:pPr>
        <w:pStyle w:val="BodyText"/>
        <w:spacing w:before="5"/>
        <w:rPr>
          <w:rFonts w:ascii="Myriad Pro"/>
          <w:b/>
          <w:sz w:val="21"/>
        </w:rPr>
      </w:pPr>
    </w:p>
    <w:p w:rsidR="00CD5E00" w:rsidRDefault="00D85CF5">
      <w:pPr>
        <w:pStyle w:val="ListParagraph"/>
        <w:numPr>
          <w:ilvl w:val="1"/>
          <w:numId w:val="32"/>
        </w:numPr>
        <w:tabs>
          <w:tab w:val="left" w:pos="1593"/>
          <w:tab w:val="left" w:pos="1594"/>
          <w:tab w:val="left" w:pos="2313"/>
        </w:tabs>
        <w:spacing w:line="254" w:lineRule="auto"/>
        <w:ind w:right="1319" w:hanging="1"/>
        <w:rPr>
          <w:rFonts w:ascii="Myriad Pro" w:hAnsi="Myriad Pro"/>
          <w:b/>
          <w:sz w:val="19"/>
        </w:rPr>
      </w:pPr>
      <w:r>
        <w:rPr>
          <w:rFonts w:ascii="Myriad Pro" w:hAnsi="Myriad Pro"/>
          <w:b/>
          <w:color w:val="231F20"/>
          <w:spacing w:val="-6"/>
          <w:w w:val="105"/>
          <w:sz w:val="19"/>
        </w:rPr>
        <w:t>B.1.1</w:t>
      </w:r>
      <w:r>
        <w:rPr>
          <w:rFonts w:ascii="Myriad Pro" w:hAnsi="Myriad Pro"/>
          <w:b/>
          <w:color w:val="231F20"/>
          <w:spacing w:val="-6"/>
          <w:w w:val="105"/>
          <w:sz w:val="19"/>
        </w:rPr>
        <w:tab/>
        <w:t xml:space="preserve">To </w:t>
      </w:r>
      <w:r>
        <w:rPr>
          <w:rFonts w:ascii="Myriad Pro" w:hAnsi="Myriad Pro"/>
          <w:b/>
          <w:color w:val="231F20"/>
          <w:w w:val="105"/>
          <w:sz w:val="19"/>
        </w:rPr>
        <w:t>enable it properly to carry out its Function 2(3)(A)(xviii) of the Structure, every District Council shall act solely through a group of three persons (“the Mandated Group”) which shall have mandated authority to act in the name of the District Council in every matter requiring consideration under that</w:t>
      </w:r>
      <w:r>
        <w:rPr>
          <w:rFonts w:ascii="Myriad Pro" w:hAnsi="Myriad Pro"/>
          <w:b/>
          <w:color w:val="231F20"/>
          <w:spacing w:val="3"/>
          <w:w w:val="105"/>
          <w:sz w:val="19"/>
        </w:rPr>
        <w:t xml:space="preserve"> </w:t>
      </w:r>
      <w:r>
        <w:rPr>
          <w:rFonts w:ascii="Myriad Pro" w:hAnsi="Myriad Pro"/>
          <w:b/>
          <w:color w:val="231F20"/>
          <w:w w:val="105"/>
          <w:sz w:val="19"/>
        </w:rPr>
        <w:t>Function.</w:t>
      </w:r>
    </w:p>
    <w:p w:rsidR="00CD5E00" w:rsidRDefault="00CD5E00">
      <w:pPr>
        <w:pStyle w:val="BodyText"/>
        <w:spacing w:before="4"/>
        <w:rPr>
          <w:rFonts w:ascii="Myriad Pro"/>
          <w:b/>
          <w:sz w:val="20"/>
        </w:rPr>
      </w:pPr>
    </w:p>
    <w:p w:rsidR="00CD5E00" w:rsidRDefault="00D85CF5">
      <w:pPr>
        <w:tabs>
          <w:tab w:val="left" w:pos="1593"/>
        </w:tabs>
        <w:spacing w:line="254" w:lineRule="auto"/>
        <w:ind w:left="720" w:right="1390"/>
        <w:rPr>
          <w:rFonts w:ascii="Myriad Pro"/>
          <w:b/>
          <w:sz w:val="19"/>
        </w:rPr>
      </w:pPr>
      <w:r>
        <w:rPr>
          <w:rFonts w:ascii="Myriad Pro"/>
          <w:b/>
          <w:color w:val="231F20"/>
          <w:spacing w:val="-3"/>
          <w:w w:val="105"/>
          <w:sz w:val="19"/>
        </w:rPr>
        <w:t>B.1.2</w:t>
      </w:r>
      <w:r>
        <w:rPr>
          <w:rFonts w:ascii="Myriad Pro"/>
          <w:b/>
          <w:color w:val="231F20"/>
          <w:spacing w:val="-3"/>
          <w:w w:val="105"/>
          <w:sz w:val="19"/>
        </w:rPr>
        <w:tab/>
      </w:r>
      <w:r>
        <w:rPr>
          <w:rFonts w:ascii="Myriad Pro"/>
          <w:b/>
          <w:color w:val="231F20"/>
          <w:w w:val="105"/>
          <w:sz w:val="19"/>
        </w:rPr>
        <w:t>The Mandated Group called in to deal with any particular case under Paragraph B.6.1, Paragraph B.9.2 or Paragraph B.9.3 has no pastoral role to fulfil and its precise functions are described in Paragraphs B.7 and</w:t>
      </w:r>
      <w:r>
        <w:rPr>
          <w:rFonts w:ascii="Myriad Pro"/>
          <w:b/>
          <w:color w:val="231F20"/>
          <w:spacing w:val="32"/>
          <w:w w:val="105"/>
          <w:sz w:val="19"/>
        </w:rPr>
        <w:t xml:space="preserve"> </w:t>
      </w:r>
      <w:r>
        <w:rPr>
          <w:rFonts w:ascii="Myriad Pro"/>
          <w:b/>
          <w:color w:val="231F20"/>
          <w:spacing w:val="2"/>
          <w:w w:val="105"/>
          <w:sz w:val="19"/>
        </w:rPr>
        <w:t>B.8.</w:t>
      </w:r>
    </w:p>
    <w:p w:rsidR="00CD5E00" w:rsidRDefault="00CD5E00">
      <w:pPr>
        <w:pStyle w:val="BodyText"/>
        <w:spacing w:before="3"/>
        <w:rPr>
          <w:rFonts w:ascii="Myriad Pro"/>
          <w:b/>
          <w:sz w:val="20"/>
        </w:rPr>
      </w:pPr>
    </w:p>
    <w:p w:rsidR="00CD5E00" w:rsidRDefault="00D85CF5">
      <w:pPr>
        <w:pStyle w:val="ListParagraph"/>
        <w:numPr>
          <w:ilvl w:val="1"/>
          <w:numId w:val="31"/>
        </w:numPr>
        <w:tabs>
          <w:tab w:val="left" w:pos="1593"/>
          <w:tab w:val="left" w:pos="1594"/>
        </w:tabs>
        <w:spacing w:line="254" w:lineRule="auto"/>
        <w:ind w:right="1213" w:firstLine="0"/>
        <w:jc w:val="left"/>
        <w:rPr>
          <w:rFonts w:ascii="Myriad Pro"/>
          <w:b/>
          <w:sz w:val="19"/>
        </w:rPr>
      </w:pPr>
      <w:r>
        <w:rPr>
          <w:rFonts w:ascii="Myriad Pro"/>
          <w:b/>
          <w:color w:val="231F20"/>
          <w:w w:val="105"/>
          <w:sz w:val="19"/>
        </w:rPr>
        <w:t>In cases arising under Paragraph B.6.1 (District Council), the Mandated Groups charged with the responsibilities ascribed to them under these Rules of Procedure shall be constituted in the following</w:t>
      </w:r>
      <w:r>
        <w:rPr>
          <w:rFonts w:ascii="Myriad Pro"/>
          <w:b/>
          <w:color w:val="231F20"/>
          <w:spacing w:val="17"/>
          <w:w w:val="105"/>
          <w:sz w:val="19"/>
        </w:rPr>
        <w:t xml:space="preserve"> </w:t>
      </w:r>
      <w:r>
        <w:rPr>
          <w:rFonts w:ascii="Myriad Pro"/>
          <w:b/>
          <w:color w:val="231F20"/>
          <w:w w:val="105"/>
          <w:sz w:val="19"/>
        </w:rPr>
        <w:t>manner:</w:t>
      </w:r>
    </w:p>
    <w:p w:rsidR="00CD5E00" w:rsidRDefault="00CD5E00">
      <w:pPr>
        <w:pStyle w:val="BodyText"/>
        <w:spacing w:before="4"/>
        <w:rPr>
          <w:rFonts w:ascii="Myriad Pro"/>
          <w:b/>
          <w:sz w:val="20"/>
        </w:rPr>
      </w:pPr>
    </w:p>
    <w:p w:rsidR="00CD5E00" w:rsidRDefault="00D85CF5">
      <w:pPr>
        <w:pStyle w:val="ListParagraph"/>
        <w:numPr>
          <w:ilvl w:val="2"/>
          <w:numId w:val="31"/>
        </w:numPr>
        <w:tabs>
          <w:tab w:val="left" w:pos="1593"/>
          <w:tab w:val="left" w:pos="1594"/>
        </w:tabs>
        <w:spacing w:line="254" w:lineRule="auto"/>
        <w:ind w:right="1197" w:firstLine="0"/>
        <w:rPr>
          <w:rFonts w:ascii="Myriad Pro"/>
          <w:b/>
          <w:sz w:val="19"/>
        </w:rPr>
      </w:pPr>
      <w:r>
        <w:rPr>
          <w:rFonts w:ascii="Myriad Pro"/>
          <w:b/>
          <w:color w:val="231F20"/>
          <w:spacing w:val="-5"/>
          <w:w w:val="105"/>
          <w:sz w:val="19"/>
        </w:rPr>
        <w:t xml:space="preserve">Two </w:t>
      </w:r>
      <w:r>
        <w:rPr>
          <w:rFonts w:ascii="Myriad Pro"/>
          <w:b/>
          <w:color w:val="231F20"/>
          <w:w w:val="105"/>
          <w:sz w:val="19"/>
        </w:rPr>
        <w:t>members thereof shall be appointed by each District Council on a standing basis from a Synod Panel itself appointed and maintained by each Synod, there normally being on such panel at least one, and preferably two, persons from each District within the Synod. One such member shall, wherever possible, be appointed to the Mandated Group from the District from which the case</w:t>
      </w:r>
      <w:r>
        <w:rPr>
          <w:rFonts w:ascii="Myriad Pro"/>
          <w:b/>
          <w:color w:val="231F20"/>
          <w:spacing w:val="32"/>
          <w:w w:val="105"/>
          <w:sz w:val="19"/>
        </w:rPr>
        <w:t xml:space="preserve"> </w:t>
      </w:r>
      <w:r>
        <w:rPr>
          <w:rFonts w:ascii="Myriad Pro"/>
          <w:b/>
          <w:color w:val="231F20"/>
          <w:w w:val="105"/>
          <w:sz w:val="19"/>
        </w:rPr>
        <w:t>emanates.</w:t>
      </w:r>
    </w:p>
    <w:p w:rsidR="00CD5E00" w:rsidRDefault="00CD5E00">
      <w:pPr>
        <w:pStyle w:val="BodyText"/>
        <w:spacing w:before="4"/>
        <w:rPr>
          <w:rFonts w:ascii="Myriad Pro"/>
          <w:b/>
          <w:sz w:val="20"/>
        </w:rPr>
      </w:pPr>
    </w:p>
    <w:p w:rsidR="00CD5E00" w:rsidRDefault="00D85CF5">
      <w:pPr>
        <w:pStyle w:val="ListParagraph"/>
        <w:numPr>
          <w:ilvl w:val="2"/>
          <w:numId w:val="31"/>
        </w:numPr>
        <w:tabs>
          <w:tab w:val="left" w:pos="1593"/>
          <w:tab w:val="left" w:pos="1594"/>
        </w:tabs>
        <w:spacing w:before="1" w:line="254" w:lineRule="auto"/>
        <w:ind w:right="1316" w:firstLine="0"/>
        <w:rPr>
          <w:rFonts w:ascii="Myriad Pro"/>
          <w:b/>
          <w:sz w:val="19"/>
        </w:rPr>
      </w:pPr>
      <w:r>
        <w:rPr>
          <w:rFonts w:ascii="Myriad Pro"/>
          <w:b/>
          <w:color w:val="231F20"/>
          <w:w w:val="105"/>
          <w:sz w:val="19"/>
        </w:rPr>
        <w:t>The Synod Moderator or other person responsible for calling in the Mandated Group shall appoint the remaining person to the Mandated Group from the Joint Panel in accordance with the procedure set out in Paragraph</w:t>
      </w:r>
      <w:r>
        <w:rPr>
          <w:rFonts w:ascii="Myriad Pro"/>
          <w:b/>
          <w:color w:val="231F20"/>
          <w:spacing w:val="38"/>
          <w:w w:val="105"/>
          <w:sz w:val="19"/>
        </w:rPr>
        <w:t xml:space="preserve"> </w:t>
      </w:r>
      <w:r>
        <w:rPr>
          <w:rFonts w:ascii="Myriad Pro"/>
          <w:b/>
          <w:color w:val="231F20"/>
          <w:w w:val="105"/>
          <w:sz w:val="19"/>
        </w:rPr>
        <w:t>B.3.</w:t>
      </w:r>
    </w:p>
    <w:p w:rsidR="00CD5E00" w:rsidRDefault="00CD5E00">
      <w:pPr>
        <w:pStyle w:val="BodyText"/>
        <w:spacing w:before="3"/>
        <w:rPr>
          <w:rFonts w:ascii="Myriad Pro"/>
          <w:b/>
          <w:sz w:val="20"/>
        </w:rPr>
      </w:pPr>
    </w:p>
    <w:p w:rsidR="00CD5E00" w:rsidRDefault="00D85CF5">
      <w:pPr>
        <w:pStyle w:val="ListParagraph"/>
        <w:numPr>
          <w:ilvl w:val="1"/>
          <w:numId w:val="31"/>
        </w:numPr>
        <w:tabs>
          <w:tab w:val="left" w:pos="1593"/>
          <w:tab w:val="left" w:pos="1594"/>
          <w:tab w:val="left" w:pos="2313"/>
        </w:tabs>
        <w:spacing w:line="254" w:lineRule="auto"/>
        <w:ind w:right="1061" w:firstLine="0"/>
        <w:jc w:val="left"/>
        <w:rPr>
          <w:rFonts w:ascii="Myriad Pro" w:hAnsi="Myriad Pro"/>
          <w:b/>
          <w:sz w:val="19"/>
        </w:rPr>
      </w:pPr>
      <w:r>
        <w:rPr>
          <w:rFonts w:ascii="Myriad Pro" w:hAnsi="Myriad Pro"/>
          <w:b/>
          <w:color w:val="231F20"/>
          <w:w w:val="105"/>
          <w:sz w:val="19"/>
        </w:rPr>
        <w:t>B.3.1</w:t>
      </w:r>
      <w:r>
        <w:rPr>
          <w:rFonts w:ascii="Myriad Pro" w:hAnsi="Myriad Pro"/>
          <w:b/>
          <w:color w:val="231F20"/>
          <w:w w:val="105"/>
          <w:sz w:val="19"/>
        </w:rPr>
        <w:tab/>
        <w:t>There shall be a standing panel (‘the Joint  Panel’)  consisting  of  a maximum of thirteen persons, of whom one shall be nominated by each Synod and selected preferably on account of some legal, tribunal or professional experience or other similar background, which would equip them for assuming a role as part of a Mandated Group. The list</w:t>
      </w:r>
      <w:r>
        <w:rPr>
          <w:rFonts w:ascii="Myriad Pro" w:hAnsi="Myriad Pro"/>
          <w:b/>
          <w:color w:val="231F20"/>
          <w:spacing w:val="5"/>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those</w:t>
      </w:r>
      <w:r>
        <w:rPr>
          <w:rFonts w:ascii="Myriad Pro" w:hAnsi="Myriad Pro"/>
          <w:b/>
          <w:color w:val="231F20"/>
          <w:spacing w:val="6"/>
          <w:w w:val="105"/>
          <w:sz w:val="19"/>
        </w:rPr>
        <w:t xml:space="preserve"> </w:t>
      </w:r>
      <w:r>
        <w:rPr>
          <w:rFonts w:ascii="Myriad Pro" w:hAnsi="Myriad Pro"/>
          <w:b/>
          <w:color w:val="231F20"/>
          <w:w w:val="105"/>
          <w:sz w:val="19"/>
        </w:rPr>
        <w:t>currently</w:t>
      </w:r>
      <w:r>
        <w:rPr>
          <w:rFonts w:ascii="Myriad Pro" w:hAnsi="Myriad Pro"/>
          <w:b/>
          <w:color w:val="231F20"/>
          <w:spacing w:val="6"/>
          <w:w w:val="105"/>
          <w:sz w:val="19"/>
        </w:rPr>
        <w:t xml:space="preserve"> </w:t>
      </w:r>
      <w:r>
        <w:rPr>
          <w:rFonts w:ascii="Myriad Pro" w:hAnsi="Myriad Pro"/>
          <w:b/>
          <w:color w:val="231F20"/>
          <w:w w:val="105"/>
          <w:sz w:val="19"/>
        </w:rPr>
        <w:t>on</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Joint</w:t>
      </w:r>
      <w:r>
        <w:rPr>
          <w:rFonts w:ascii="Myriad Pro" w:hAnsi="Myriad Pro"/>
          <w:b/>
          <w:color w:val="231F20"/>
          <w:spacing w:val="6"/>
          <w:w w:val="105"/>
          <w:sz w:val="19"/>
        </w:rPr>
        <w:t xml:space="preserve"> </w:t>
      </w:r>
      <w:r>
        <w:rPr>
          <w:rFonts w:ascii="Myriad Pro" w:hAnsi="Myriad Pro"/>
          <w:b/>
          <w:color w:val="231F20"/>
          <w:w w:val="105"/>
          <w:sz w:val="19"/>
        </w:rPr>
        <w:t>Panel</w:t>
      </w:r>
      <w:r>
        <w:rPr>
          <w:rFonts w:ascii="Myriad Pro" w:hAnsi="Myriad Pro"/>
          <w:b/>
          <w:color w:val="231F20"/>
          <w:spacing w:val="6"/>
          <w:w w:val="105"/>
          <w:sz w:val="19"/>
        </w:rPr>
        <w:t xml:space="preserve"> </w:t>
      </w:r>
      <w:r>
        <w:rPr>
          <w:rFonts w:ascii="Myriad Pro" w:hAnsi="Myriad Pro"/>
          <w:b/>
          <w:color w:val="231F20"/>
          <w:w w:val="105"/>
          <w:sz w:val="19"/>
        </w:rPr>
        <w:t>shall</w:t>
      </w:r>
      <w:r>
        <w:rPr>
          <w:rFonts w:ascii="Myriad Pro" w:hAnsi="Myriad Pro"/>
          <w:b/>
          <w:color w:val="231F20"/>
          <w:spacing w:val="6"/>
          <w:w w:val="105"/>
          <w:sz w:val="19"/>
        </w:rPr>
        <w:t xml:space="preserve"> </w:t>
      </w:r>
      <w:r>
        <w:rPr>
          <w:rFonts w:ascii="Myriad Pro" w:hAnsi="Myriad Pro"/>
          <w:b/>
          <w:color w:val="231F20"/>
          <w:w w:val="105"/>
          <w:sz w:val="19"/>
        </w:rPr>
        <w:t>be</w:t>
      </w:r>
      <w:r>
        <w:rPr>
          <w:rFonts w:ascii="Myriad Pro" w:hAnsi="Myriad Pro"/>
          <w:b/>
          <w:color w:val="231F20"/>
          <w:spacing w:val="6"/>
          <w:w w:val="105"/>
          <w:sz w:val="19"/>
        </w:rPr>
        <w:t xml:space="preserve"> </w:t>
      </w:r>
      <w:r>
        <w:rPr>
          <w:rFonts w:ascii="Myriad Pro" w:hAnsi="Myriad Pro"/>
          <w:b/>
          <w:color w:val="231F20"/>
          <w:w w:val="105"/>
          <w:sz w:val="19"/>
        </w:rPr>
        <w:t>held</w:t>
      </w:r>
      <w:r>
        <w:rPr>
          <w:rFonts w:ascii="Myriad Pro" w:hAnsi="Myriad Pro"/>
          <w:b/>
          <w:color w:val="231F20"/>
          <w:spacing w:val="6"/>
          <w:w w:val="105"/>
          <w:sz w:val="19"/>
        </w:rPr>
        <w:t xml:space="preserve"> </w:t>
      </w:r>
      <w:r>
        <w:rPr>
          <w:rFonts w:ascii="Myriad Pro" w:hAnsi="Myriad Pro"/>
          <w:b/>
          <w:color w:val="231F20"/>
          <w:w w:val="105"/>
          <w:sz w:val="19"/>
        </w:rPr>
        <w:t>by</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5"/>
          <w:w w:val="105"/>
          <w:sz w:val="19"/>
        </w:rPr>
        <w:t xml:space="preserve"> </w:t>
      </w:r>
      <w:r>
        <w:rPr>
          <w:rFonts w:ascii="Myriad Pro" w:hAnsi="Myriad Pro"/>
          <w:b/>
          <w:color w:val="231F20"/>
          <w:w w:val="105"/>
          <w:sz w:val="19"/>
        </w:rPr>
        <w:t>Synod</w:t>
      </w:r>
      <w:r>
        <w:rPr>
          <w:rFonts w:ascii="Myriad Pro" w:hAnsi="Myriad Pro"/>
          <w:b/>
          <w:color w:val="231F20"/>
          <w:spacing w:val="6"/>
          <w:w w:val="105"/>
          <w:sz w:val="19"/>
        </w:rPr>
        <w:t xml:space="preserve"> </w:t>
      </w:r>
      <w:r>
        <w:rPr>
          <w:rFonts w:ascii="Myriad Pro" w:hAnsi="Myriad Pro"/>
          <w:b/>
          <w:color w:val="231F20"/>
          <w:w w:val="105"/>
          <w:sz w:val="19"/>
        </w:rPr>
        <w:t>Moderators.</w:t>
      </w:r>
    </w:p>
    <w:p w:rsidR="00CD5E00" w:rsidRDefault="00CD5E00">
      <w:pPr>
        <w:pStyle w:val="BodyText"/>
        <w:spacing w:before="4"/>
        <w:rPr>
          <w:rFonts w:ascii="Myriad Pro"/>
          <w:b/>
          <w:sz w:val="20"/>
        </w:rPr>
      </w:pPr>
    </w:p>
    <w:p w:rsidR="00CD5E00" w:rsidRDefault="00D85CF5">
      <w:pPr>
        <w:tabs>
          <w:tab w:val="left" w:pos="1593"/>
        </w:tabs>
        <w:spacing w:before="1"/>
        <w:ind w:left="720"/>
        <w:rPr>
          <w:rFonts w:ascii="Myriad Pro"/>
          <w:b/>
          <w:sz w:val="19"/>
        </w:rPr>
      </w:pPr>
      <w:r>
        <w:rPr>
          <w:rFonts w:ascii="Myriad Pro"/>
          <w:b/>
          <w:color w:val="231F20"/>
          <w:spacing w:val="2"/>
          <w:w w:val="105"/>
          <w:sz w:val="19"/>
        </w:rPr>
        <w:t>B.3.2</w:t>
      </w:r>
      <w:r>
        <w:rPr>
          <w:rFonts w:ascii="Myriad Pro"/>
          <w:b/>
          <w:color w:val="231F20"/>
          <w:spacing w:val="2"/>
          <w:w w:val="105"/>
          <w:sz w:val="19"/>
        </w:rPr>
        <w:tab/>
      </w:r>
      <w:r>
        <w:rPr>
          <w:rFonts w:ascii="Myriad Pro"/>
          <w:b/>
          <w:color w:val="231F20"/>
          <w:w w:val="105"/>
          <w:sz w:val="19"/>
        </w:rPr>
        <w:t>In</w:t>
      </w:r>
      <w:r>
        <w:rPr>
          <w:rFonts w:ascii="Myriad Pro"/>
          <w:b/>
          <w:color w:val="231F20"/>
          <w:spacing w:val="5"/>
          <w:w w:val="105"/>
          <w:sz w:val="19"/>
        </w:rPr>
        <w:t xml:space="preserve"> </w:t>
      </w:r>
      <w:r>
        <w:rPr>
          <w:rFonts w:ascii="Myriad Pro"/>
          <w:b/>
          <w:color w:val="231F20"/>
          <w:w w:val="105"/>
          <w:sz w:val="19"/>
        </w:rPr>
        <w:t>cases</w:t>
      </w:r>
      <w:r>
        <w:rPr>
          <w:rFonts w:ascii="Myriad Pro"/>
          <w:b/>
          <w:color w:val="231F20"/>
          <w:spacing w:val="5"/>
          <w:w w:val="105"/>
          <w:sz w:val="19"/>
        </w:rPr>
        <w:t xml:space="preserve"> </w:t>
      </w:r>
      <w:r>
        <w:rPr>
          <w:rFonts w:ascii="Myriad Pro"/>
          <w:b/>
          <w:color w:val="231F20"/>
          <w:w w:val="105"/>
          <w:sz w:val="19"/>
        </w:rPr>
        <w:t>arising</w:t>
      </w:r>
      <w:r>
        <w:rPr>
          <w:rFonts w:ascii="Myriad Pro"/>
          <w:b/>
          <w:color w:val="231F20"/>
          <w:spacing w:val="6"/>
          <w:w w:val="105"/>
          <w:sz w:val="19"/>
        </w:rPr>
        <w:t xml:space="preserve"> </w:t>
      </w:r>
      <w:r>
        <w:rPr>
          <w:rFonts w:ascii="Myriad Pro"/>
          <w:b/>
          <w:color w:val="231F20"/>
          <w:w w:val="105"/>
          <w:sz w:val="19"/>
        </w:rPr>
        <w:t>either</w:t>
      </w:r>
      <w:r>
        <w:rPr>
          <w:rFonts w:ascii="Myriad Pro"/>
          <w:b/>
          <w:color w:val="231F20"/>
          <w:spacing w:val="5"/>
          <w:w w:val="105"/>
          <w:sz w:val="19"/>
        </w:rPr>
        <w:t xml:space="preserve"> </w:t>
      </w:r>
      <w:r>
        <w:rPr>
          <w:rFonts w:ascii="Myriad Pro"/>
          <w:b/>
          <w:color w:val="231F20"/>
          <w:w w:val="105"/>
          <w:sz w:val="19"/>
        </w:rPr>
        <w:t>under</w:t>
      </w:r>
      <w:r>
        <w:rPr>
          <w:rFonts w:ascii="Myriad Pro"/>
          <w:b/>
          <w:color w:val="231F20"/>
          <w:spacing w:val="5"/>
          <w:w w:val="105"/>
          <w:sz w:val="19"/>
        </w:rPr>
        <w:t xml:space="preserve"> </w:t>
      </w:r>
      <w:r>
        <w:rPr>
          <w:rFonts w:ascii="Myriad Pro"/>
          <w:b/>
          <w:color w:val="231F20"/>
          <w:w w:val="105"/>
          <w:sz w:val="19"/>
        </w:rPr>
        <w:t>Paragraph</w:t>
      </w:r>
      <w:r>
        <w:rPr>
          <w:rFonts w:ascii="Myriad Pro"/>
          <w:b/>
          <w:color w:val="231F20"/>
          <w:spacing w:val="6"/>
          <w:w w:val="105"/>
          <w:sz w:val="19"/>
        </w:rPr>
        <w:t xml:space="preserve"> </w:t>
      </w:r>
      <w:r>
        <w:rPr>
          <w:rFonts w:ascii="Myriad Pro"/>
          <w:b/>
          <w:color w:val="231F20"/>
          <w:w w:val="105"/>
          <w:sz w:val="19"/>
        </w:rPr>
        <w:t>B.6.1</w:t>
      </w:r>
      <w:r>
        <w:rPr>
          <w:rFonts w:ascii="Myriad Pro"/>
          <w:b/>
          <w:color w:val="231F20"/>
          <w:spacing w:val="5"/>
          <w:w w:val="105"/>
          <w:sz w:val="19"/>
        </w:rPr>
        <w:t xml:space="preserve"> </w:t>
      </w:r>
      <w:r>
        <w:rPr>
          <w:rFonts w:ascii="Myriad Pro"/>
          <w:b/>
          <w:color w:val="231F20"/>
          <w:w w:val="105"/>
          <w:sz w:val="19"/>
        </w:rPr>
        <w:t>(District</w:t>
      </w:r>
      <w:r>
        <w:rPr>
          <w:rFonts w:ascii="Myriad Pro"/>
          <w:b/>
          <w:color w:val="231F20"/>
          <w:spacing w:val="5"/>
          <w:w w:val="105"/>
          <w:sz w:val="19"/>
        </w:rPr>
        <w:t xml:space="preserve"> </w:t>
      </w:r>
      <w:r>
        <w:rPr>
          <w:rFonts w:ascii="Myriad Pro"/>
          <w:b/>
          <w:color w:val="231F20"/>
          <w:w w:val="105"/>
          <w:sz w:val="19"/>
        </w:rPr>
        <w:t>Council)</w:t>
      </w:r>
      <w:r>
        <w:rPr>
          <w:rFonts w:ascii="Myriad Pro"/>
          <w:b/>
          <w:color w:val="231F20"/>
          <w:spacing w:val="6"/>
          <w:w w:val="105"/>
          <w:sz w:val="19"/>
        </w:rPr>
        <w:t xml:space="preserve"> </w:t>
      </w:r>
      <w:r>
        <w:rPr>
          <w:rFonts w:ascii="Myriad Pro"/>
          <w:b/>
          <w:color w:val="231F20"/>
          <w:w w:val="105"/>
          <w:sz w:val="19"/>
        </w:rPr>
        <w:t>or</w:t>
      </w:r>
      <w:r>
        <w:rPr>
          <w:rFonts w:ascii="Myriad Pro"/>
          <w:b/>
          <w:color w:val="231F20"/>
          <w:spacing w:val="5"/>
          <w:w w:val="105"/>
          <w:sz w:val="19"/>
        </w:rPr>
        <w:t xml:space="preserve"> </w:t>
      </w:r>
      <w:r>
        <w:rPr>
          <w:rFonts w:ascii="Myriad Pro"/>
          <w:b/>
          <w:color w:val="231F20"/>
          <w:w w:val="105"/>
          <w:sz w:val="19"/>
        </w:rPr>
        <w:t>Paragraph</w:t>
      </w:r>
    </w:p>
    <w:p w:rsidR="00CD5E00" w:rsidRDefault="00D85CF5">
      <w:pPr>
        <w:spacing w:before="14" w:line="254" w:lineRule="auto"/>
        <w:ind w:left="720" w:right="1297"/>
        <w:rPr>
          <w:rFonts w:ascii="Myriad Pro"/>
          <w:b/>
          <w:sz w:val="19"/>
        </w:rPr>
      </w:pPr>
      <w:r>
        <w:rPr>
          <w:rFonts w:ascii="Myriad Pro"/>
          <w:b/>
          <w:color w:val="231F20"/>
          <w:w w:val="105"/>
          <w:sz w:val="19"/>
        </w:rPr>
        <w:t>B.9.2 (Synod) (where one member of the Joint Panel will be required to serve) the Synod Moderator or other person responsible for calling in the Mandated Group shall appoint the remaining member of the Mandated Group for that case from the Joint Panel.</w:t>
      </w:r>
    </w:p>
    <w:p w:rsidR="00CD5E00" w:rsidRDefault="00CD5E00">
      <w:pPr>
        <w:pStyle w:val="BodyText"/>
        <w:spacing w:before="4"/>
        <w:rPr>
          <w:rFonts w:ascii="Myriad Pro"/>
          <w:b/>
          <w:sz w:val="20"/>
        </w:rPr>
      </w:pPr>
    </w:p>
    <w:p w:rsidR="00CD5E00" w:rsidRDefault="00D85CF5">
      <w:pPr>
        <w:tabs>
          <w:tab w:val="left" w:pos="1593"/>
        </w:tabs>
        <w:spacing w:line="254" w:lineRule="auto"/>
        <w:ind w:left="720" w:right="1343"/>
        <w:rPr>
          <w:rFonts w:ascii="Myriad Pro"/>
          <w:b/>
          <w:sz w:val="19"/>
        </w:rPr>
      </w:pPr>
      <w:r>
        <w:rPr>
          <w:rFonts w:ascii="Myriad Pro"/>
          <w:b/>
          <w:color w:val="231F20"/>
          <w:spacing w:val="2"/>
          <w:w w:val="105"/>
          <w:sz w:val="19"/>
        </w:rPr>
        <w:t>B.3.3</w:t>
      </w:r>
      <w:r>
        <w:rPr>
          <w:rFonts w:ascii="Myriad Pro"/>
          <w:b/>
          <w:color w:val="231F20"/>
          <w:spacing w:val="2"/>
          <w:w w:val="105"/>
          <w:sz w:val="19"/>
        </w:rPr>
        <w:tab/>
      </w:r>
      <w:r>
        <w:rPr>
          <w:rFonts w:ascii="Myriad Pro"/>
          <w:b/>
          <w:color w:val="231F20"/>
          <w:w w:val="105"/>
          <w:sz w:val="19"/>
        </w:rPr>
        <w:t xml:space="preserve">In cases arising under Paragraph B.9.3 (General  Assembly  or  Mission  Council on its </w:t>
      </w:r>
      <w:r>
        <w:rPr>
          <w:rFonts w:ascii="Myriad Pro"/>
          <w:b/>
          <w:color w:val="231F20"/>
          <w:spacing w:val="2"/>
          <w:w w:val="105"/>
          <w:sz w:val="19"/>
        </w:rPr>
        <w:t xml:space="preserve">behalf) </w:t>
      </w:r>
      <w:r>
        <w:rPr>
          <w:rFonts w:ascii="Myriad Pro"/>
          <w:b/>
          <w:color w:val="231F20"/>
          <w:w w:val="105"/>
          <w:sz w:val="19"/>
        </w:rPr>
        <w:t>the Deputy General Secretary, in consultation with such other officers of General</w:t>
      </w:r>
      <w:r>
        <w:rPr>
          <w:rFonts w:ascii="Myriad Pro"/>
          <w:b/>
          <w:color w:val="231F20"/>
          <w:spacing w:val="11"/>
          <w:w w:val="105"/>
          <w:sz w:val="19"/>
        </w:rPr>
        <w:t xml:space="preserve"> </w:t>
      </w:r>
      <w:r>
        <w:rPr>
          <w:rFonts w:ascii="Myriad Pro"/>
          <w:b/>
          <w:color w:val="231F20"/>
          <w:w w:val="105"/>
          <w:sz w:val="19"/>
        </w:rPr>
        <w:t>Assembly</w:t>
      </w:r>
      <w:r>
        <w:rPr>
          <w:rFonts w:ascii="Myriad Pro"/>
          <w:b/>
          <w:color w:val="231F20"/>
          <w:spacing w:val="12"/>
          <w:w w:val="105"/>
          <w:sz w:val="19"/>
        </w:rPr>
        <w:t xml:space="preserve"> </w:t>
      </w:r>
      <w:r>
        <w:rPr>
          <w:rFonts w:ascii="Myriad Pro"/>
          <w:b/>
          <w:color w:val="231F20"/>
          <w:w w:val="105"/>
          <w:sz w:val="19"/>
        </w:rPr>
        <w:t>as</w:t>
      </w:r>
      <w:r>
        <w:rPr>
          <w:rFonts w:ascii="Myriad Pro"/>
          <w:b/>
          <w:color w:val="231F20"/>
          <w:spacing w:val="12"/>
          <w:w w:val="105"/>
          <w:sz w:val="19"/>
        </w:rPr>
        <w:t xml:space="preserve"> </w:t>
      </w:r>
      <w:r>
        <w:rPr>
          <w:rFonts w:ascii="Myriad Pro"/>
          <w:b/>
          <w:color w:val="231F20"/>
          <w:w w:val="105"/>
          <w:sz w:val="19"/>
        </w:rPr>
        <w:t>s/he</w:t>
      </w:r>
      <w:r>
        <w:rPr>
          <w:rFonts w:ascii="Myriad Pro"/>
          <w:b/>
          <w:color w:val="231F20"/>
          <w:spacing w:val="12"/>
          <w:w w:val="105"/>
          <w:sz w:val="19"/>
        </w:rPr>
        <w:t xml:space="preserve"> </w:t>
      </w:r>
      <w:r>
        <w:rPr>
          <w:rFonts w:ascii="Myriad Pro"/>
          <w:b/>
          <w:color w:val="231F20"/>
          <w:w w:val="105"/>
          <w:sz w:val="19"/>
        </w:rPr>
        <w:t>considers</w:t>
      </w:r>
      <w:r>
        <w:rPr>
          <w:rFonts w:ascii="Myriad Pro"/>
          <w:b/>
          <w:color w:val="231F20"/>
          <w:spacing w:val="12"/>
          <w:w w:val="105"/>
          <w:sz w:val="19"/>
        </w:rPr>
        <w:t xml:space="preserve"> </w:t>
      </w:r>
      <w:r>
        <w:rPr>
          <w:rFonts w:ascii="Myriad Pro"/>
          <w:b/>
          <w:color w:val="231F20"/>
          <w:w w:val="105"/>
          <w:sz w:val="19"/>
        </w:rPr>
        <w:t>appropriate,</w:t>
      </w:r>
      <w:r>
        <w:rPr>
          <w:rFonts w:ascii="Myriad Pro"/>
          <w:b/>
          <w:color w:val="231F20"/>
          <w:spacing w:val="12"/>
          <w:w w:val="105"/>
          <w:sz w:val="19"/>
        </w:rPr>
        <w:t xml:space="preserve"> </w:t>
      </w:r>
      <w:r>
        <w:rPr>
          <w:rFonts w:ascii="Myriad Pro"/>
          <w:b/>
          <w:color w:val="231F20"/>
          <w:w w:val="105"/>
          <w:sz w:val="19"/>
        </w:rPr>
        <w:t>shall</w:t>
      </w:r>
      <w:r>
        <w:rPr>
          <w:rFonts w:ascii="Myriad Pro"/>
          <w:b/>
          <w:color w:val="231F20"/>
          <w:spacing w:val="12"/>
          <w:w w:val="105"/>
          <w:sz w:val="19"/>
        </w:rPr>
        <w:t xml:space="preserve"> </w:t>
      </w:r>
      <w:r>
        <w:rPr>
          <w:rFonts w:ascii="Myriad Pro"/>
          <w:b/>
          <w:color w:val="231F20"/>
          <w:w w:val="105"/>
          <w:sz w:val="19"/>
        </w:rPr>
        <w:t>constitute</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Mandated</w:t>
      </w:r>
      <w:r>
        <w:rPr>
          <w:rFonts w:ascii="Myriad Pro"/>
          <w:b/>
          <w:color w:val="231F20"/>
          <w:spacing w:val="12"/>
          <w:w w:val="105"/>
          <w:sz w:val="19"/>
        </w:rPr>
        <w:t xml:space="preserve"> </w:t>
      </w:r>
      <w:r>
        <w:rPr>
          <w:rFonts w:ascii="Myriad Pro"/>
          <w:b/>
          <w:color w:val="231F20"/>
          <w:w w:val="105"/>
          <w:sz w:val="19"/>
        </w:rPr>
        <w:t>Group</w:t>
      </w:r>
      <w:r>
        <w:rPr>
          <w:rFonts w:ascii="Myriad Pro"/>
          <w:b/>
          <w:color w:val="231F20"/>
          <w:spacing w:val="12"/>
          <w:w w:val="105"/>
          <w:sz w:val="19"/>
        </w:rPr>
        <w:t xml:space="preserve"> </w:t>
      </w:r>
      <w:r>
        <w:rPr>
          <w:rFonts w:ascii="Myriad Pro"/>
          <w:b/>
          <w:color w:val="231F20"/>
          <w:w w:val="105"/>
          <w:sz w:val="19"/>
        </w:rPr>
        <w:t>by</w:t>
      </w:r>
    </w:p>
    <w:p w:rsidR="00CD5E00" w:rsidRDefault="00D85CF5">
      <w:pPr>
        <w:spacing w:before="1" w:line="254" w:lineRule="auto"/>
        <w:ind w:left="720" w:right="1199"/>
        <w:rPr>
          <w:rFonts w:ascii="Myriad Pro"/>
          <w:b/>
          <w:sz w:val="19"/>
        </w:rPr>
      </w:pPr>
      <w:r>
        <w:rPr>
          <w:rFonts w:ascii="Myriad Pro"/>
          <w:b/>
          <w:color w:val="231F20"/>
          <w:w w:val="105"/>
          <w:sz w:val="19"/>
        </w:rPr>
        <w:t>the appointment of all three persons, each of whom shall be selected from either the Joint Panel or any of the Synod Panels (at least one from the Joint Panel and at least one from the Synod Panels).</w:t>
      </w:r>
    </w:p>
    <w:p w:rsidR="00CD5E00" w:rsidRDefault="00CD5E00">
      <w:pPr>
        <w:pStyle w:val="BodyText"/>
        <w:spacing w:before="4"/>
        <w:rPr>
          <w:rFonts w:ascii="Myriad Pro"/>
          <w:b/>
          <w:sz w:val="20"/>
        </w:rPr>
      </w:pPr>
    </w:p>
    <w:p w:rsidR="00CD5E00" w:rsidRDefault="00D85CF5">
      <w:pPr>
        <w:pStyle w:val="ListParagraph"/>
        <w:numPr>
          <w:ilvl w:val="1"/>
          <w:numId w:val="31"/>
        </w:numPr>
        <w:tabs>
          <w:tab w:val="left" w:pos="1593"/>
          <w:tab w:val="left" w:pos="1594"/>
        </w:tabs>
        <w:spacing w:line="254" w:lineRule="auto"/>
        <w:ind w:right="1049" w:firstLine="0"/>
        <w:jc w:val="left"/>
        <w:rPr>
          <w:rFonts w:ascii="Myriad Pro"/>
          <w:b/>
          <w:sz w:val="19"/>
        </w:rPr>
      </w:pPr>
      <w:r>
        <w:rPr>
          <w:rFonts w:ascii="Myriad Pro"/>
          <w:b/>
          <w:color w:val="231F20"/>
          <w:w w:val="105"/>
          <w:sz w:val="19"/>
        </w:rPr>
        <w:t>If any member of a Synod Panel or the Joint Panel is a member of a local church connected</w:t>
      </w:r>
      <w:r>
        <w:rPr>
          <w:rFonts w:ascii="Myriad Pro"/>
          <w:b/>
          <w:color w:val="231F20"/>
          <w:spacing w:val="-2"/>
          <w:w w:val="105"/>
          <w:sz w:val="19"/>
        </w:rPr>
        <w:t xml:space="preserve"> </w:t>
      </w:r>
      <w:r>
        <w:rPr>
          <w:rFonts w:ascii="Myriad Pro"/>
          <w:b/>
          <w:color w:val="231F20"/>
          <w:w w:val="105"/>
          <w:sz w:val="19"/>
        </w:rPr>
        <w:t>with</w:t>
      </w:r>
      <w:r>
        <w:rPr>
          <w:rFonts w:ascii="Myriad Pro"/>
          <w:b/>
          <w:color w:val="231F20"/>
          <w:spacing w:val="-2"/>
          <w:w w:val="105"/>
          <w:sz w:val="19"/>
        </w:rPr>
        <w:t xml:space="preserve"> </w:t>
      </w:r>
      <w:r>
        <w:rPr>
          <w:rFonts w:ascii="Myriad Pro"/>
          <w:b/>
          <w:color w:val="231F20"/>
          <w:w w:val="105"/>
          <w:sz w:val="19"/>
        </w:rPr>
        <w:t>a</w:t>
      </w:r>
      <w:r>
        <w:rPr>
          <w:rFonts w:ascii="Myriad Pro"/>
          <w:b/>
          <w:color w:val="231F20"/>
          <w:spacing w:val="-2"/>
          <w:w w:val="105"/>
          <w:sz w:val="19"/>
        </w:rPr>
        <w:t xml:space="preserve"> </w:t>
      </w:r>
      <w:r>
        <w:rPr>
          <w:rFonts w:ascii="Myriad Pro"/>
          <w:b/>
          <w:color w:val="231F20"/>
          <w:w w:val="105"/>
          <w:sz w:val="19"/>
        </w:rPr>
        <w:t>case</w:t>
      </w:r>
      <w:r>
        <w:rPr>
          <w:rFonts w:ascii="Myriad Pro"/>
          <w:b/>
          <w:color w:val="231F20"/>
          <w:spacing w:val="-2"/>
          <w:w w:val="105"/>
          <w:sz w:val="19"/>
        </w:rPr>
        <w:t xml:space="preserve"> </w:t>
      </w:r>
      <w:r>
        <w:rPr>
          <w:rFonts w:ascii="Myriad Pro"/>
          <w:b/>
          <w:color w:val="231F20"/>
          <w:w w:val="105"/>
          <w:sz w:val="19"/>
        </w:rPr>
        <w:t>or</w:t>
      </w:r>
      <w:r>
        <w:rPr>
          <w:rFonts w:ascii="Myriad Pro"/>
          <w:b/>
          <w:color w:val="231F20"/>
          <w:spacing w:val="-2"/>
          <w:w w:val="105"/>
          <w:sz w:val="19"/>
        </w:rPr>
        <w:t xml:space="preserve"> </w:t>
      </w:r>
      <w:r>
        <w:rPr>
          <w:rFonts w:ascii="Myriad Pro"/>
          <w:b/>
          <w:color w:val="231F20"/>
          <w:w w:val="105"/>
          <w:sz w:val="19"/>
        </w:rPr>
        <w:t>has</w:t>
      </w:r>
      <w:r>
        <w:rPr>
          <w:rFonts w:ascii="Myriad Pro"/>
          <w:b/>
          <w:color w:val="231F20"/>
          <w:spacing w:val="-2"/>
          <w:w w:val="105"/>
          <w:sz w:val="19"/>
        </w:rPr>
        <w:t xml:space="preserve"> </w:t>
      </w:r>
      <w:r>
        <w:rPr>
          <w:rFonts w:ascii="Myriad Pro"/>
          <w:b/>
          <w:color w:val="231F20"/>
          <w:w w:val="105"/>
          <w:sz w:val="19"/>
        </w:rPr>
        <w:t>any</w:t>
      </w:r>
      <w:r>
        <w:rPr>
          <w:rFonts w:ascii="Myriad Pro"/>
          <w:b/>
          <w:color w:val="231F20"/>
          <w:spacing w:val="-2"/>
          <w:w w:val="105"/>
          <w:sz w:val="19"/>
        </w:rPr>
        <w:t xml:space="preserve"> </w:t>
      </w:r>
      <w:r>
        <w:rPr>
          <w:rFonts w:ascii="Myriad Pro"/>
          <w:b/>
          <w:color w:val="231F20"/>
          <w:w w:val="105"/>
          <w:sz w:val="19"/>
        </w:rPr>
        <w:t>pastoral</w:t>
      </w:r>
      <w:r>
        <w:rPr>
          <w:rFonts w:ascii="Myriad Pro"/>
          <w:b/>
          <w:color w:val="231F20"/>
          <w:spacing w:val="-2"/>
          <w:w w:val="105"/>
          <w:sz w:val="19"/>
        </w:rPr>
        <w:t xml:space="preserve"> </w:t>
      </w:r>
      <w:r>
        <w:rPr>
          <w:rFonts w:ascii="Myriad Pro"/>
          <w:b/>
          <w:color w:val="231F20"/>
          <w:w w:val="105"/>
          <w:sz w:val="19"/>
        </w:rPr>
        <w:t>or</w:t>
      </w:r>
      <w:r>
        <w:rPr>
          <w:rFonts w:ascii="Myriad Pro"/>
          <w:b/>
          <w:color w:val="231F20"/>
          <w:spacing w:val="-2"/>
          <w:w w:val="105"/>
          <w:sz w:val="19"/>
        </w:rPr>
        <w:t xml:space="preserve"> </w:t>
      </w:r>
      <w:r>
        <w:rPr>
          <w:rFonts w:ascii="Myriad Pro"/>
          <w:b/>
          <w:color w:val="231F20"/>
          <w:w w:val="105"/>
          <w:sz w:val="19"/>
        </w:rPr>
        <w:t>personal</w:t>
      </w:r>
      <w:r>
        <w:rPr>
          <w:rFonts w:ascii="Myriad Pro"/>
          <w:b/>
          <w:color w:val="231F20"/>
          <w:spacing w:val="-2"/>
          <w:w w:val="105"/>
          <w:sz w:val="19"/>
        </w:rPr>
        <w:t xml:space="preserve"> </w:t>
      </w:r>
      <w:r>
        <w:rPr>
          <w:rFonts w:ascii="Myriad Pro"/>
          <w:b/>
          <w:color w:val="231F20"/>
          <w:w w:val="105"/>
          <w:sz w:val="19"/>
        </w:rPr>
        <w:t>involvement</w:t>
      </w:r>
      <w:r>
        <w:rPr>
          <w:rFonts w:ascii="Myriad Pro"/>
          <w:b/>
          <w:color w:val="231F20"/>
          <w:spacing w:val="-2"/>
          <w:w w:val="105"/>
          <w:sz w:val="19"/>
        </w:rPr>
        <w:t xml:space="preserve"> </w:t>
      </w:r>
      <w:r>
        <w:rPr>
          <w:rFonts w:ascii="Myriad Pro"/>
          <w:b/>
          <w:color w:val="231F20"/>
          <w:w w:val="105"/>
          <w:sz w:val="19"/>
        </w:rPr>
        <w:t>in</w:t>
      </w:r>
      <w:r>
        <w:rPr>
          <w:rFonts w:ascii="Myriad Pro"/>
          <w:b/>
          <w:color w:val="231F20"/>
          <w:spacing w:val="-2"/>
          <w:w w:val="105"/>
          <w:sz w:val="19"/>
        </w:rPr>
        <w:t xml:space="preserve"> </w:t>
      </w:r>
      <w:r>
        <w:rPr>
          <w:rFonts w:ascii="Myriad Pro"/>
          <w:b/>
          <w:color w:val="231F20"/>
          <w:w w:val="105"/>
          <w:sz w:val="19"/>
        </w:rPr>
        <w:t>a</w:t>
      </w:r>
      <w:r>
        <w:rPr>
          <w:rFonts w:ascii="Myriad Pro"/>
          <w:b/>
          <w:color w:val="231F20"/>
          <w:spacing w:val="-2"/>
          <w:w w:val="105"/>
          <w:sz w:val="19"/>
        </w:rPr>
        <w:t xml:space="preserve"> </w:t>
      </w:r>
      <w:r>
        <w:rPr>
          <w:rFonts w:ascii="Myriad Pro"/>
          <w:b/>
          <w:color w:val="231F20"/>
          <w:w w:val="105"/>
          <w:sz w:val="19"/>
        </w:rPr>
        <w:t>case</w:t>
      </w:r>
      <w:r>
        <w:rPr>
          <w:rFonts w:ascii="Myriad Pro"/>
          <w:b/>
          <w:color w:val="231F20"/>
          <w:spacing w:val="-2"/>
          <w:w w:val="105"/>
          <w:sz w:val="19"/>
        </w:rPr>
        <w:t xml:space="preserve"> </w:t>
      </w:r>
      <w:r>
        <w:rPr>
          <w:rFonts w:ascii="Myriad Pro"/>
          <w:b/>
          <w:color w:val="231F20"/>
          <w:w w:val="105"/>
          <w:sz w:val="19"/>
        </w:rPr>
        <w:t>or</w:t>
      </w:r>
      <w:r>
        <w:rPr>
          <w:rFonts w:ascii="Myriad Pro"/>
          <w:b/>
          <w:color w:val="231F20"/>
          <w:spacing w:val="-2"/>
          <w:w w:val="105"/>
          <w:sz w:val="19"/>
        </w:rPr>
        <w:t xml:space="preserve"> </w:t>
      </w:r>
      <w:r>
        <w:rPr>
          <w:rFonts w:ascii="Myriad Pro"/>
          <w:b/>
          <w:color w:val="231F20"/>
          <w:w w:val="105"/>
          <w:sz w:val="19"/>
        </w:rPr>
        <w:t>is</w:t>
      </w:r>
      <w:r>
        <w:rPr>
          <w:rFonts w:ascii="Myriad Pro"/>
          <w:b/>
          <w:color w:val="231F20"/>
          <w:spacing w:val="-2"/>
          <w:w w:val="105"/>
          <w:sz w:val="19"/>
        </w:rPr>
        <w:t xml:space="preserve"> </w:t>
      </w:r>
      <w:r>
        <w:rPr>
          <w:rFonts w:ascii="Myriad Pro"/>
          <w:b/>
          <w:color w:val="231F20"/>
          <w:w w:val="105"/>
          <w:sz w:val="19"/>
        </w:rPr>
        <w:t>the</w:t>
      </w:r>
      <w:r>
        <w:rPr>
          <w:rFonts w:ascii="Myriad Pro"/>
          <w:b/>
          <w:color w:val="231F20"/>
          <w:spacing w:val="-2"/>
          <w:w w:val="105"/>
          <w:sz w:val="19"/>
        </w:rPr>
        <w:t xml:space="preserve"> </w:t>
      </w:r>
      <w:r>
        <w:rPr>
          <w:rFonts w:ascii="Myriad Pro"/>
          <w:b/>
          <w:color w:val="231F20"/>
          <w:w w:val="105"/>
          <w:sz w:val="19"/>
        </w:rPr>
        <w:t>subject</w:t>
      </w:r>
      <w:r>
        <w:rPr>
          <w:rFonts w:ascii="Myriad Pro"/>
          <w:b/>
          <w:color w:val="231F20"/>
          <w:spacing w:val="-2"/>
          <w:w w:val="105"/>
          <w:sz w:val="19"/>
        </w:rPr>
        <w:t xml:space="preserve"> </w:t>
      </w:r>
      <w:r>
        <w:rPr>
          <w:rFonts w:ascii="Myriad Pro"/>
          <w:b/>
          <w:color w:val="231F20"/>
          <w:w w:val="105"/>
          <w:sz w:val="19"/>
        </w:rPr>
        <w:t>of a disciplinary complaint, that person shall not form part of the Mandated Group for that</w:t>
      </w:r>
      <w:r>
        <w:rPr>
          <w:rFonts w:ascii="Myriad Pro"/>
          <w:b/>
          <w:color w:val="231F20"/>
          <w:spacing w:val="-19"/>
          <w:w w:val="105"/>
          <w:sz w:val="19"/>
        </w:rPr>
        <w:t xml:space="preserve"> </w:t>
      </w:r>
      <w:r>
        <w:rPr>
          <w:rFonts w:ascii="Myriad Pro"/>
          <w:b/>
          <w:color w:val="231F20"/>
          <w:w w:val="105"/>
          <w:sz w:val="19"/>
        </w:rPr>
        <w:t>case.</w:t>
      </w:r>
    </w:p>
    <w:p w:rsidR="00CD5E00" w:rsidRDefault="00CD5E00">
      <w:pPr>
        <w:pStyle w:val="BodyText"/>
        <w:spacing w:before="3"/>
        <w:rPr>
          <w:rFonts w:ascii="Myriad Pro"/>
          <w:b/>
          <w:sz w:val="20"/>
        </w:rPr>
      </w:pPr>
    </w:p>
    <w:p w:rsidR="00CD5E00" w:rsidRDefault="00D85CF5">
      <w:pPr>
        <w:pStyle w:val="ListParagraph"/>
        <w:numPr>
          <w:ilvl w:val="1"/>
          <w:numId w:val="31"/>
        </w:numPr>
        <w:tabs>
          <w:tab w:val="left" w:pos="1593"/>
          <w:tab w:val="left" w:pos="1594"/>
          <w:tab w:val="left" w:pos="2313"/>
        </w:tabs>
        <w:spacing w:line="254" w:lineRule="auto"/>
        <w:ind w:right="1336" w:firstLine="0"/>
        <w:jc w:val="left"/>
        <w:rPr>
          <w:rFonts w:ascii="Myriad Pro"/>
          <w:b/>
          <w:sz w:val="19"/>
        </w:rPr>
      </w:pPr>
      <w:r>
        <w:rPr>
          <w:rFonts w:ascii="Myriad Pro"/>
          <w:b/>
          <w:color w:val="231F20"/>
          <w:w w:val="105"/>
          <w:sz w:val="19"/>
        </w:rPr>
        <w:t>B.5.1</w:t>
      </w:r>
      <w:r>
        <w:rPr>
          <w:rFonts w:ascii="Myriad Pro"/>
          <w:b/>
          <w:color w:val="231F20"/>
          <w:w w:val="105"/>
          <w:sz w:val="19"/>
        </w:rPr>
        <w:tab/>
        <w:t>If any member of a Synod Panel or the Joint Panel is disqualified under Paragraph B.4 or is for any other reason unable to act in a particular case, the Moderator</w:t>
      </w:r>
      <w:r>
        <w:rPr>
          <w:rFonts w:ascii="Myriad Pro"/>
          <w:b/>
          <w:color w:val="231F20"/>
          <w:spacing w:val="40"/>
          <w:w w:val="105"/>
          <w:sz w:val="19"/>
        </w:rPr>
        <w:t xml:space="preserve"> </w:t>
      </w:r>
      <w:r>
        <w:rPr>
          <w:rFonts w:ascii="Myriad Pro"/>
          <w:b/>
          <w:color w:val="231F20"/>
          <w:w w:val="105"/>
          <w:sz w:val="19"/>
        </w:rPr>
        <w:t>of the Synod shall appoint another member from the same panel to serve as a member of the Mandated Group for that case. The Mandated Group for all matters relating to that case</w:t>
      </w:r>
      <w:r>
        <w:rPr>
          <w:rFonts w:ascii="Myriad Pro"/>
          <w:b/>
          <w:color w:val="231F20"/>
          <w:spacing w:val="8"/>
          <w:w w:val="105"/>
          <w:sz w:val="19"/>
        </w:rPr>
        <w:t xml:space="preserve"> </w:t>
      </w:r>
      <w:r>
        <w:rPr>
          <w:rFonts w:ascii="Myriad Pro"/>
          <w:b/>
          <w:color w:val="231F20"/>
          <w:w w:val="105"/>
          <w:sz w:val="19"/>
        </w:rPr>
        <w:t>shall</w:t>
      </w:r>
      <w:r>
        <w:rPr>
          <w:rFonts w:ascii="Myriad Pro"/>
          <w:b/>
          <w:color w:val="231F20"/>
          <w:spacing w:val="9"/>
          <w:w w:val="105"/>
          <w:sz w:val="19"/>
        </w:rPr>
        <w:t xml:space="preserve"> </w:t>
      </w:r>
      <w:r>
        <w:rPr>
          <w:rFonts w:ascii="Myriad Pro"/>
          <w:b/>
          <w:color w:val="231F20"/>
          <w:w w:val="105"/>
          <w:sz w:val="19"/>
        </w:rPr>
        <w:t>be</w:t>
      </w:r>
      <w:r>
        <w:rPr>
          <w:rFonts w:ascii="Myriad Pro"/>
          <w:b/>
          <w:color w:val="231F20"/>
          <w:spacing w:val="9"/>
          <w:w w:val="105"/>
          <w:sz w:val="19"/>
        </w:rPr>
        <w:t xml:space="preserve"> </w:t>
      </w:r>
      <w:r>
        <w:rPr>
          <w:rFonts w:ascii="Myriad Pro"/>
          <w:b/>
          <w:color w:val="231F20"/>
          <w:w w:val="105"/>
          <w:sz w:val="19"/>
        </w:rPr>
        <w:t>its</w:t>
      </w:r>
      <w:r>
        <w:rPr>
          <w:rFonts w:ascii="Myriad Pro"/>
          <w:b/>
          <w:color w:val="231F20"/>
          <w:spacing w:val="9"/>
          <w:w w:val="105"/>
          <w:sz w:val="19"/>
        </w:rPr>
        <w:t xml:space="preserve"> </w:t>
      </w:r>
      <w:r>
        <w:rPr>
          <w:rFonts w:ascii="Myriad Pro"/>
          <w:b/>
          <w:color w:val="231F20"/>
          <w:w w:val="105"/>
          <w:sz w:val="19"/>
        </w:rPr>
        <w:t>remaining</w:t>
      </w:r>
      <w:r>
        <w:rPr>
          <w:rFonts w:ascii="Myriad Pro"/>
          <w:b/>
          <w:color w:val="231F20"/>
          <w:spacing w:val="9"/>
          <w:w w:val="105"/>
          <w:sz w:val="19"/>
        </w:rPr>
        <w:t xml:space="preserve"> </w:t>
      </w:r>
      <w:r>
        <w:rPr>
          <w:rFonts w:ascii="Myriad Pro"/>
          <w:b/>
          <w:color w:val="231F20"/>
          <w:w w:val="105"/>
          <w:sz w:val="19"/>
        </w:rPr>
        <w:t>member(s)</w:t>
      </w:r>
      <w:r>
        <w:rPr>
          <w:rFonts w:ascii="Myriad Pro"/>
          <w:b/>
          <w:color w:val="231F20"/>
          <w:spacing w:val="9"/>
          <w:w w:val="105"/>
          <w:sz w:val="19"/>
        </w:rPr>
        <w:t xml:space="preserve"> </w:t>
      </w:r>
      <w:r>
        <w:rPr>
          <w:rFonts w:ascii="Myriad Pro"/>
          <w:b/>
          <w:color w:val="231F20"/>
          <w:w w:val="105"/>
          <w:sz w:val="19"/>
        </w:rPr>
        <w:t>together</w:t>
      </w:r>
      <w:r>
        <w:rPr>
          <w:rFonts w:ascii="Myriad Pro"/>
          <w:b/>
          <w:color w:val="231F20"/>
          <w:spacing w:val="9"/>
          <w:w w:val="105"/>
          <w:sz w:val="19"/>
        </w:rPr>
        <w:t xml:space="preserve"> </w:t>
      </w:r>
      <w:r>
        <w:rPr>
          <w:rFonts w:ascii="Myriad Pro"/>
          <w:b/>
          <w:color w:val="231F20"/>
          <w:w w:val="105"/>
          <w:sz w:val="19"/>
        </w:rPr>
        <w:t>with</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9"/>
          <w:w w:val="105"/>
          <w:sz w:val="19"/>
        </w:rPr>
        <w:t xml:space="preserve"> </w:t>
      </w:r>
      <w:r>
        <w:rPr>
          <w:rFonts w:ascii="Myriad Pro"/>
          <w:b/>
          <w:color w:val="231F20"/>
          <w:w w:val="105"/>
          <w:sz w:val="19"/>
        </w:rPr>
        <w:t>person(s)</w:t>
      </w:r>
      <w:r>
        <w:rPr>
          <w:rFonts w:ascii="Myriad Pro"/>
          <w:b/>
          <w:color w:val="231F20"/>
          <w:spacing w:val="9"/>
          <w:w w:val="105"/>
          <w:sz w:val="19"/>
        </w:rPr>
        <w:t xml:space="preserve"> </w:t>
      </w:r>
      <w:r>
        <w:rPr>
          <w:rFonts w:ascii="Myriad Pro"/>
          <w:b/>
          <w:color w:val="231F20"/>
          <w:w w:val="105"/>
          <w:sz w:val="19"/>
        </w:rPr>
        <w:t>appointed</w:t>
      </w:r>
      <w:r>
        <w:rPr>
          <w:rFonts w:ascii="Myriad Pro"/>
          <w:b/>
          <w:color w:val="231F20"/>
          <w:spacing w:val="9"/>
          <w:w w:val="105"/>
          <w:sz w:val="19"/>
        </w:rPr>
        <w:t xml:space="preserve"> </w:t>
      </w:r>
      <w:r>
        <w:rPr>
          <w:rFonts w:ascii="Myriad Pro"/>
          <w:b/>
          <w:color w:val="231F20"/>
          <w:w w:val="105"/>
          <w:sz w:val="19"/>
        </w:rPr>
        <w:t>under</w:t>
      </w:r>
      <w:r>
        <w:rPr>
          <w:rFonts w:ascii="Myriad Pro"/>
          <w:b/>
          <w:color w:val="231F20"/>
          <w:spacing w:val="9"/>
          <w:w w:val="105"/>
          <w:sz w:val="19"/>
        </w:rPr>
        <w:t xml:space="preserve"> </w:t>
      </w:r>
      <w:r>
        <w:rPr>
          <w:rFonts w:ascii="Myriad Pro"/>
          <w:b/>
          <w:color w:val="231F20"/>
          <w:w w:val="105"/>
          <w:sz w:val="19"/>
        </w:rPr>
        <w:t>this</w:t>
      </w:r>
    </w:p>
    <w:p w:rsidR="00CD5E00" w:rsidRDefault="00CD5E00">
      <w:pPr>
        <w:spacing w:line="254" w:lineRule="auto"/>
        <w:rPr>
          <w:rFonts w:ascii="Myriad Pro"/>
          <w:sz w:val="19"/>
        </w:rPr>
        <w:sectPr w:rsidR="00CD5E00">
          <w:pgSz w:w="11910" w:h="16840"/>
          <w:pgMar w:top="900" w:right="820" w:bottom="880" w:left="1000" w:header="0" w:footer="694" w:gutter="0"/>
          <w:cols w:space="720"/>
        </w:sectPr>
      </w:pPr>
    </w:p>
    <w:p w:rsidR="00CD5E00" w:rsidRDefault="001E69ED">
      <w:pPr>
        <w:spacing w:before="84" w:line="254" w:lineRule="auto"/>
        <w:ind w:left="1004" w:right="1050"/>
        <w:rPr>
          <w:rFonts w:ascii="Myriad Pro"/>
          <w:b/>
          <w:sz w:val="19"/>
        </w:rPr>
      </w:pPr>
      <w:r>
        <w:pict>
          <v:group id="_x0000_s1162" style="position:absolute;left:0;text-align:left;margin-left:73.7pt;margin-top:47.6pt;width:467.75pt;height:739.3pt;z-index:-257573888;mso-position-horizontal-relative:page;mso-position-vertical-relative:page" coordorigin="1474,952" coordsize="9355,14786">
            <v:shape id="_x0000_s1164" type="#_x0000_t75" style="position:absolute;left:1474;top:1043;width:9355;height:14605">
              <v:imagedata r:id="rId55" o:title=""/>
            </v:shape>
            <v:rect id="_x0000_s1163" style="position:absolute;left:1660;top:952;width:9010;height:14786" stroked="f"/>
            <w10:wrap anchorx="page" anchory="page"/>
          </v:group>
        </w:pict>
      </w:r>
      <w:r w:rsidR="00D85CF5">
        <w:rPr>
          <w:rFonts w:ascii="Myriad Pro"/>
          <w:b/>
          <w:color w:val="231F20"/>
          <w:w w:val="105"/>
          <w:sz w:val="19"/>
        </w:rPr>
        <w:t>Paragraph. If only one such person is disqualified or otherwise unable to act, then, until    any such further appointment is made, the mandate shall continue to be held by the remaining two members of the Mandated Group. If two members of the Mandated Group are disqualified or otherwise unable to act, there is no mandate for the remaining member to act</w:t>
      </w:r>
      <w:r w:rsidR="00D85CF5">
        <w:rPr>
          <w:rFonts w:ascii="Myriad Pro"/>
          <w:b/>
          <w:color w:val="231F20"/>
          <w:spacing w:val="8"/>
          <w:w w:val="105"/>
          <w:sz w:val="19"/>
        </w:rPr>
        <w:t xml:space="preserve"> </w:t>
      </w:r>
      <w:r w:rsidR="00D85CF5">
        <w:rPr>
          <w:rFonts w:ascii="Myriad Pro"/>
          <w:b/>
          <w:color w:val="231F20"/>
          <w:w w:val="105"/>
          <w:sz w:val="19"/>
        </w:rPr>
        <w:t>alone.</w:t>
      </w:r>
    </w:p>
    <w:p w:rsidR="00CD5E00" w:rsidRDefault="00CD5E00">
      <w:pPr>
        <w:pStyle w:val="BodyText"/>
        <w:spacing w:before="5"/>
        <w:rPr>
          <w:rFonts w:ascii="Myriad Pro"/>
          <w:b/>
          <w:sz w:val="20"/>
        </w:rPr>
      </w:pPr>
    </w:p>
    <w:p w:rsidR="00CD5E00" w:rsidRDefault="00D85CF5">
      <w:pPr>
        <w:tabs>
          <w:tab w:val="left" w:pos="1877"/>
        </w:tabs>
        <w:spacing w:line="254" w:lineRule="auto"/>
        <w:ind w:left="1004" w:right="1390"/>
        <w:rPr>
          <w:rFonts w:ascii="Myriad Pro"/>
          <w:b/>
          <w:sz w:val="19"/>
        </w:rPr>
      </w:pPr>
      <w:r>
        <w:rPr>
          <w:rFonts w:ascii="Myriad Pro"/>
          <w:b/>
          <w:color w:val="231F20"/>
          <w:spacing w:val="2"/>
          <w:w w:val="105"/>
          <w:sz w:val="19"/>
        </w:rPr>
        <w:t>B.5.2</w:t>
      </w:r>
      <w:r>
        <w:rPr>
          <w:rFonts w:ascii="Myriad Pro"/>
          <w:b/>
          <w:color w:val="231F20"/>
          <w:spacing w:val="2"/>
          <w:w w:val="105"/>
          <w:sz w:val="19"/>
        </w:rPr>
        <w:tab/>
      </w:r>
      <w:r>
        <w:rPr>
          <w:rFonts w:ascii="Myriad Pro"/>
          <w:b/>
          <w:color w:val="231F20"/>
          <w:w w:val="105"/>
          <w:sz w:val="19"/>
        </w:rPr>
        <w:t xml:space="preserve">No person shall serve as a member of or as the spokesperson for a Mandated Group in connection with any case where s/he would fall within any of the restrictions contained in Paragraph </w:t>
      </w:r>
      <w:r>
        <w:rPr>
          <w:rFonts w:ascii="Myriad Pro"/>
          <w:b/>
          <w:color w:val="231F20"/>
          <w:spacing w:val="-9"/>
          <w:w w:val="105"/>
          <w:sz w:val="19"/>
        </w:rPr>
        <w:t xml:space="preserve">7.1 </w:t>
      </w:r>
      <w:r>
        <w:rPr>
          <w:rFonts w:ascii="Myriad Pro"/>
          <w:b/>
          <w:color w:val="231F20"/>
          <w:w w:val="105"/>
          <w:sz w:val="19"/>
        </w:rPr>
        <w:t>of Part</w:t>
      </w:r>
      <w:r>
        <w:rPr>
          <w:rFonts w:ascii="Myriad Pro"/>
          <w:b/>
          <w:color w:val="231F20"/>
          <w:spacing w:val="3"/>
          <w:w w:val="105"/>
          <w:sz w:val="19"/>
        </w:rPr>
        <w:t xml:space="preserve"> </w:t>
      </w:r>
      <w:r>
        <w:rPr>
          <w:rFonts w:ascii="Myriad Pro"/>
          <w:b/>
          <w:color w:val="231F20"/>
          <w:w w:val="105"/>
          <w:sz w:val="19"/>
        </w:rPr>
        <w:t>I.</w:t>
      </w:r>
    </w:p>
    <w:p w:rsidR="00CD5E00" w:rsidRDefault="00CD5E00">
      <w:pPr>
        <w:pStyle w:val="BodyText"/>
        <w:spacing w:before="3"/>
        <w:rPr>
          <w:rFonts w:ascii="Myriad Pro"/>
          <w:b/>
          <w:sz w:val="20"/>
        </w:rPr>
      </w:pPr>
    </w:p>
    <w:p w:rsidR="00CD5E00" w:rsidRDefault="00D85CF5">
      <w:pPr>
        <w:pStyle w:val="ListParagraph"/>
        <w:numPr>
          <w:ilvl w:val="1"/>
          <w:numId w:val="31"/>
        </w:numPr>
        <w:tabs>
          <w:tab w:val="left" w:pos="1877"/>
          <w:tab w:val="left" w:pos="1878"/>
          <w:tab w:val="left" w:pos="2597"/>
          <w:tab w:val="left" w:pos="3511"/>
        </w:tabs>
        <w:spacing w:line="254" w:lineRule="auto"/>
        <w:ind w:left="1004" w:right="1189" w:firstLine="0"/>
        <w:jc w:val="left"/>
        <w:rPr>
          <w:rFonts w:ascii="Myriad Pro"/>
          <w:b/>
          <w:sz w:val="19"/>
        </w:rPr>
      </w:pPr>
      <w:r>
        <w:rPr>
          <w:rFonts w:ascii="Myriad Pro"/>
          <w:b/>
          <w:color w:val="231F20"/>
          <w:spacing w:val="-3"/>
          <w:w w:val="105"/>
          <w:sz w:val="19"/>
        </w:rPr>
        <w:t>B.6.1</w:t>
      </w:r>
      <w:r>
        <w:rPr>
          <w:rFonts w:ascii="Myriad Pro"/>
          <w:b/>
          <w:color w:val="231F20"/>
          <w:spacing w:val="-3"/>
          <w:w w:val="105"/>
          <w:sz w:val="19"/>
        </w:rPr>
        <w:tab/>
      </w:r>
      <w:r>
        <w:rPr>
          <w:rFonts w:ascii="Myriad Pro"/>
          <w:b/>
          <w:color w:val="231F20"/>
          <w:spacing w:val="-5"/>
          <w:w w:val="105"/>
          <w:sz w:val="19"/>
        </w:rPr>
        <w:t>B.6.1.1</w:t>
      </w:r>
      <w:r>
        <w:rPr>
          <w:rFonts w:ascii="Myriad Pro"/>
          <w:b/>
          <w:color w:val="231F20"/>
          <w:spacing w:val="-5"/>
          <w:w w:val="105"/>
          <w:sz w:val="19"/>
        </w:rPr>
        <w:tab/>
      </w:r>
      <w:r>
        <w:rPr>
          <w:rFonts w:ascii="Myriad Pro"/>
          <w:b/>
          <w:color w:val="231F20"/>
          <w:w w:val="105"/>
          <w:sz w:val="19"/>
        </w:rPr>
        <w:t>If at any time the Moderator of the Synod or (if for any reason</w:t>
      </w:r>
      <w:r>
        <w:rPr>
          <w:rFonts w:ascii="Myriad Pro"/>
          <w:b/>
          <w:color w:val="231F20"/>
          <w:spacing w:val="-3"/>
          <w:w w:val="105"/>
          <w:sz w:val="19"/>
        </w:rPr>
        <w:t xml:space="preserve"> </w:t>
      </w:r>
      <w:r>
        <w:rPr>
          <w:rFonts w:ascii="Myriad Pro"/>
          <w:b/>
          <w:color w:val="231F20"/>
          <w:w w:val="105"/>
          <w:sz w:val="19"/>
        </w:rPr>
        <w:t>s/he</w:t>
      </w:r>
      <w:r>
        <w:rPr>
          <w:rFonts w:ascii="Myriad Pro"/>
          <w:b/>
          <w:color w:val="231F20"/>
          <w:spacing w:val="-2"/>
          <w:w w:val="105"/>
          <w:sz w:val="19"/>
        </w:rPr>
        <w:t xml:space="preserve"> </w:t>
      </w:r>
      <w:r>
        <w:rPr>
          <w:rFonts w:ascii="Myriad Pro"/>
          <w:b/>
          <w:color w:val="231F20"/>
          <w:w w:val="105"/>
          <w:sz w:val="19"/>
        </w:rPr>
        <w:t>should</w:t>
      </w:r>
      <w:r>
        <w:rPr>
          <w:rFonts w:ascii="Myriad Pro"/>
          <w:b/>
          <w:color w:val="231F20"/>
          <w:spacing w:val="-3"/>
          <w:w w:val="105"/>
          <w:sz w:val="19"/>
        </w:rPr>
        <w:t xml:space="preserve"> </w:t>
      </w:r>
      <w:r>
        <w:rPr>
          <w:rFonts w:ascii="Myriad Pro"/>
          <w:b/>
          <w:color w:val="231F20"/>
          <w:w w:val="105"/>
          <w:sz w:val="19"/>
        </w:rPr>
        <w:t>be</w:t>
      </w:r>
      <w:r>
        <w:rPr>
          <w:rFonts w:ascii="Myriad Pro"/>
          <w:b/>
          <w:color w:val="231F20"/>
          <w:spacing w:val="-2"/>
          <w:w w:val="105"/>
          <w:sz w:val="19"/>
        </w:rPr>
        <w:t xml:space="preserve"> </w:t>
      </w:r>
      <w:r>
        <w:rPr>
          <w:rFonts w:ascii="Myriad Pro"/>
          <w:b/>
          <w:color w:val="231F20"/>
          <w:w w:val="105"/>
          <w:sz w:val="19"/>
        </w:rPr>
        <w:t>unavailable</w:t>
      </w:r>
      <w:r>
        <w:rPr>
          <w:rFonts w:ascii="Myriad Pro"/>
          <w:b/>
          <w:color w:val="231F20"/>
          <w:spacing w:val="-2"/>
          <w:w w:val="105"/>
          <w:sz w:val="19"/>
        </w:rPr>
        <w:t xml:space="preserve"> </w:t>
      </w:r>
      <w:r>
        <w:rPr>
          <w:rFonts w:ascii="Myriad Pro"/>
          <w:b/>
          <w:color w:val="231F20"/>
          <w:w w:val="105"/>
          <w:sz w:val="19"/>
        </w:rPr>
        <w:t>or</w:t>
      </w:r>
      <w:r>
        <w:rPr>
          <w:rFonts w:ascii="Myriad Pro"/>
          <w:b/>
          <w:color w:val="231F20"/>
          <w:spacing w:val="-3"/>
          <w:w w:val="105"/>
          <w:sz w:val="19"/>
        </w:rPr>
        <w:t xml:space="preserve"> </w:t>
      </w:r>
      <w:r>
        <w:rPr>
          <w:rFonts w:ascii="Myriad Pro"/>
          <w:b/>
          <w:color w:val="231F20"/>
          <w:w w:val="105"/>
          <w:sz w:val="19"/>
        </w:rPr>
        <w:t>unable</w:t>
      </w:r>
      <w:r>
        <w:rPr>
          <w:rFonts w:ascii="Myriad Pro"/>
          <w:b/>
          <w:color w:val="231F20"/>
          <w:spacing w:val="-2"/>
          <w:w w:val="105"/>
          <w:sz w:val="19"/>
        </w:rPr>
        <w:t xml:space="preserve"> </w:t>
      </w:r>
      <w:r>
        <w:rPr>
          <w:rFonts w:ascii="Myriad Pro"/>
          <w:b/>
          <w:color w:val="231F20"/>
          <w:w w:val="105"/>
          <w:sz w:val="19"/>
        </w:rPr>
        <w:t>to</w:t>
      </w:r>
      <w:r>
        <w:rPr>
          <w:rFonts w:ascii="Myriad Pro"/>
          <w:b/>
          <w:color w:val="231F20"/>
          <w:spacing w:val="-2"/>
          <w:w w:val="105"/>
          <w:sz w:val="19"/>
        </w:rPr>
        <w:t xml:space="preserve"> </w:t>
      </w:r>
      <w:r>
        <w:rPr>
          <w:rFonts w:ascii="Myriad Pro"/>
          <w:b/>
          <w:color w:val="231F20"/>
          <w:w w:val="105"/>
          <w:sz w:val="19"/>
        </w:rPr>
        <w:t>act)</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2"/>
          <w:w w:val="105"/>
          <w:sz w:val="19"/>
        </w:rPr>
        <w:t xml:space="preserve"> </w:t>
      </w:r>
      <w:r>
        <w:rPr>
          <w:rFonts w:ascii="Myriad Pro"/>
          <w:b/>
          <w:color w:val="231F20"/>
          <w:w w:val="105"/>
          <w:sz w:val="19"/>
        </w:rPr>
        <w:t>President</w:t>
      </w:r>
      <w:r>
        <w:rPr>
          <w:rFonts w:ascii="Myriad Pro"/>
          <w:b/>
          <w:color w:val="231F20"/>
          <w:spacing w:val="-3"/>
          <w:w w:val="105"/>
          <w:sz w:val="19"/>
        </w:rPr>
        <w:t xml:space="preserve"> </w:t>
      </w:r>
      <w:r>
        <w:rPr>
          <w:rFonts w:ascii="Myriad Pro"/>
          <w:b/>
          <w:color w:val="231F20"/>
          <w:w w:val="105"/>
          <w:sz w:val="19"/>
        </w:rPr>
        <w:t>of</w:t>
      </w:r>
      <w:r>
        <w:rPr>
          <w:rFonts w:ascii="Myriad Pro"/>
          <w:b/>
          <w:color w:val="231F20"/>
          <w:spacing w:val="-2"/>
          <w:w w:val="105"/>
          <w:sz w:val="19"/>
        </w:rPr>
        <w:t xml:space="preserve"> </w:t>
      </w:r>
      <w:r>
        <w:rPr>
          <w:rFonts w:ascii="Myriad Pro"/>
          <w:b/>
          <w:color w:val="231F20"/>
          <w:w w:val="105"/>
          <w:sz w:val="19"/>
        </w:rPr>
        <w:t>the</w:t>
      </w:r>
      <w:r>
        <w:rPr>
          <w:rFonts w:ascii="Myriad Pro"/>
          <w:b/>
          <w:color w:val="231F20"/>
          <w:spacing w:val="-2"/>
          <w:w w:val="105"/>
          <w:sz w:val="19"/>
        </w:rPr>
        <w:t xml:space="preserve"> </w:t>
      </w:r>
      <w:r>
        <w:rPr>
          <w:rFonts w:ascii="Myriad Pro"/>
          <w:b/>
          <w:color w:val="231F20"/>
          <w:w w:val="105"/>
          <w:sz w:val="19"/>
        </w:rPr>
        <w:t>District</w:t>
      </w:r>
      <w:r>
        <w:rPr>
          <w:rFonts w:ascii="Myriad Pro"/>
          <w:b/>
          <w:color w:val="231F20"/>
          <w:spacing w:val="-3"/>
          <w:w w:val="105"/>
          <w:sz w:val="19"/>
        </w:rPr>
        <w:t xml:space="preserve"> </w:t>
      </w:r>
      <w:r>
        <w:rPr>
          <w:rFonts w:ascii="Myriad Pro"/>
          <w:b/>
          <w:color w:val="231F20"/>
          <w:w w:val="105"/>
          <w:sz w:val="19"/>
        </w:rPr>
        <w:t>Council</w:t>
      </w:r>
      <w:r>
        <w:rPr>
          <w:rFonts w:ascii="Myriad Pro"/>
          <w:b/>
          <w:color w:val="231F20"/>
          <w:spacing w:val="-2"/>
          <w:w w:val="105"/>
          <w:sz w:val="19"/>
        </w:rPr>
        <w:t xml:space="preserve"> </w:t>
      </w:r>
      <w:r>
        <w:rPr>
          <w:rFonts w:ascii="Myriad Pro"/>
          <w:b/>
          <w:color w:val="231F20"/>
          <w:w w:val="105"/>
          <w:sz w:val="19"/>
        </w:rPr>
        <w:t>in</w:t>
      </w:r>
    </w:p>
    <w:p w:rsidR="00CD5E00" w:rsidRDefault="00D85CF5">
      <w:pPr>
        <w:spacing w:before="1" w:line="254" w:lineRule="auto"/>
        <w:ind w:left="1004" w:right="929"/>
        <w:rPr>
          <w:rFonts w:ascii="Myriad Pro"/>
          <w:b/>
          <w:sz w:val="19"/>
        </w:rPr>
      </w:pPr>
      <w:r>
        <w:rPr>
          <w:rFonts w:ascii="Myriad Pro"/>
          <w:b/>
          <w:color w:val="231F20"/>
          <w:w w:val="105"/>
          <w:sz w:val="19"/>
        </w:rPr>
        <w:t>consultation with such officers of the District Council as s/he considers appropriate believes that there is or may be a disciplinary issue in respect of any minister s/he shall forthwith in the name and on the authority of the District Council call in its Mandated Group, at the same time informing the Minister that this step has been taken. The Section O Process in the case of any Minister shall commence with the calling in of the Mandated Group.</w:t>
      </w:r>
    </w:p>
    <w:p w:rsidR="00CD5E00" w:rsidRDefault="00CD5E00">
      <w:pPr>
        <w:pStyle w:val="BodyText"/>
        <w:spacing w:before="5"/>
        <w:rPr>
          <w:rFonts w:ascii="Myriad Pro"/>
          <w:b/>
          <w:sz w:val="20"/>
        </w:rPr>
      </w:pPr>
    </w:p>
    <w:p w:rsidR="00CD5E00" w:rsidRDefault="00D85CF5">
      <w:pPr>
        <w:pStyle w:val="ListParagraph"/>
        <w:numPr>
          <w:ilvl w:val="3"/>
          <w:numId w:val="30"/>
        </w:numPr>
        <w:tabs>
          <w:tab w:val="left" w:pos="1613"/>
          <w:tab w:val="left" w:pos="1877"/>
        </w:tabs>
        <w:rPr>
          <w:rFonts w:ascii="Myriad Pro"/>
          <w:b/>
          <w:sz w:val="19"/>
        </w:rPr>
      </w:pPr>
      <w:r>
        <w:rPr>
          <w:rFonts w:ascii="Myriad Pro"/>
          <w:b/>
          <w:color w:val="231F20"/>
          <w:w w:val="105"/>
          <w:sz w:val="19"/>
        </w:rPr>
        <w:t>:</w:t>
      </w:r>
      <w:r>
        <w:rPr>
          <w:rFonts w:ascii="Myriad Pro"/>
          <w:b/>
          <w:color w:val="231F20"/>
          <w:w w:val="105"/>
          <w:sz w:val="19"/>
        </w:rPr>
        <w:tab/>
        <w:t>In calling in the Mandated Group, the person so</w:t>
      </w:r>
      <w:r>
        <w:rPr>
          <w:rFonts w:ascii="Myriad Pro"/>
          <w:b/>
          <w:color w:val="231F20"/>
          <w:spacing w:val="2"/>
          <w:w w:val="105"/>
          <w:sz w:val="19"/>
        </w:rPr>
        <w:t xml:space="preserve"> </w:t>
      </w:r>
      <w:r>
        <w:rPr>
          <w:rFonts w:ascii="Myriad Pro"/>
          <w:b/>
          <w:color w:val="231F20"/>
          <w:w w:val="105"/>
          <w:sz w:val="19"/>
        </w:rPr>
        <w:t>doing:</w:t>
      </w:r>
    </w:p>
    <w:p w:rsidR="00CD5E00" w:rsidRDefault="00CD5E00">
      <w:pPr>
        <w:pStyle w:val="BodyText"/>
        <w:spacing w:before="4"/>
        <w:rPr>
          <w:rFonts w:ascii="Myriad Pro"/>
          <w:b/>
          <w:sz w:val="21"/>
        </w:rPr>
      </w:pPr>
    </w:p>
    <w:p w:rsidR="00CD5E00" w:rsidRDefault="00D85CF5">
      <w:pPr>
        <w:pStyle w:val="ListParagraph"/>
        <w:numPr>
          <w:ilvl w:val="0"/>
          <w:numId w:val="29"/>
        </w:numPr>
        <w:tabs>
          <w:tab w:val="left" w:pos="1877"/>
          <w:tab w:val="left" w:pos="1878"/>
        </w:tabs>
        <w:spacing w:line="254" w:lineRule="auto"/>
        <w:ind w:right="910" w:firstLine="0"/>
        <w:rPr>
          <w:rFonts w:ascii="Myriad Pro"/>
          <w:b/>
          <w:sz w:val="19"/>
        </w:rPr>
      </w:pPr>
      <w:r>
        <w:rPr>
          <w:rFonts w:ascii="Myriad Pro"/>
          <w:b/>
          <w:color w:val="231F20"/>
          <w:w w:val="105"/>
          <w:sz w:val="19"/>
        </w:rPr>
        <w:t xml:space="preserve">shall </w:t>
      </w:r>
      <w:r>
        <w:rPr>
          <w:rFonts w:ascii="Myriad Pro"/>
          <w:b/>
          <w:color w:val="231F20"/>
          <w:spacing w:val="2"/>
          <w:w w:val="105"/>
          <w:sz w:val="19"/>
        </w:rPr>
        <w:t xml:space="preserve">notify </w:t>
      </w:r>
      <w:r>
        <w:rPr>
          <w:rFonts w:ascii="Myriad Pro"/>
          <w:b/>
          <w:color w:val="231F20"/>
          <w:w w:val="105"/>
          <w:sz w:val="19"/>
        </w:rPr>
        <w:t>those two persons who, as members of the Synod Panel, will form   part of the Mandated Group by virtue of Paragraph B.2.1 that they are called upon so to participate, advising them of the identity of the minister but giving no further information at that point</w:t>
      </w:r>
      <w:r>
        <w:rPr>
          <w:rFonts w:ascii="Myriad Pro"/>
          <w:b/>
          <w:color w:val="231F20"/>
          <w:spacing w:val="12"/>
          <w:w w:val="105"/>
          <w:sz w:val="19"/>
        </w:rPr>
        <w:t xml:space="preserve"> </w:t>
      </w:r>
      <w:r>
        <w:rPr>
          <w:rFonts w:ascii="Myriad Pro"/>
          <w:b/>
          <w:color w:val="231F20"/>
          <w:w w:val="105"/>
          <w:sz w:val="19"/>
        </w:rPr>
        <w:t>and</w:t>
      </w:r>
    </w:p>
    <w:p w:rsidR="00CD5E00" w:rsidRDefault="00CD5E00">
      <w:pPr>
        <w:pStyle w:val="BodyText"/>
        <w:spacing w:before="4"/>
        <w:rPr>
          <w:rFonts w:ascii="Myriad Pro"/>
          <w:b/>
          <w:sz w:val="20"/>
        </w:rPr>
      </w:pPr>
    </w:p>
    <w:p w:rsidR="00CD5E00" w:rsidRDefault="00D85CF5">
      <w:pPr>
        <w:pStyle w:val="ListParagraph"/>
        <w:numPr>
          <w:ilvl w:val="0"/>
          <w:numId w:val="29"/>
        </w:numPr>
        <w:tabs>
          <w:tab w:val="left" w:pos="1877"/>
          <w:tab w:val="left" w:pos="1878"/>
        </w:tabs>
        <w:spacing w:line="254" w:lineRule="auto"/>
        <w:ind w:right="1132" w:firstLine="0"/>
        <w:rPr>
          <w:rFonts w:ascii="Myriad Pro"/>
          <w:b/>
          <w:sz w:val="19"/>
        </w:rPr>
      </w:pPr>
      <w:r>
        <w:rPr>
          <w:rFonts w:ascii="Myriad Pro"/>
          <w:b/>
          <w:color w:val="231F20"/>
          <w:w w:val="105"/>
          <w:sz w:val="19"/>
        </w:rPr>
        <w:t xml:space="preserve">shall </w:t>
      </w:r>
      <w:r>
        <w:rPr>
          <w:rFonts w:ascii="Myriad Pro"/>
          <w:b/>
          <w:color w:val="231F20"/>
          <w:spacing w:val="2"/>
          <w:w w:val="105"/>
          <w:sz w:val="19"/>
        </w:rPr>
        <w:t xml:space="preserve">notify </w:t>
      </w:r>
      <w:r>
        <w:rPr>
          <w:rFonts w:ascii="Myriad Pro"/>
          <w:b/>
          <w:color w:val="231F20"/>
          <w:w w:val="105"/>
          <w:sz w:val="19"/>
        </w:rPr>
        <w:t>one person from the Joint Panel of his/her intention to invite that person to serve as a member of the Mandated Group, advising him/her of the identity of the minister but giving no further information at that</w:t>
      </w:r>
      <w:r>
        <w:rPr>
          <w:rFonts w:ascii="Myriad Pro"/>
          <w:b/>
          <w:color w:val="231F20"/>
          <w:spacing w:val="5"/>
          <w:w w:val="105"/>
          <w:sz w:val="19"/>
        </w:rPr>
        <w:t xml:space="preserve"> </w:t>
      </w:r>
      <w:r>
        <w:rPr>
          <w:rFonts w:ascii="Myriad Pro"/>
          <w:b/>
          <w:color w:val="231F20"/>
          <w:w w:val="105"/>
          <w:sz w:val="19"/>
        </w:rPr>
        <w:t>point.</w:t>
      </w:r>
    </w:p>
    <w:p w:rsidR="00CD5E00" w:rsidRDefault="00CD5E00">
      <w:pPr>
        <w:pStyle w:val="BodyText"/>
        <w:spacing w:before="4"/>
        <w:rPr>
          <w:rFonts w:ascii="Myriad Pro"/>
          <w:b/>
          <w:sz w:val="20"/>
        </w:rPr>
      </w:pPr>
    </w:p>
    <w:p w:rsidR="00CD5E00" w:rsidRDefault="00D85CF5">
      <w:pPr>
        <w:pStyle w:val="ListParagraph"/>
        <w:numPr>
          <w:ilvl w:val="3"/>
          <w:numId w:val="30"/>
        </w:numPr>
        <w:tabs>
          <w:tab w:val="left" w:pos="1877"/>
          <w:tab w:val="left" w:pos="1878"/>
        </w:tabs>
        <w:spacing w:line="254" w:lineRule="auto"/>
        <w:ind w:left="1004" w:right="1088" w:firstLine="0"/>
        <w:rPr>
          <w:rFonts w:ascii="Myriad Pro"/>
          <w:b/>
          <w:sz w:val="19"/>
        </w:rPr>
      </w:pPr>
      <w:r>
        <w:rPr>
          <w:rFonts w:ascii="Myriad Pro"/>
          <w:b/>
          <w:color w:val="231F20"/>
          <w:w w:val="105"/>
          <w:sz w:val="19"/>
        </w:rPr>
        <w:t>In the event that any of the proposed appointees on to the Mandated Group is/ are unable or unwilling to act, the process(es) of appointment from a Synod Panel and/or the Joint Panel shall continue until a Mandated Group consisting of three members has been duly</w:t>
      </w:r>
      <w:r>
        <w:rPr>
          <w:rFonts w:ascii="Myriad Pro"/>
          <w:b/>
          <w:color w:val="231F20"/>
          <w:spacing w:val="8"/>
          <w:w w:val="105"/>
          <w:sz w:val="19"/>
        </w:rPr>
        <w:t xml:space="preserve"> </w:t>
      </w:r>
      <w:r>
        <w:rPr>
          <w:rFonts w:ascii="Myriad Pro"/>
          <w:b/>
          <w:color w:val="231F20"/>
          <w:w w:val="105"/>
          <w:sz w:val="19"/>
        </w:rPr>
        <w:t>constituted.</w:t>
      </w:r>
    </w:p>
    <w:p w:rsidR="00CD5E00" w:rsidRDefault="00CD5E00">
      <w:pPr>
        <w:pStyle w:val="BodyText"/>
        <w:spacing w:before="4"/>
        <w:rPr>
          <w:rFonts w:ascii="Myriad Pro"/>
          <w:b/>
          <w:sz w:val="20"/>
        </w:rPr>
      </w:pPr>
    </w:p>
    <w:p w:rsidR="00CD5E00" w:rsidRDefault="00D85CF5">
      <w:pPr>
        <w:pStyle w:val="ListParagraph"/>
        <w:numPr>
          <w:ilvl w:val="3"/>
          <w:numId w:val="30"/>
        </w:numPr>
        <w:tabs>
          <w:tab w:val="left" w:pos="1877"/>
          <w:tab w:val="left" w:pos="1878"/>
        </w:tabs>
        <w:spacing w:line="254" w:lineRule="auto"/>
        <w:ind w:left="1004" w:right="908" w:firstLine="0"/>
        <w:rPr>
          <w:rFonts w:ascii="Myriad Pro"/>
          <w:b/>
          <w:sz w:val="19"/>
        </w:rPr>
      </w:pPr>
      <w:r>
        <w:rPr>
          <w:rFonts w:ascii="Myriad Pro"/>
          <w:b/>
          <w:color w:val="231F20"/>
          <w:w w:val="105"/>
          <w:sz w:val="19"/>
        </w:rPr>
        <w:t xml:space="preserve">As soon as the above steps </w:t>
      </w:r>
      <w:r>
        <w:rPr>
          <w:rFonts w:ascii="Myriad Pro"/>
          <w:b/>
          <w:color w:val="231F20"/>
          <w:spacing w:val="-3"/>
          <w:w w:val="105"/>
          <w:sz w:val="19"/>
        </w:rPr>
        <w:t xml:space="preserve">have </w:t>
      </w:r>
      <w:r>
        <w:rPr>
          <w:rFonts w:ascii="Myriad Pro"/>
          <w:b/>
          <w:color w:val="231F20"/>
          <w:w w:val="105"/>
          <w:sz w:val="19"/>
        </w:rPr>
        <w:t xml:space="preserve">all been taken, the person calling in the Mandated Group shall issue to each member thereof a written statement setting out the reasons for the calling in of the Mandated Group, the names of possible informants and any other sources of information at that time available. </w:t>
      </w:r>
      <w:r>
        <w:rPr>
          <w:rFonts w:ascii="Myriad Pro"/>
          <w:b/>
          <w:color w:val="231F20"/>
          <w:spacing w:val="-7"/>
          <w:w w:val="105"/>
          <w:sz w:val="19"/>
        </w:rPr>
        <w:t xml:space="preserve">To </w:t>
      </w:r>
      <w:r>
        <w:rPr>
          <w:rFonts w:ascii="Myriad Pro"/>
          <w:b/>
          <w:color w:val="231F20"/>
          <w:w w:val="105"/>
          <w:sz w:val="19"/>
        </w:rPr>
        <w:t>avoid prejudice, that statement must not contain any assumptions or inferences or any personal reflections or</w:t>
      </w:r>
      <w:r>
        <w:rPr>
          <w:rFonts w:ascii="Myriad Pro"/>
          <w:b/>
          <w:color w:val="231F20"/>
          <w:spacing w:val="-7"/>
          <w:w w:val="105"/>
          <w:sz w:val="19"/>
        </w:rPr>
        <w:t xml:space="preserve"> </w:t>
      </w:r>
      <w:r>
        <w:rPr>
          <w:rFonts w:ascii="Myriad Pro"/>
          <w:b/>
          <w:color w:val="231F20"/>
          <w:w w:val="105"/>
          <w:sz w:val="19"/>
        </w:rPr>
        <w:t>opinions.</w:t>
      </w:r>
    </w:p>
    <w:p w:rsidR="00CD5E00" w:rsidRDefault="00CD5E00">
      <w:pPr>
        <w:pStyle w:val="BodyText"/>
        <w:spacing w:before="4"/>
        <w:rPr>
          <w:rFonts w:ascii="Myriad Pro"/>
          <w:b/>
          <w:sz w:val="20"/>
        </w:rPr>
      </w:pPr>
    </w:p>
    <w:p w:rsidR="00CD5E00" w:rsidRDefault="00D85CF5">
      <w:pPr>
        <w:pStyle w:val="ListParagraph"/>
        <w:numPr>
          <w:ilvl w:val="2"/>
          <w:numId w:val="28"/>
        </w:numPr>
        <w:tabs>
          <w:tab w:val="left" w:pos="1877"/>
          <w:tab w:val="left" w:pos="1878"/>
        </w:tabs>
        <w:spacing w:before="1" w:line="254" w:lineRule="auto"/>
        <w:ind w:right="1121" w:firstLine="0"/>
        <w:rPr>
          <w:rFonts w:ascii="Myriad Pro"/>
          <w:b/>
          <w:sz w:val="19"/>
        </w:rPr>
      </w:pPr>
      <w:r>
        <w:rPr>
          <w:rFonts w:ascii="Myriad Pro"/>
          <w:b/>
          <w:color w:val="231F20"/>
          <w:w w:val="105"/>
          <w:sz w:val="19"/>
        </w:rPr>
        <w:t xml:space="preserve">In cases of </w:t>
      </w:r>
      <w:r>
        <w:rPr>
          <w:rFonts w:ascii="Myriad Pro"/>
          <w:b/>
          <w:color w:val="231F20"/>
          <w:spacing w:val="2"/>
          <w:w w:val="105"/>
          <w:sz w:val="19"/>
        </w:rPr>
        <w:t xml:space="preserve">extreme </w:t>
      </w:r>
      <w:r>
        <w:rPr>
          <w:rFonts w:ascii="Myriad Pro"/>
          <w:b/>
          <w:color w:val="231F20"/>
          <w:w w:val="105"/>
          <w:sz w:val="19"/>
        </w:rPr>
        <w:t>emergency, the Moderator or other person entitled to call</w:t>
      </w:r>
      <w:r>
        <w:rPr>
          <w:rFonts w:ascii="Myriad Pro"/>
          <w:b/>
          <w:color w:val="231F20"/>
          <w:spacing w:val="40"/>
          <w:w w:val="105"/>
          <w:sz w:val="19"/>
        </w:rPr>
        <w:t xml:space="preserve"> </w:t>
      </w:r>
      <w:r>
        <w:rPr>
          <w:rFonts w:ascii="Myriad Pro"/>
          <w:b/>
          <w:color w:val="231F20"/>
          <w:w w:val="105"/>
          <w:sz w:val="19"/>
        </w:rPr>
        <w:t xml:space="preserve">in the Mandated Group under the Rules of Procedure may, if s/he considers that there    are strong and urgent reasons for so doing and only so long as s/he forthwith calls in the Mandated Group under Paragraph B.6.1, suspend the Minister with immediate </w:t>
      </w:r>
      <w:r>
        <w:rPr>
          <w:rFonts w:ascii="Myriad Pro"/>
          <w:b/>
          <w:color w:val="231F20"/>
          <w:spacing w:val="2"/>
          <w:w w:val="105"/>
          <w:sz w:val="19"/>
        </w:rPr>
        <w:t xml:space="preserve">effect </w:t>
      </w:r>
      <w:r>
        <w:rPr>
          <w:rFonts w:ascii="Myriad Pro"/>
          <w:b/>
          <w:color w:val="231F20"/>
          <w:w w:val="105"/>
          <w:sz w:val="19"/>
        </w:rPr>
        <w:t>either</w:t>
      </w:r>
      <w:r>
        <w:rPr>
          <w:rFonts w:ascii="Myriad Pro"/>
          <w:b/>
          <w:color w:val="231F20"/>
          <w:spacing w:val="9"/>
          <w:w w:val="105"/>
          <w:sz w:val="19"/>
        </w:rPr>
        <w:t xml:space="preserve"> </w:t>
      </w:r>
      <w:r>
        <w:rPr>
          <w:rFonts w:ascii="Myriad Pro"/>
          <w:b/>
          <w:color w:val="231F20"/>
          <w:w w:val="105"/>
          <w:sz w:val="19"/>
        </w:rPr>
        <w:t>orally</w:t>
      </w:r>
      <w:r>
        <w:rPr>
          <w:rFonts w:ascii="Myriad Pro"/>
          <w:b/>
          <w:color w:val="231F20"/>
          <w:spacing w:val="9"/>
          <w:w w:val="105"/>
          <w:sz w:val="19"/>
        </w:rPr>
        <w:t xml:space="preserve"> </w:t>
      </w:r>
      <w:r>
        <w:rPr>
          <w:rFonts w:ascii="Myriad Pro"/>
          <w:b/>
          <w:color w:val="231F20"/>
          <w:w w:val="105"/>
          <w:sz w:val="19"/>
        </w:rPr>
        <w:t>or</w:t>
      </w:r>
      <w:r>
        <w:rPr>
          <w:rFonts w:ascii="Myriad Pro"/>
          <w:b/>
          <w:color w:val="231F20"/>
          <w:spacing w:val="9"/>
          <w:w w:val="105"/>
          <w:sz w:val="19"/>
        </w:rPr>
        <w:t xml:space="preserve"> </w:t>
      </w:r>
      <w:r>
        <w:rPr>
          <w:rFonts w:ascii="Myriad Pro"/>
          <w:b/>
          <w:color w:val="231F20"/>
          <w:w w:val="105"/>
          <w:sz w:val="19"/>
        </w:rPr>
        <w:t>in</w:t>
      </w:r>
      <w:r>
        <w:rPr>
          <w:rFonts w:ascii="Myriad Pro"/>
          <w:b/>
          <w:color w:val="231F20"/>
          <w:spacing w:val="9"/>
          <w:w w:val="105"/>
          <w:sz w:val="19"/>
        </w:rPr>
        <w:t xml:space="preserve"> </w:t>
      </w:r>
      <w:r>
        <w:rPr>
          <w:rFonts w:ascii="Myriad Pro"/>
          <w:b/>
          <w:color w:val="231F20"/>
          <w:w w:val="105"/>
          <w:sz w:val="19"/>
        </w:rPr>
        <w:t>writing.</w:t>
      </w:r>
      <w:r>
        <w:rPr>
          <w:rFonts w:ascii="Myriad Pro"/>
          <w:b/>
          <w:color w:val="231F20"/>
          <w:spacing w:val="19"/>
          <w:w w:val="105"/>
          <w:sz w:val="19"/>
        </w:rPr>
        <w:t xml:space="preserve"> </w:t>
      </w:r>
      <w:r>
        <w:rPr>
          <w:rFonts w:ascii="Myriad Pro"/>
          <w:b/>
          <w:color w:val="231F20"/>
          <w:w w:val="105"/>
          <w:sz w:val="19"/>
        </w:rPr>
        <w:t>Suspension</w:t>
      </w:r>
      <w:r>
        <w:rPr>
          <w:rFonts w:ascii="Myriad Pro"/>
          <w:b/>
          <w:color w:val="231F20"/>
          <w:spacing w:val="9"/>
          <w:w w:val="105"/>
          <w:sz w:val="19"/>
        </w:rPr>
        <w:t xml:space="preserve"> </w:t>
      </w:r>
      <w:r>
        <w:rPr>
          <w:rFonts w:ascii="Myriad Pro"/>
          <w:b/>
          <w:color w:val="231F20"/>
          <w:w w:val="105"/>
          <w:sz w:val="19"/>
        </w:rPr>
        <w:t>imposed</w:t>
      </w:r>
      <w:r>
        <w:rPr>
          <w:rFonts w:ascii="Myriad Pro"/>
          <w:b/>
          <w:color w:val="231F20"/>
          <w:spacing w:val="9"/>
          <w:w w:val="105"/>
          <w:sz w:val="19"/>
        </w:rPr>
        <w:t xml:space="preserve"> </w:t>
      </w:r>
      <w:r>
        <w:rPr>
          <w:rFonts w:ascii="Myriad Pro"/>
          <w:b/>
          <w:color w:val="231F20"/>
          <w:w w:val="105"/>
          <w:sz w:val="19"/>
        </w:rPr>
        <w:t>orally</w:t>
      </w:r>
      <w:r>
        <w:rPr>
          <w:rFonts w:ascii="Myriad Pro"/>
          <w:b/>
          <w:color w:val="231F20"/>
          <w:spacing w:val="9"/>
          <w:w w:val="105"/>
          <w:sz w:val="19"/>
        </w:rPr>
        <w:t xml:space="preserve"> </w:t>
      </w:r>
      <w:r>
        <w:rPr>
          <w:rFonts w:ascii="Myriad Pro"/>
          <w:b/>
          <w:color w:val="231F20"/>
          <w:w w:val="105"/>
          <w:sz w:val="19"/>
        </w:rPr>
        <w:t>shall</w:t>
      </w:r>
      <w:r>
        <w:rPr>
          <w:rFonts w:ascii="Myriad Pro"/>
          <w:b/>
          <w:color w:val="231F20"/>
          <w:spacing w:val="9"/>
          <w:w w:val="105"/>
          <w:sz w:val="19"/>
        </w:rPr>
        <w:t xml:space="preserve"> </w:t>
      </w:r>
      <w:r>
        <w:rPr>
          <w:rFonts w:ascii="Myriad Pro"/>
          <w:b/>
          <w:color w:val="231F20"/>
          <w:w w:val="105"/>
          <w:sz w:val="19"/>
        </w:rPr>
        <w:t>be</w:t>
      </w:r>
      <w:r>
        <w:rPr>
          <w:rFonts w:ascii="Myriad Pro"/>
          <w:b/>
          <w:color w:val="231F20"/>
          <w:spacing w:val="10"/>
          <w:w w:val="105"/>
          <w:sz w:val="19"/>
        </w:rPr>
        <w:t xml:space="preserve"> </w:t>
      </w:r>
      <w:r>
        <w:rPr>
          <w:rFonts w:ascii="Myriad Pro"/>
          <w:b/>
          <w:color w:val="231F20"/>
          <w:w w:val="105"/>
          <w:sz w:val="19"/>
        </w:rPr>
        <w:t>immediately</w:t>
      </w:r>
      <w:r>
        <w:rPr>
          <w:rFonts w:ascii="Myriad Pro"/>
          <w:b/>
          <w:color w:val="231F20"/>
          <w:spacing w:val="9"/>
          <w:w w:val="105"/>
          <w:sz w:val="19"/>
        </w:rPr>
        <w:t xml:space="preserve"> </w:t>
      </w:r>
      <w:r>
        <w:rPr>
          <w:rFonts w:ascii="Myriad Pro"/>
          <w:b/>
          <w:color w:val="231F20"/>
          <w:w w:val="105"/>
          <w:sz w:val="19"/>
        </w:rPr>
        <w:t>confirmed</w:t>
      </w:r>
    </w:p>
    <w:p w:rsidR="00CD5E00" w:rsidRDefault="00D85CF5">
      <w:pPr>
        <w:spacing w:before="2" w:line="254" w:lineRule="auto"/>
        <w:ind w:left="1004" w:right="1297"/>
        <w:rPr>
          <w:rFonts w:ascii="Myriad Pro"/>
          <w:b/>
          <w:sz w:val="19"/>
        </w:rPr>
      </w:pPr>
      <w:r>
        <w:rPr>
          <w:rFonts w:ascii="Myriad Pro"/>
          <w:b/>
          <w:color w:val="231F20"/>
          <w:w w:val="105"/>
          <w:sz w:val="19"/>
        </w:rPr>
        <w:t>in writing to the Minister and written notice shall also be given to the Secretary of the District Council (see also Paragraphs B.8.2 and B11).</w:t>
      </w:r>
    </w:p>
    <w:p w:rsidR="00CD5E00" w:rsidRDefault="00CD5E00">
      <w:pPr>
        <w:pStyle w:val="BodyText"/>
        <w:spacing w:before="3"/>
        <w:rPr>
          <w:rFonts w:ascii="Myriad Pro"/>
          <w:b/>
          <w:sz w:val="20"/>
        </w:rPr>
      </w:pPr>
    </w:p>
    <w:p w:rsidR="00CD5E00" w:rsidRDefault="00D85CF5">
      <w:pPr>
        <w:pStyle w:val="ListParagraph"/>
        <w:numPr>
          <w:ilvl w:val="2"/>
          <w:numId w:val="28"/>
        </w:numPr>
        <w:tabs>
          <w:tab w:val="left" w:pos="1877"/>
          <w:tab w:val="left" w:pos="1878"/>
        </w:tabs>
        <w:spacing w:line="254" w:lineRule="auto"/>
        <w:ind w:right="907" w:firstLine="0"/>
        <w:rPr>
          <w:rFonts w:ascii="Myriad Pro" w:hAnsi="Myriad Pro"/>
          <w:b/>
          <w:sz w:val="19"/>
        </w:rPr>
      </w:pPr>
      <w:r>
        <w:rPr>
          <w:rFonts w:ascii="Myriad Pro" w:hAnsi="Myriad Pro"/>
          <w:b/>
          <w:color w:val="231F20"/>
          <w:w w:val="105"/>
          <w:sz w:val="19"/>
        </w:rPr>
        <w:t xml:space="preserve">Suspension imposed under Paragraph </w:t>
      </w:r>
      <w:r>
        <w:rPr>
          <w:rFonts w:ascii="Myriad Pro" w:hAnsi="Myriad Pro"/>
          <w:b/>
          <w:color w:val="231F20"/>
          <w:spacing w:val="2"/>
          <w:w w:val="105"/>
          <w:sz w:val="19"/>
        </w:rPr>
        <w:t xml:space="preserve">B.6.2 </w:t>
      </w:r>
      <w:r>
        <w:rPr>
          <w:rFonts w:ascii="Myriad Pro" w:hAnsi="Myriad Pro"/>
          <w:b/>
          <w:color w:val="231F20"/>
          <w:w w:val="105"/>
          <w:sz w:val="19"/>
        </w:rPr>
        <w:t xml:space="preserve">shall continue during the Mandated Group’s initial enquiry period referred to in Paragraph </w:t>
      </w:r>
      <w:r>
        <w:rPr>
          <w:rFonts w:ascii="Myriad Pro" w:hAnsi="Myriad Pro"/>
          <w:b/>
          <w:color w:val="231F20"/>
          <w:spacing w:val="-6"/>
          <w:w w:val="105"/>
          <w:sz w:val="19"/>
        </w:rPr>
        <w:t xml:space="preserve">B.7.1.   </w:t>
      </w:r>
      <w:r>
        <w:rPr>
          <w:rFonts w:ascii="Myriad Pro" w:hAnsi="Myriad Pro"/>
          <w:b/>
          <w:color w:val="231F20"/>
          <w:w w:val="105"/>
          <w:sz w:val="19"/>
        </w:rPr>
        <w:t>If at the end of that period    the Mandated Group serves a Referral Notice on the Minister, it must also serve on him/her</w:t>
      </w:r>
      <w:r>
        <w:rPr>
          <w:rFonts w:ascii="Myriad Pro" w:hAnsi="Myriad Pro"/>
          <w:b/>
          <w:color w:val="231F20"/>
          <w:spacing w:val="40"/>
          <w:w w:val="105"/>
          <w:sz w:val="19"/>
        </w:rPr>
        <w:t xml:space="preserve"> </w:t>
      </w:r>
      <w:r>
        <w:rPr>
          <w:rFonts w:ascii="Myriad Pro" w:hAnsi="Myriad Pro"/>
          <w:b/>
          <w:color w:val="231F20"/>
          <w:w w:val="105"/>
          <w:sz w:val="19"/>
        </w:rPr>
        <w:t>a</w:t>
      </w:r>
      <w:r>
        <w:rPr>
          <w:rFonts w:ascii="Myriad Pro" w:hAnsi="Myriad Pro"/>
          <w:b/>
          <w:color w:val="231F20"/>
          <w:spacing w:val="7"/>
          <w:w w:val="105"/>
          <w:sz w:val="19"/>
        </w:rPr>
        <w:t xml:space="preserve"> </w:t>
      </w:r>
      <w:r>
        <w:rPr>
          <w:rFonts w:ascii="Myriad Pro" w:hAnsi="Myriad Pro"/>
          <w:b/>
          <w:color w:val="231F20"/>
          <w:w w:val="105"/>
          <w:sz w:val="19"/>
        </w:rPr>
        <w:t>Notice</w:t>
      </w:r>
      <w:r>
        <w:rPr>
          <w:rFonts w:ascii="Myriad Pro" w:hAnsi="Myriad Pro"/>
          <w:b/>
          <w:color w:val="231F20"/>
          <w:spacing w:val="8"/>
          <w:w w:val="105"/>
          <w:sz w:val="19"/>
        </w:rPr>
        <w:t xml:space="preserve"> </w:t>
      </w:r>
      <w:r>
        <w:rPr>
          <w:rFonts w:ascii="Myriad Pro" w:hAnsi="Myriad Pro"/>
          <w:b/>
          <w:color w:val="231F20"/>
          <w:w w:val="105"/>
          <w:sz w:val="19"/>
        </w:rPr>
        <w:t>confirming</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continuance</w:t>
      </w:r>
      <w:r>
        <w:rPr>
          <w:rFonts w:ascii="Myriad Pro" w:hAnsi="Myriad Pro"/>
          <w:b/>
          <w:color w:val="231F20"/>
          <w:spacing w:val="8"/>
          <w:w w:val="105"/>
          <w:sz w:val="19"/>
        </w:rPr>
        <w:t xml:space="preserve"> </w:t>
      </w:r>
      <w:r>
        <w:rPr>
          <w:rFonts w:ascii="Myriad Pro" w:hAnsi="Myriad Pro"/>
          <w:b/>
          <w:color w:val="231F20"/>
          <w:w w:val="105"/>
          <w:sz w:val="19"/>
        </w:rPr>
        <w:t>of</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suspension</w:t>
      </w:r>
      <w:r>
        <w:rPr>
          <w:rFonts w:ascii="Myriad Pro" w:hAnsi="Myriad Pro"/>
          <w:b/>
          <w:color w:val="231F20"/>
          <w:spacing w:val="7"/>
          <w:w w:val="105"/>
          <w:sz w:val="19"/>
        </w:rPr>
        <w:t xml:space="preserve"> </w:t>
      </w:r>
      <w:r>
        <w:rPr>
          <w:rFonts w:ascii="Myriad Pro" w:hAnsi="Myriad Pro"/>
          <w:b/>
          <w:color w:val="231F20"/>
          <w:w w:val="105"/>
          <w:sz w:val="19"/>
        </w:rPr>
        <w:t>during</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Commission</w:t>
      </w:r>
      <w:r>
        <w:rPr>
          <w:rFonts w:ascii="Myriad Pro" w:hAnsi="Myriad Pro"/>
          <w:b/>
          <w:color w:val="231F20"/>
          <w:spacing w:val="7"/>
          <w:w w:val="105"/>
          <w:sz w:val="19"/>
        </w:rPr>
        <w:t xml:space="preserve"> </w:t>
      </w:r>
      <w:r>
        <w:rPr>
          <w:rFonts w:ascii="Myriad Pro" w:hAnsi="Myriad Pro"/>
          <w:b/>
          <w:color w:val="231F20"/>
          <w:w w:val="105"/>
          <w:sz w:val="19"/>
        </w:rPr>
        <w:t>Stage.</w:t>
      </w:r>
    </w:p>
    <w:p w:rsidR="00CD5E00" w:rsidRDefault="00CD5E00">
      <w:pPr>
        <w:pStyle w:val="BodyText"/>
        <w:spacing w:before="4"/>
        <w:rPr>
          <w:rFonts w:ascii="Myriad Pro"/>
          <w:b/>
          <w:sz w:val="20"/>
        </w:rPr>
      </w:pPr>
    </w:p>
    <w:p w:rsidR="00CD5E00" w:rsidRDefault="00D85CF5">
      <w:pPr>
        <w:pStyle w:val="ListParagraph"/>
        <w:numPr>
          <w:ilvl w:val="2"/>
          <w:numId w:val="28"/>
        </w:numPr>
        <w:tabs>
          <w:tab w:val="left" w:pos="1877"/>
          <w:tab w:val="left" w:pos="1878"/>
        </w:tabs>
        <w:spacing w:line="254" w:lineRule="auto"/>
        <w:ind w:right="901" w:firstLine="0"/>
        <w:rPr>
          <w:rFonts w:ascii="Myriad Pro" w:hAnsi="Myriad Pro"/>
          <w:b/>
          <w:sz w:val="19"/>
        </w:rPr>
      </w:pPr>
      <w:r>
        <w:rPr>
          <w:rFonts w:ascii="Myriad Pro" w:hAnsi="Myriad Pro"/>
          <w:b/>
          <w:color w:val="231F20"/>
          <w:w w:val="105"/>
          <w:sz w:val="19"/>
        </w:rPr>
        <w:t xml:space="preserve">In the event that the initial enquiry period terminates without the issue of a Referral Notice, the Minister’s suspension under Paragraph </w:t>
      </w:r>
      <w:r>
        <w:rPr>
          <w:rFonts w:ascii="Myriad Pro" w:hAnsi="Myriad Pro"/>
          <w:b/>
          <w:color w:val="231F20"/>
          <w:spacing w:val="2"/>
          <w:w w:val="105"/>
          <w:sz w:val="19"/>
        </w:rPr>
        <w:t xml:space="preserve">B.6.2 </w:t>
      </w:r>
      <w:r>
        <w:rPr>
          <w:rFonts w:ascii="Myriad Pro" w:hAnsi="Myriad Pro"/>
          <w:b/>
          <w:color w:val="231F20"/>
          <w:w w:val="105"/>
          <w:sz w:val="19"/>
        </w:rPr>
        <w:t xml:space="preserve">shall automatically cease on the issue of a Notice of Non-Continuance under Paragraph B.7.2, whereupon the person imposing the suspension under Paragraph </w:t>
      </w:r>
      <w:r>
        <w:rPr>
          <w:rFonts w:ascii="Myriad Pro" w:hAnsi="Myriad Pro"/>
          <w:b/>
          <w:color w:val="231F20"/>
          <w:spacing w:val="2"/>
          <w:w w:val="105"/>
          <w:sz w:val="19"/>
        </w:rPr>
        <w:t xml:space="preserve">B.6.2 </w:t>
      </w:r>
      <w:r>
        <w:rPr>
          <w:rFonts w:ascii="Myriad Pro" w:hAnsi="Myriad Pro"/>
          <w:b/>
          <w:color w:val="231F20"/>
          <w:w w:val="105"/>
          <w:sz w:val="19"/>
        </w:rPr>
        <w:t>shall give written notice of the cessation    of</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suspension</w:t>
      </w:r>
      <w:r>
        <w:rPr>
          <w:rFonts w:ascii="Myriad Pro" w:hAnsi="Myriad Pro"/>
          <w:b/>
          <w:color w:val="231F20"/>
          <w:spacing w:val="7"/>
          <w:w w:val="105"/>
          <w:sz w:val="19"/>
        </w:rPr>
        <w:t xml:space="preserve"> </w:t>
      </w:r>
      <w:r>
        <w:rPr>
          <w:rFonts w:ascii="Myriad Pro" w:hAnsi="Myriad Pro"/>
          <w:b/>
          <w:color w:val="231F20"/>
          <w:w w:val="105"/>
          <w:sz w:val="19"/>
        </w:rPr>
        <w:t>both</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Minister</w:t>
      </w:r>
      <w:r>
        <w:rPr>
          <w:rFonts w:ascii="Myriad Pro" w:hAnsi="Myriad Pro"/>
          <w:b/>
          <w:color w:val="231F20"/>
          <w:spacing w:val="7"/>
          <w:w w:val="105"/>
          <w:sz w:val="19"/>
        </w:rPr>
        <w:t xml:space="preserve"> </w:t>
      </w:r>
      <w:r>
        <w:rPr>
          <w:rFonts w:ascii="Myriad Pro" w:hAnsi="Myriad Pro"/>
          <w:b/>
          <w:color w:val="231F20"/>
          <w:w w:val="105"/>
          <w:sz w:val="19"/>
        </w:rPr>
        <w:t>and</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Secretary</w:t>
      </w:r>
      <w:r>
        <w:rPr>
          <w:rFonts w:ascii="Myriad Pro" w:hAnsi="Myriad Pro"/>
          <w:b/>
          <w:color w:val="231F20"/>
          <w:spacing w:val="7"/>
          <w:w w:val="105"/>
          <w:sz w:val="19"/>
        </w:rPr>
        <w:t xml:space="preserve"> </w:t>
      </w:r>
      <w:r>
        <w:rPr>
          <w:rFonts w:ascii="Myriad Pro" w:hAnsi="Myriad Pro"/>
          <w:b/>
          <w:color w:val="231F20"/>
          <w:w w:val="105"/>
          <w:sz w:val="19"/>
        </w:rPr>
        <w:t>of</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District</w:t>
      </w:r>
      <w:r>
        <w:rPr>
          <w:rFonts w:ascii="Myriad Pro" w:hAnsi="Myriad Pro"/>
          <w:b/>
          <w:color w:val="231F20"/>
          <w:spacing w:val="7"/>
          <w:w w:val="105"/>
          <w:sz w:val="19"/>
        </w:rPr>
        <w:t xml:space="preserve"> </w:t>
      </w:r>
      <w:r>
        <w:rPr>
          <w:rFonts w:ascii="Myriad Pro" w:hAnsi="Myriad Pro"/>
          <w:b/>
          <w:color w:val="231F20"/>
          <w:w w:val="105"/>
          <w:sz w:val="19"/>
        </w:rPr>
        <w:t>Council.</w:t>
      </w:r>
    </w:p>
    <w:p w:rsidR="00CD5E00" w:rsidRDefault="00CD5E00">
      <w:pPr>
        <w:spacing w:line="254" w:lineRule="auto"/>
        <w:rPr>
          <w:rFonts w:ascii="Myriad Pro" w:hAnsi="Myriad Pro"/>
          <w:sz w:val="19"/>
        </w:rPr>
        <w:sectPr w:rsidR="00CD5E00">
          <w:pgSz w:w="11910" w:h="16840"/>
          <w:pgMar w:top="900" w:right="820" w:bottom="880" w:left="1000" w:header="0" w:footer="694" w:gutter="0"/>
          <w:cols w:space="720"/>
        </w:sectPr>
      </w:pPr>
    </w:p>
    <w:p w:rsidR="00CD5E00" w:rsidRDefault="001E69ED">
      <w:pPr>
        <w:pStyle w:val="BodyText"/>
        <w:spacing w:before="2"/>
        <w:rPr>
          <w:rFonts w:ascii="Myriad Pro"/>
          <w:b/>
          <w:sz w:val="17"/>
        </w:rPr>
      </w:pPr>
      <w:r>
        <w:pict>
          <v:group id="_x0000_s1159" style="position:absolute;margin-left:57.85pt;margin-top:46.5pt;width:467.75pt;height:739.3pt;z-index:-257572864;mso-position-horizontal-relative:page;mso-position-vertical-relative:page" coordorigin="1157,930" coordsize="9355,14786">
            <v:shape id="_x0000_s1161" type="#_x0000_t75" style="position:absolute;left:1156;top:1020;width:9355;height:14605">
              <v:imagedata r:id="rId54" o:title=""/>
            </v:shape>
            <v:rect id="_x0000_s1160" style="position:absolute;left:1343;top:929;width:9010;height:14786" stroked="f"/>
            <w10:wrap anchorx="page" anchory="page"/>
          </v:group>
        </w:pict>
      </w:r>
    </w:p>
    <w:p w:rsidR="00CD5E00" w:rsidRDefault="00D85CF5">
      <w:pPr>
        <w:pStyle w:val="ListParagraph"/>
        <w:numPr>
          <w:ilvl w:val="1"/>
          <w:numId w:val="31"/>
        </w:numPr>
        <w:tabs>
          <w:tab w:val="left" w:pos="1593"/>
          <w:tab w:val="left" w:pos="1594"/>
        </w:tabs>
        <w:spacing w:before="102" w:line="254" w:lineRule="auto"/>
        <w:ind w:right="1464" w:firstLine="0"/>
        <w:jc w:val="left"/>
        <w:rPr>
          <w:rFonts w:ascii="Myriad Pro"/>
          <w:b/>
          <w:sz w:val="19"/>
        </w:rPr>
      </w:pPr>
      <w:r>
        <w:rPr>
          <w:rFonts w:ascii="Myriad Pro"/>
          <w:b/>
          <w:color w:val="231F20"/>
          <w:w w:val="105"/>
          <w:sz w:val="19"/>
        </w:rPr>
        <w:t>The functions of the Mandated Group called in by the person authorised for that</w:t>
      </w:r>
      <w:r>
        <w:rPr>
          <w:rFonts w:ascii="Myriad Pro"/>
          <w:b/>
          <w:color w:val="231F20"/>
          <w:spacing w:val="10"/>
          <w:w w:val="105"/>
          <w:sz w:val="19"/>
        </w:rPr>
        <w:t xml:space="preserve"> </w:t>
      </w:r>
      <w:r>
        <w:rPr>
          <w:rFonts w:ascii="Myriad Pro"/>
          <w:b/>
          <w:color w:val="231F20"/>
          <w:w w:val="105"/>
          <w:sz w:val="19"/>
        </w:rPr>
        <w:t>purpose</w:t>
      </w:r>
      <w:r>
        <w:rPr>
          <w:rFonts w:ascii="Myriad Pro"/>
          <w:b/>
          <w:color w:val="231F20"/>
          <w:spacing w:val="10"/>
          <w:w w:val="105"/>
          <w:sz w:val="19"/>
        </w:rPr>
        <w:t xml:space="preserve"> </w:t>
      </w:r>
      <w:r>
        <w:rPr>
          <w:rFonts w:ascii="Myriad Pro"/>
          <w:b/>
          <w:color w:val="231F20"/>
          <w:w w:val="105"/>
          <w:sz w:val="19"/>
        </w:rPr>
        <w:t>under</w:t>
      </w:r>
      <w:r>
        <w:rPr>
          <w:rFonts w:ascii="Myriad Pro"/>
          <w:b/>
          <w:color w:val="231F20"/>
          <w:spacing w:val="10"/>
          <w:w w:val="105"/>
          <w:sz w:val="19"/>
        </w:rPr>
        <w:t xml:space="preserve"> </w:t>
      </w:r>
      <w:r>
        <w:rPr>
          <w:rFonts w:ascii="Myriad Pro"/>
          <w:b/>
          <w:color w:val="231F20"/>
          <w:w w:val="105"/>
          <w:sz w:val="19"/>
        </w:rPr>
        <w:t>Paragraph</w:t>
      </w:r>
      <w:r>
        <w:rPr>
          <w:rFonts w:ascii="Myriad Pro"/>
          <w:b/>
          <w:color w:val="231F20"/>
          <w:spacing w:val="10"/>
          <w:w w:val="105"/>
          <w:sz w:val="19"/>
        </w:rPr>
        <w:t xml:space="preserve"> </w:t>
      </w:r>
      <w:r>
        <w:rPr>
          <w:rFonts w:ascii="Myriad Pro"/>
          <w:b/>
          <w:color w:val="231F20"/>
          <w:w w:val="105"/>
          <w:sz w:val="19"/>
        </w:rPr>
        <w:t>B.6</w:t>
      </w:r>
      <w:r>
        <w:rPr>
          <w:rFonts w:ascii="Myriad Pro"/>
          <w:b/>
          <w:color w:val="231F20"/>
          <w:spacing w:val="10"/>
          <w:w w:val="105"/>
          <w:sz w:val="19"/>
        </w:rPr>
        <w:t xml:space="preserve"> </w:t>
      </w:r>
      <w:r>
        <w:rPr>
          <w:rFonts w:ascii="Myriad Pro"/>
          <w:b/>
          <w:color w:val="231F20"/>
          <w:w w:val="105"/>
          <w:sz w:val="19"/>
        </w:rPr>
        <w:t>in</w:t>
      </w:r>
      <w:r>
        <w:rPr>
          <w:rFonts w:ascii="Myriad Pro"/>
          <w:b/>
          <w:color w:val="231F20"/>
          <w:spacing w:val="10"/>
          <w:w w:val="105"/>
          <w:sz w:val="19"/>
        </w:rPr>
        <w:t xml:space="preserve"> </w:t>
      </w:r>
      <w:r>
        <w:rPr>
          <w:rFonts w:ascii="Myriad Pro"/>
          <w:b/>
          <w:color w:val="231F20"/>
          <w:w w:val="105"/>
          <w:sz w:val="19"/>
        </w:rPr>
        <w:t>any</w:t>
      </w:r>
      <w:r>
        <w:rPr>
          <w:rFonts w:ascii="Myriad Pro"/>
          <w:b/>
          <w:color w:val="231F20"/>
          <w:spacing w:val="10"/>
          <w:w w:val="105"/>
          <w:sz w:val="19"/>
        </w:rPr>
        <w:t xml:space="preserve"> </w:t>
      </w:r>
      <w:r>
        <w:rPr>
          <w:rFonts w:ascii="Myriad Pro"/>
          <w:b/>
          <w:color w:val="231F20"/>
          <w:w w:val="105"/>
          <w:sz w:val="19"/>
        </w:rPr>
        <w:t>particular</w:t>
      </w:r>
      <w:r>
        <w:rPr>
          <w:rFonts w:ascii="Myriad Pro"/>
          <w:b/>
          <w:color w:val="231F20"/>
          <w:spacing w:val="10"/>
          <w:w w:val="105"/>
          <w:sz w:val="19"/>
        </w:rPr>
        <w:t xml:space="preserve"> </w:t>
      </w:r>
      <w:r>
        <w:rPr>
          <w:rFonts w:ascii="Myriad Pro"/>
          <w:b/>
          <w:color w:val="231F20"/>
          <w:w w:val="105"/>
          <w:sz w:val="19"/>
        </w:rPr>
        <w:t>case</w:t>
      </w:r>
      <w:r>
        <w:rPr>
          <w:rFonts w:ascii="Myriad Pro"/>
          <w:b/>
          <w:color w:val="231F20"/>
          <w:spacing w:val="10"/>
          <w:w w:val="105"/>
          <w:sz w:val="19"/>
        </w:rPr>
        <w:t xml:space="preserve"> </w:t>
      </w:r>
      <w:r>
        <w:rPr>
          <w:rFonts w:ascii="Myriad Pro"/>
          <w:b/>
          <w:color w:val="231F20"/>
          <w:w w:val="105"/>
          <w:sz w:val="19"/>
        </w:rPr>
        <w:t>are</w:t>
      </w:r>
      <w:r>
        <w:rPr>
          <w:rFonts w:ascii="Myriad Pro"/>
          <w:b/>
          <w:color w:val="231F20"/>
          <w:spacing w:val="10"/>
          <w:w w:val="105"/>
          <w:sz w:val="19"/>
        </w:rPr>
        <w:t xml:space="preserve"> </w:t>
      </w:r>
      <w:r>
        <w:rPr>
          <w:rFonts w:ascii="Myriad Pro"/>
          <w:b/>
          <w:color w:val="231F20"/>
          <w:w w:val="105"/>
          <w:sz w:val="19"/>
        </w:rPr>
        <w:t>described</w:t>
      </w:r>
      <w:r>
        <w:rPr>
          <w:rFonts w:ascii="Myriad Pro"/>
          <w:b/>
          <w:color w:val="231F20"/>
          <w:spacing w:val="10"/>
          <w:w w:val="105"/>
          <w:sz w:val="19"/>
        </w:rPr>
        <w:t xml:space="preserve"> </w:t>
      </w:r>
      <w:r>
        <w:rPr>
          <w:rFonts w:ascii="Myriad Pro"/>
          <w:b/>
          <w:color w:val="231F20"/>
          <w:w w:val="105"/>
          <w:sz w:val="19"/>
        </w:rPr>
        <w:t>in</w:t>
      </w:r>
      <w:r>
        <w:rPr>
          <w:rFonts w:ascii="Myriad Pro"/>
          <w:b/>
          <w:color w:val="231F20"/>
          <w:spacing w:val="10"/>
          <w:w w:val="105"/>
          <w:sz w:val="19"/>
        </w:rPr>
        <w:t xml:space="preserve"> </w:t>
      </w:r>
      <w:r>
        <w:rPr>
          <w:rFonts w:ascii="Myriad Pro"/>
          <w:b/>
          <w:color w:val="231F20"/>
          <w:w w:val="105"/>
          <w:sz w:val="19"/>
        </w:rPr>
        <w:t>this</w:t>
      </w:r>
      <w:r>
        <w:rPr>
          <w:rFonts w:ascii="Myriad Pro"/>
          <w:b/>
          <w:color w:val="231F20"/>
          <w:spacing w:val="10"/>
          <w:w w:val="105"/>
          <w:sz w:val="19"/>
        </w:rPr>
        <w:t xml:space="preserve"> </w:t>
      </w:r>
      <w:r>
        <w:rPr>
          <w:rFonts w:ascii="Myriad Pro"/>
          <w:b/>
          <w:color w:val="231F20"/>
          <w:w w:val="105"/>
          <w:sz w:val="19"/>
        </w:rPr>
        <w:t>Paragraph</w:t>
      </w:r>
    </w:p>
    <w:p w:rsidR="00CD5E00" w:rsidRDefault="00D85CF5">
      <w:pPr>
        <w:pStyle w:val="ListParagraph"/>
        <w:numPr>
          <w:ilvl w:val="1"/>
          <w:numId w:val="27"/>
        </w:numPr>
        <w:tabs>
          <w:tab w:val="left" w:pos="1052"/>
        </w:tabs>
        <w:spacing w:before="1" w:line="254" w:lineRule="auto"/>
        <w:ind w:right="1680" w:firstLine="0"/>
        <w:jc w:val="left"/>
        <w:rPr>
          <w:rFonts w:ascii="Myriad Pro"/>
          <w:b/>
          <w:sz w:val="19"/>
        </w:rPr>
      </w:pPr>
      <w:r>
        <w:rPr>
          <w:rFonts w:ascii="Myriad Pro"/>
          <w:b/>
          <w:color w:val="231F20"/>
          <w:w w:val="105"/>
          <w:sz w:val="19"/>
        </w:rPr>
        <w:t xml:space="preserve">(as regards the initial enquiry) and in Paragraph </w:t>
      </w:r>
      <w:r>
        <w:rPr>
          <w:rFonts w:ascii="Myriad Pro"/>
          <w:b/>
          <w:color w:val="231F20"/>
          <w:spacing w:val="2"/>
          <w:w w:val="105"/>
          <w:sz w:val="19"/>
        </w:rPr>
        <w:t xml:space="preserve">B.8 </w:t>
      </w:r>
      <w:r>
        <w:rPr>
          <w:rFonts w:ascii="Myriad Pro"/>
          <w:b/>
          <w:color w:val="231F20"/>
          <w:w w:val="105"/>
          <w:sz w:val="19"/>
        </w:rPr>
        <w:t>(as regards its role during the Commission</w:t>
      </w:r>
      <w:r>
        <w:rPr>
          <w:rFonts w:ascii="Myriad Pro"/>
          <w:b/>
          <w:color w:val="231F20"/>
          <w:spacing w:val="4"/>
          <w:w w:val="105"/>
          <w:sz w:val="19"/>
        </w:rPr>
        <w:t xml:space="preserve"> </w:t>
      </w:r>
      <w:r>
        <w:rPr>
          <w:rFonts w:ascii="Myriad Pro"/>
          <w:b/>
          <w:color w:val="231F20"/>
          <w:w w:val="105"/>
          <w:sz w:val="19"/>
        </w:rPr>
        <w:t>Stage):</w:t>
      </w:r>
    </w:p>
    <w:p w:rsidR="00CD5E00" w:rsidRDefault="00CD5E00">
      <w:pPr>
        <w:pStyle w:val="BodyText"/>
        <w:spacing w:before="3"/>
        <w:rPr>
          <w:rFonts w:ascii="Myriad Pro"/>
          <w:b/>
          <w:sz w:val="20"/>
        </w:rPr>
      </w:pPr>
    </w:p>
    <w:p w:rsidR="00CD5E00" w:rsidRDefault="00D85CF5">
      <w:pPr>
        <w:pStyle w:val="ListParagraph"/>
        <w:numPr>
          <w:ilvl w:val="2"/>
          <w:numId w:val="27"/>
        </w:numPr>
        <w:tabs>
          <w:tab w:val="left" w:pos="1593"/>
          <w:tab w:val="left" w:pos="1594"/>
        </w:tabs>
        <w:spacing w:line="254" w:lineRule="auto"/>
        <w:ind w:right="1364" w:firstLine="0"/>
        <w:rPr>
          <w:rFonts w:ascii="Myriad Pro"/>
          <w:b/>
          <w:sz w:val="19"/>
        </w:rPr>
      </w:pPr>
      <w:r>
        <w:rPr>
          <w:rFonts w:ascii="Myriad Pro"/>
          <w:b/>
          <w:color w:val="231F20"/>
          <w:w w:val="105"/>
          <w:sz w:val="19"/>
        </w:rPr>
        <w:t>The Mandated Group shall carry out its own initial enquiry with all due expedition in consultation (where practical and appropriate) with the person calling in</w:t>
      </w:r>
      <w:r>
        <w:rPr>
          <w:rFonts w:ascii="Myriad Pro"/>
          <w:b/>
          <w:color w:val="231F20"/>
          <w:spacing w:val="40"/>
          <w:w w:val="105"/>
          <w:sz w:val="19"/>
        </w:rPr>
        <w:t xml:space="preserve"> </w:t>
      </w:r>
      <w:r>
        <w:rPr>
          <w:rFonts w:ascii="Myriad Pro"/>
          <w:b/>
          <w:color w:val="231F20"/>
          <w:w w:val="105"/>
          <w:sz w:val="19"/>
        </w:rPr>
        <w:t>the Mandated Group for the sole purpose of ascertaining whether the Commission Stage should be initiated. Having done so, it must bring its initial enquiry to a conclusion in accordance with Paragraphs B.7.2 and</w:t>
      </w:r>
      <w:r>
        <w:rPr>
          <w:rFonts w:ascii="Myriad Pro"/>
          <w:b/>
          <w:color w:val="231F20"/>
          <w:spacing w:val="21"/>
          <w:w w:val="105"/>
          <w:sz w:val="19"/>
        </w:rPr>
        <w:t xml:space="preserve"> </w:t>
      </w:r>
      <w:r>
        <w:rPr>
          <w:rFonts w:ascii="Myriad Pro"/>
          <w:b/>
          <w:color w:val="231F20"/>
          <w:w w:val="105"/>
          <w:sz w:val="19"/>
        </w:rPr>
        <w:t>B.7.3.</w:t>
      </w:r>
    </w:p>
    <w:p w:rsidR="00CD5E00" w:rsidRDefault="00CD5E00">
      <w:pPr>
        <w:pStyle w:val="BodyText"/>
        <w:spacing w:before="4"/>
        <w:rPr>
          <w:rFonts w:ascii="Myriad Pro"/>
          <w:b/>
          <w:sz w:val="20"/>
        </w:rPr>
      </w:pPr>
    </w:p>
    <w:p w:rsidR="00CD5E00" w:rsidRDefault="00D85CF5">
      <w:pPr>
        <w:pStyle w:val="ListParagraph"/>
        <w:numPr>
          <w:ilvl w:val="2"/>
          <w:numId w:val="27"/>
        </w:numPr>
        <w:tabs>
          <w:tab w:val="left" w:pos="1593"/>
          <w:tab w:val="left" w:pos="1594"/>
        </w:tabs>
        <w:spacing w:line="254" w:lineRule="auto"/>
        <w:ind w:right="1398" w:firstLine="0"/>
        <w:rPr>
          <w:rFonts w:ascii="Myriad Pro"/>
          <w:b/>
          <w:sz w:val="19"/>
        </w:rPr>
      </w:pPr>
      <w:r>
        <w:rPr>
          <w:rFonts w:ascii="Myriad Pro"/>
          <w:b/>
          <w:color w:val="231F20"/>
          <w:w w:val="105"/>
          <w:sz w:val="19"/>
        </w:rPr>
        <w:t xml:space="preserve">If the Mandated Group decides as a result of its initial enquiry not to proceed any further with the matter, it shall serve on the Moderator of the Synod or other person calling it in a notice to that </w:t>
      </w:r>
      <w:r>
        <w:rPr>
          <w:rFonts w:ascii="Myriad Pro"/>
          <w:b/>
          <w:color w:val="231F20"/>
          <w:spacing w:val="2"/>
          <w:w w:val="105"/>
          <w:sz w:val="19"/>
        </w:rPr>
        <w:t xml:space="preserve">effect </w:t>
      </w:r>
      <w:r>
        <w:rPr>
          <w:rFonts w:ascii="Myriad Pro"/>
          <w:b/>
          <w:color w:val="231F20"/>
          <w:spacing w:val="-3"/>
          <w:w w:val="105"/>
          <w:sz w:val="19"/>
        </w:rPr>
        <w:t xml:space="preserve">(a </w:t>
      </w:r>
      <w:r>
        <w:rPr>
          <w:rFonts w:ascii="Myriad Pro"/>
          <w:b/>
          <w:color w:val="231F20"/>
          <w:w w:val="105"/>
          <w:sz w:val="19"/>
        </w:rPr>
        <w:t xml:space="preserve">Notice of Non-Continuance), which shall have the </w:t>
      </w:r>
      <w:r>
        <w:rPr>
          <w:rFonts w:ascii="Myriad Pro"/>
          <w:b/>
          <w:color w:val="231F20"/>
          <w:spacing w:val="2"/>
          <w:w w:val="105"/>
          <w:sz w:val="19"/>
        </w:rPr>
        <w:t xml:space="preserve">effect </w:t>
      </w:r>
      <w:r>
        <w:rPr>
          <w:rFonts w:ascii="Myriad Pro"/>
          <w:b/>
          <w:color w:val="231F20"/>
          <w:w w:val="105"/>
          <w:sz w:val="19"/>
        </w:rPr>
        <w:t>of discharging from further involvement in that case the Mandated Group itself (subject to due compliance by it of Paragraph H.4) and the Council in whose name it conducted the initial</w:t>
      </w:r>
      <w:r>
        <w:rPr>
          <w:rFonts w:ascii="Myriad Pro"/>
          <w:b/>
          <w:color w:val="231F20"/>
          <w:spacing w:val="13"/>
          <w:w w:val="105"/>
          <w:sz w:val="19"/>
        </w:rPr>
        <w:t xml:space="preserve"> </w:t>
      </w:r>
      <w:r>
        <w:rPr>
          <w:rFonts w:ascii="Myriad Pro"/>
          <w:b/>
          <w:color w:val="231F20"/>
          <w:w w:val="105"/>
          <w:sz w:val="19"/>
        </w:rPr>
        <w:t>enquiry.</w:t>
      </w:r>
    </w:p>
    <w:p w:rsidR="00CD5E00" w:rsidRDefault="00CD5E00">
      <w:pPr>
        <w:pStyle w:val="BodyText"/>
        <w:spacing w:before="5"/>
        <w:rPr>
          <w:rFonts w:ascii="Myriad Pro"/>
          <w:b/>
          <w:sz w:val="20"/>
        </w:rPr>
      </w:pPr>
    </w:p>
    <w:p w:rsidR="00CD5E00" w:rsidRDefault="00D85CF5">
      <w:pPr>
        <w:pStyle w:val="ListParagraph"/>
        <w:numPr>
          <w:ilvl w:val="2"/>
          <w:numId w:val="27"/>
        </w:numPr>
        <w:tabs>
          <w:tab w:val="left" w:pos="1593"/>
          <w:tab w:val="left" w:pos="1594"/>
        </w:tabs>
        <w:spacing w:line="254" w:lineRule="auto"/>
        <w:ind w:right="1317" w:firstLine="0"/>
        <w:rPr>
          <w:rFonts w:ascii="Myriad Pro"/>
          <w:b/>
          <w:sz w:val="19"/>
        </w:rPr>
      </w:pPr>
      <w:r>
        <w:rPr>
          <w:rFonts w:ascii="Myriad Pro"/>
          <w:b/>
          <w:color w:val="231F20"/>
          <w:w w:val="105"/>
          <w:sz w:val="19"/>
        </w:rPr>
        <w:t xml:space="preserve">On </w:t>
      </w:r>
      <w:r>
        <w:rPr>
          <w:rFonts w:ascii="Myriad Pro"/>
          <w:b/>
          <w:color w:val="231F20"/>
          <w:spacing w:val="2"/>
          <w:w w:val="105"/>
          <w:sz w:val="19"/>
        </w:rPr>
        <w:t xml:space="preserve">receipt </w:t>
      </w:r>
      <w:r>
        <w:rPr>
          <w:rFonts w:ascii="Myriad Pro"/>
          <w:b/>
          <w:color w:val="231F20"/>
          <w:w w:val="105"/>
          <w:sz w:val="19"/>
        </w:rPr>
        <w:t xml:space="preserve">of a </w:t>
      </w:r>
      <w:r>
        <w:rPr>
          <w:rFonts w:ascii="Myriad Pro"/>
          <w:b/>
          <w:color w:val="231F20"/>
          <w:spacing w:val="2"/>
          <w:w w:val="105"/>
          <w:sz w:val="19"/>
        </w:rPr>
        <w:t xml:space="preserve">Notice </w:t>
      </w:r>
      <w:r>
        <w:rPr>
          <w:rFonts w:ascii="Myriad Pro"/>
          <w:b/>
          <w:color w:val="231F20"/>
          <w:w w:val="105"/>
          <w:sz w:val="19"/>
        </w:rPr>
        <w:t xml:space="preserve">of </w:t>
      </w:r>
      <w:r>
        <w:rPr>
          <w:rFonts w:ascii="Myriad Pro"/>
          <w:b/>
          <w:color w:val="231F20"/>
          <w:spacing w:val="3"/>
          <w:w w:val="105"/>
          <w:sz w:val="19"/>
        </w:rPr>
        <w:t xml:space="preserve">Non-Continuance </w:t>
      </w:r>
      <w:r>
        <w:rPr>
          <w:rFonts w:ascii="Myriad Pro"/>
          <w:b/>
          <w:color w:val="231F20"/>
          <w:spacing w:val="2"/>
          <w:w w:val="105"/>
          <w:sz w:val="19"/>
        </w:rPr>
        <w:t xml:space="preserve">the </w:t>
      </w:r>
      <w:r>
        <w:rPr>
          <w:rFonts w:ascii="Myriad Pro"/>
          <w:b/>
          <w:color w:val="231F20"/>
          <w:spacing w:val="3"/>
          <w:w w:val="105"/>
          <w:sz w:val="19"/>
        </w:rPr>
        <w:t xml:space="preserve">person </w:t>
      </w:r>
      <w:r>
        <w:rPr>
          <w:rFonts w:ascii="Myriad Pro"/>
          <w:b/>
          <w:color w:val="231F20"/>
          <w:spacing w:val="2"/>
          <w:w w:val="105"/>
          <w:sz w:val="19"/>
        </w:rPr>
        <w:t xml:space="preserve">calling </w:t>
      </w:r>
      <w:r>
        <w:rPr>
          <w:rFonts w:ascii="Myriad Pro"/>
          <w:b/>
          <w:color w:val="231F20"/>
          <w:w w:val="105"/>
          <w:sz w:val="19"/>
        </w:rPr>
        <w:t xml:space="preserve">in </w:t>
      </w:r>
      <w:r>
        <w:rPr>
          <w:rFonts w:ascii="Myriad Pro"/>
          <w:b/>
          <w:color w:val="231F20"/>
          <w:spacing w:val="2"/>
          <w:w w:val="105"/>
          <w:sz w:val="19"/>
        </w:rPr>
        <w:t xml:space="preserve">the Mandated Group shall </w:t>
      </w:r>
      <w:r>
        <w:rPr>
          <w:rFonts w:ascii="Myriad Pro"/>
          <w:b/>
          <w:color w:val="231F20"/>
          <w:spacing w:val="3"/>
          <w:w w:val="105"/>
          <w:sz w:val="19"/>
        </w:rPr>
        <w:t xml:space="preserve">forthwith notify </w:t>
      </w:r>
      <w:r>
        <w:rPr>
          <w:rFonts w:ascii="Myriad Pro"/>
          <w:b/>
          <w:color w:val="231F20"/>
          <w:spacing w:val="2"/>
          <w:w w:val="105"/>
          <w:sz w:val="19"/>
        </w:rPr>
        <w:t xml:space="preserve">the Minister </w:t>
      </w:r>
      <w:r>
        <w:rPr>
          <w:rFonts w:ascii="Myriad Pro"/>
          <w:b/>
          <w:color w:val="231F20"/>
          <w:w w:val="105"/>
          <w:sz w:val="19"/>
        </w:rPr>
        <w:t xml:space="preserve">and </w:t>
      </w:r>
      <w:r>
        <w:rPr>
          <w:rFonts w:ascii="Myriad Pro"/>
          <w:b/>
          <w:color w:val="231F20"/>
          <w:spacing w:val="2"/>
          <w:w w:val="105"/>
          <w:sz w:val="19"/>
        </w:rPr>
        <w:t xml:space="preserve">the </w:t>
      </w:r>
      <w:r>
        <w:rPr>
          <w:rFonts w:ascii="Myriad Pro"/>
          <w:b/>
          <w:color w:val="231F20"/>
          <w:spacing w:val="3"/>
          <w:w w:val="105"/>
          <w:sz w:val="19"/>
        </w:rPr>
        <w:t xml:space="preserve">Secretary </w:t>
      </w:r>
      <w:r>
        <w:rPr>
          <w:rFonts w:ascii="Myriad Pro"/>
          <w:b/>
          <w:color w:val="231F20"/>
          <w:w w:val="105"/>
          <w:sz w:val="19"/>
        </w:rPr>
        <w:t xml:space="preserve">of </w:t>
      </w:r>
      <w:r>
        <w:rPr>
          <w:rFonts w:ascii="Myriad Pro"/>
          <w:b/>
          <w:color w:val="231F20"/>
          <w:spacing w:val="2"/>
          <w:w w:val="105"/>
          <w:sz w:val="19"/>
        </w:rPr>
        <w:t xml:space="preserve">the </w:t>
      </w:r>
      <w:r>
        <w:rPr>
          <w:rFonts w:ascii="Myriad Pro"/>
          <w:b/>
          <w:color w:val="231F20"/>
          <w:spacing w:val="3"/>
          <w:w w:val="105"/>
          <w:sz w:val="19"/>
        </w:rPr>
        <w:t xml:space="preserve">District </w:t>
      </w:r>
      <w:r>
        <w:rPr>
          <w:rFonts w:ascii="Myriad Pro"/>
          <w:b/>
          <w:color w:val="231F20"/>
          <w:spacing w:val="2"/>
          <w:w w:val="105"/>
          <w:sz w:val="19"/>
        </w:rPr>
        <w:t xml:space="preserve">Council that the Mandated Group </w:t>
      </w:r>
      <w:r>
        <w:rPr>
          <w:rFonts w:ascii="Myriad Pro"/>
          <w:b/>
          <w:color w:val="231F20"/>
          <w:w w:val="105"/>
          <w:sz w:val="19"/>
        </w:rPr>
        <w:t xml:space="preserve">is not </w:t>
      </w:r>
      <w:r>
        <w:rPr>
          <w:rFonts w:ascii="Myriad Pro"/>
          <w:b/>
          <w:color w:val="231F20"/>
          <w:spacing w:val="2"/>
          <w:w w:val="105"/>
          <w:sz w:val="19"/>
        </w:rPr>
        <w:t xml:space="preserve">proceeding </w:t>
      </w:r>
      <w:r>
        <w:rPr>
          <w:rFonts w:ascii="Myriad Pro"/>
          <w:b/>
          <w:color w:val="231F20"/>
          <w:w w:val="105"/>
          <w:sz w:val="19"/>
        </w:rPr>
        <w:t xml:space="preserve">any </w:t>
      </w:r>
      <w:r>
        <w:rPr>
          <w:rFonts w:ascii="Myriad Pro"/>
          <w:b/>
          <w:color w:val="231F20"/>
          <w:spacing w:val="3"/>
          <w:w w:val="105"/>
          <w:sz w:val="19"/>
        </w:rPr>
        <w:t xml:space="preserve">further </w:t>
      </w:r>
      <w:r>
        <w:rPr>
          <w:rFonts w:ascii="Myriad Pro"/>
          <w:b/>
          <w:color w:val="231F20"/>
          <w:w w:val="105"/>
          <w:sz w:val="19"/>
        </w:rPr>
        <w:t xml:space="preserve">and if </w:t>
      </w:r>
      <w:r>
        <w:rPr>
          <w:rFonts w:ascii="Myriad Pro"/>
          <w:b/>
          <w:color w:val="231F20"/>
          <w:spacing w:val="2"/>
          <w:w w:val="105"/>
          <w:sz w:val="19"/>
        </w:rPr>
        <w:t xml:space="preserve">the </w:t>
      </w:r>
      <w:r>
        <w:rPr>
          <w:rFonts w:ascii="Myriad Pro"/>
          <w:b/>
          <w:color w:val="231F20"/>
          <w:spacing w:val="3"/>
          <w:w w:val="105"/>
          <w:sz w:val="19"/>
        </w:rPr>
        <w:t xml:space="preserve">person </w:t>
      </w:r>
      <w:r>
        <w:rPr>
          <w:rFonts w:ascii="Myriad Pro"/>
          <w:b/>
          <w:color w:val="231F20"/>
          <w:spacing w:val="2"/>
          <w:w w:val="105"/>
          <w:sz w:val="19"/>
        </w:rPr>
        <w:t xml:space="preserve">calling </w:t>
      </w:r>
      <w:r>
        <w:rPr>
          <w:rFonts w:ascii="Myriad Pro"/>
          <w:b/>
          <w:color w:val="231F20"/>
          <w:w w:val="105"/>
          <w:sz w:val="19"/>
        </w:rPr>
        <w:t xml:space="preserve">in </w:t>
      </w:r>
      <w:r>
        <w:rPr>
          <w:rFonts w:ascii="Myriad Pro"/>
          <w:b/>
          <w:color w:val="231F20"/>
          <w:spacing w:val="2"/>
          <w:w w:val="105"/>
          <w:sz w:val="19"/>
        </w:rPr>
        <w:t xml:space="preserve">the Mandated Group </w:t>
      </w:r>
      <w:r>
        <w:rPr>
          <w:rFonts w:ascii="Myriad Pro"/>
          <w:b/>
          <w:color w:val="231F20"/>
          <w:w w:val="105"/>
          <w:sz w:val="19"/>
        </w:rPr>
        <w:t xml:space="preserve">has </w:t>
      </w:r>
      <w:r>
        <w:rPr>
          <w:rFonts w:ascii="Myriad Pro"/>
          <w:b/>
          <w:color w:val="231F20"/>
          <w:spacing w:val="2"/>
          <w:w w:val="105"/>
          <w:sz w:val="19"/>
        </w:rPr>
        <w:t xml:space="preserve">already </w:t>
      </w:r>
      <w:r>
        <w:rPr>
          <w:rFonts w:ascii="Myriad Pro"/>
          <w:b/>
          <w:color w:val="231F20"/>
          <w:spacing w:val="3"/>
          <w:w w:val="105"/>
          <w:sz w:val="19"/>
        </w:rPr>
        <w:t xml:space="preserve">suspended </w:t>
      </w:r>
      <w:r>
        <w:rPr>
          <w:rFonts w:ascii="Myriad Pro"/>
          <w:b/>
          <w:color w:val="231F20"/>
          <w:spacing w:val="2"/>
          <w:w w:val="105"/>
          <w:sz w:val="19"/>
        </w:rPr>
        <w:t xml:space="preserve">the Minister under Paragraph </w:t>
      </w:r>
      <w:r>
        <w:rPr>
          <w:rFonts w:ascii="Myriad Pro"/>
          <w:b/>
          <w:color w:val="231F20"/>
          <w:spacing w:val="4"/>
          <w:w w:val="105"/>
          <w:sz w:val="19"/>
        </w:rPr>
        <w:t xml:space="preserve">B.6.2 </w:t>
      </w:r>
      <w:r>
        <w:rPr>
          <w:rFonts w:ascii="Myriad Pro"/>
          <w:b/>
          <w:color w:val="231F20"/>
          <w:w w:val="105"/>
          <w:sz w:val="19"/>
        </w:rPr>
        <w:t xml:space="preserve">s/he must </w:t>
      </w:r>
      <w:r>
        <w:rPr>
          <w:rFonts w:ascii="Myriad Pro"/>
          <w:b/>
          <w:color w:val="231F20"/>
          <w:spacing w:val="3"/>
          <w:w w:val="105"/>
          <w:sz w:val="19"/>
        </w:rPr>
        <w:t xml:space="preserve">notify </w:t>
      </w:r>
      <w:r>
        <w:rPr>
          <w:rFonts w:ascii="Myriad Pro"/>
          <w:b/>
          <w:color w:val="231F20"/>
          <w:spacing w:val="2"/>
          <w:w w:val="105"/>
          <w:sz w:val="19"/>
        </w:rPr>
        <w:t xml:space="preserve">the Minister </w:t>
      </w:r>
      <w:r>
        <w:rPr>
          <w:rFonts w:ascii="Myriad Pro"/>
          <w:b/>
          <w:color w:val="231F20"/>
          <w:w w:val="105"/>
          <w:sz w:val="19"/>
        </w:rPr>
        <w:t xml:space="preserve">and </w:t>
      </w:r>
      <w:r>
        <w:rPr>
          <w:rFonts w:ascii="Myriad Pro"/>
          <w:b/>
          <w:color w:val="231F20"/>
          <w:spacing w:val="2"/>
          <w:w w:val="105"/>
          <w:sz w:val="19"/>
        </w:rPr>
        <w:t xml:space="preserve">the </w:t>
      </w:r>
      <w:r>
        <w:rPr>
          <w:rFonts w:ascii="Myriad Pro"/>
          <w:b/>
          <w:color w:val="231F20"/>
          <w:spacing w:val="3"/>
          <w:w w:val="105"/>
          <w:sz w:val="19"/>
        </w:rPr>
        <w:t xml:space="preserve">Secretary </w:t>
      </w:r>
      <w:r>
        <w:rPr>
          <w:rFonts w:ascii="Myriad Pro"/>
          <w:b/>
          <w:color w:val="231F20"/>
          <w:w w:val="105"/>
          <w:sz w:val="19"/>
        </w:rPr>
        <w:t xml:space="preserve">of </w:t>
      </w:r>
      <w:r>
        <w:rPr>
          <w:rFonts w:ascii="Myriad Pro"/>
          <w:b/>
          <w:color w:val="231F20"/>
          <w:spacing w:val="2"/>
          <w:w w:val="105"/>
          <w:sz w:val="19"/>
        </w:rPr>
        <w:t xml:space="preserve">the </w:t>
      </w:r>
      <w:r>
        <w:rPr>
          <w:rFonts w:ascii="Myriad Pro"/>
          <w:b/>
          <w:color w:val="231F20"/>
          <w:spacing w:val="3"/>
          <w:w w:val="105"/>
          <w:sz w:val="19"/>
        </w:rPr>
        <w:t xml:space="preserve">District </w:t>
      </w:r>
      <w:r>
        <w:rPr>
          <w:rFonts w:ascii="Myriad Pro"/>
          <w:b/>
          <w:color w:val="231F20"/>
          <w:spacing w:val="2"/>
          <w:w w:val="105"/>
          <w:sz w:val="19"/>
        </w:rPr>
        <w:t xml:space="preserve">Council </w:t>
      </w:r>
      <w:r>
        <w:rPr>
          <w:rFonts w:ascii="Myriad Pro"/>
          <w:b/>
          <w:color w:val="231F20"/>
          <w:w w:val="105"/>
          <w:sz w:val="19"/>
        </w:rPr>
        <w:t xml:space="preserve">of  </w:t>
      </w:r>
      <w:r>
        <w:rPr>
          <w:rFonts w:ascii="Myriad Pro"/>
          <w:b/>
          <w:color w:val="231F20"/>
          <w:spacing w:val="2"/>
          <w:w w:val="105"/>
          <w:sz w:val="19"/>
        </w:rPr>
        <w:t xml:space="preserve">the immediate cessation </w:t>
      </w:r>
      <w:r>
        <w:rPr>
          <w:rFonts w:ascii="Myriad Pro"/>
          <w:b/>
          <w:color w:val="231F20"/>
          <w:w w:val="105"/>
          <w:sz w:val="19"/>
        </w:rPr>
        <w:t xml:space="preserve">of </w:t>
      </w:r>
      <w:r>
        <w:rPr>
          <w:rFonts w:ascii="Myriad Pro"/>
          <w:b/>
          <w:color w:val="231F20"/>
          <w:spacing w:val="2"/>
          <w:w w:val="105"/>
          <w:sz w:val="19"/>
        </w:rPr>
        <w:t>the</w:t>
      </w:r>
      <w:r>
        <w:rPr>
          <w:rFonts w:ascii="Myriad Pro"/>
          <w:b/>
          <w:color w:val="231F20"/>
          <w:spacing w:val="16"/>
          <w:w w:val="105"/>
          <w:sz w:val="19"/>
        </w:rPr>
        <w:t xml:space="preserve"> </w:t>
      </w:r>
      <w:r>
        <w:rPr>
          <w:rFonts w:ascii="Myriad Pro"/>
          <w:b/>
          <w:color w:val="231F20"/>
          <w:spacing w:val="3"/>
          <w:w w:val="105"/>
          <w:sz w:val="19"/>
        </w:rPr>
        <w:t>suspension.</w:t>
      </w:r>
    </w:p>
    <w:p w:rsidR="00CD5E00" w:rsidRDefault="00CD5E00">
      <w:pPr>
        <w:pStyle w:val="BodyText"/>
        <w:spacing w:before="5"/>
        <w:rPr>
          <w:rFonts w:ascii="Myriad Pro"/>
          <w:b/>
          <w:sz w:val="20"/>
        </w:rPr>
      </w:pPr>
    </w:p>
    <w:p w:rsidR="00CD5E00" w:rsidRDefault="00D85CF5">
      <w:pPr>
        <w:pStyle w:val="ListParagraph"/>
        <w:numPr>
          <w:ilvl w:val="2"/>
          <w:numId w:val="27"/>
        </w:numPr>
        <w:tabs>
          <w:tab w:val="left" w:pos="1593"/>
          <w:tab w:val="left" w:pos="1594"/>
        </w:tabs>
        <w:spacing w:line="254" w:lineRule="auto"/>
        <w:ind w:right="1250" w:firstLine="0"/>
        <w:rPr>
          <w:rFonts w:ascii="Myriad Pro"/>
          <w:b/>
          <w:sz w:val="19"/>
        </w:rPr>
      </w:pPr>
      <w:r>
        <w:rPr>
          <w:rFonts w:ascii="Myriad Pro"/>
          <w:b/>
          <w:color w:val="231F20"/>
          <w:w w:val="105"/>
          <w:sz w:val="19"/>
        </w:rPr>
        <w:t>If on the other hand the Mandated Group decides as a result of its initial enquiry to</w:t>
      </w:r>
      <w:r>
        <w:rPr>
          <w:rFonts w:ascii="Myriad Pro"/>
          <w:b/>
          <w:color w:val="231F20"/>
          <w:spacing w:val="7"/>
          <w:w w:val="105"/>
          <w:sz w:val="19"/>
        </w:rPr>
        <w:t xml:space="preserve"> </w:t>
      </w:r>
      <w:r>
        <w:rPr>
          <w:rFonts w:ascii="Myriad Pro"/>
          <w:b/>
          <w:color w:val="231F20"/>
          <w:w w:val="105"/>
          <w:sz w:val="19"/>
        </w:rPr>
        <w:t>initiate</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Commission</w:t>
      </w:r>
      <w:r>
        <w:rPr>
          <w:rFonts w:ascii="Myriad Pro"/>
          <w:b/>
          <w:color w:val="231F20"/>
          <w:spacing w:val="7"/>
          <w:w w:val="105"/>
          <w:sz w:val="19"/>
        </w:rPr>
        <w:t xml:space="preserve"> </w:t>
      </w:r>
      <w:r>
        <w:rPr>
          <w:rFonts w:ascii="Myriad Pro"/>
          <w:b/>
          <w:color w:val="231F20"/>
          <w:w w:val="105"/>
          <w:sz w:val="19"/>
        </w:rPr>
        <w:t>Stage,</w:t>
      </w:r>
      <w:r>
        <w:rPr>
          <w:rFonts w:ascii="Myriad Pro"/>
          <w:b/>
          <w:color w:val="231F20"/>
          <w:spacing w:val="8"/>
          <w:w w:val="105"/>
          <w:sz w:val="19"/>
        </w:rPr>
        <w:t xml:space="preserve"> </w:t>
      </w:r>
      <w:r>
        <w:rPr>
          <w:rFonts w:ascii="Myriad Pro"/>
          <w:b/>
          <w:color w:val="231F20"/>
          <w:w w:val="105"/>
          <w:sz w:val="19"/>
        </w:rPr>
        <w:t>it</w:t>
      </w:r>
      <w:r>
        <w:rPr>
          <w:rFonts w:ascii="Myriad Pro"/>
          <w:b/>
          <w:color w:val="231F20"/>
          <w:spacing w:val="8"/>
          <w:w w:val="105"/>
          <w:sz w:val="19"/>
        </w:rPr>
        <w:t xml:space="preserve"> </w:t>
      </w:r>
      <w:r>
        <w:rPr>
          <w:rFonts w:ascii="Myriad Pro"/>
          <w:b/>
          <w:color w:val="231F20"/>
          <w:w w:val="105"/>
          <w:sz w:val="19"/>
        </w:rPr>
        <w:t>shall</w:t>
      </w:r>
      <w:r>
        <w:rPr>
          <w:rFonts w:ascii="Myriad Pro"/>
          <w:b/>
          <w:color w:val="231F20"/>
          <w:spacing w:val="7"/>
          <w:w w:val="105"/>
          <w:sz w:val="19"/>
        </w:rPr>
        <w:t xml:space="preserve"> </w:t>
      </w:r>
      <w:r>
        <w:rPr>
          <w:rFonts w:ascii="Myriad Pro"/>
          <w:b/>
          <w:color w:val="231F20"/>
          <w:w w:val="105"/>
          <w:sz w:val="19"/>
        </w:rPr>
        <w:t>follow</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procedure</w:t>
      </w:r>
      <w:r>
        <w:rPr>
          <w:rFonts w:ascii="Myriad Pro"/>
          <w:b/>
          <w:color w:val="231F20"/>
          <w:spacing w:val="8"/>
          <w:w w:val="105"/>
          <w:sz w:val="19"/>
        </w:rPr>
        <w:t xml:space="preserve"> </w:t>
      </w:r>
      <w:r>
        <w:rPr>
          <w:rFonts w:ascii="Myriad Pro"/>
          <w:b/>
          <w:color w:val="231F20"/>
          <w:w w:val="105"/>
          <w:sz w:val="19"/>
        </w:rPr>
        <w:t>laid</w:t>
      </w:r>
      <w:r>
        <w:rPr>
          <w:rFonts w:ascii="Myriad Pro"/>
          <w:b/>
          <w:color w:val="231F20"/>
          <w:spacing w:val="7"/>
          <w:w w:val="105"/>
          <w:sz w:val="19"/>
        </w:rPr>
        <w:t xml:space="preserve"> </w:t>
      </w:r>
      <w:r>
        <w:rPr>
          <w:rFonts w:ascii="Myriad Pro"/>
          <w:b/>
          <w:color w:val="231F20"/>
          <w:w w:val="105"/>
          <w:sz w:val="19"/>
        </w:rPr>
        <w:t>down</w:t>
      </w:r>
      <w:r>
        <w:rPr>
          <w:rFonts w:ascii="Myriad Pro"/>
          <w:b/>
          <w:color w:val="231F20"/>
          <w:spacing w:val="8"/>
          <w:w w:val="105"/>
          <w:sz w:val="19"/>
        </w:rPr>
        <w:t xml:space="preserve"> </w:t>
      </w:r>
      <w:r>
        <w:rPr>
          <w:rFonts w:ascii="Myriad Pro"/>
          <w:b/>
          <w:color w:val="231F20"/>
          <w:w w:val="105"/>
          <w:sz w:val="19"/>
        </w:rPr>
        <w:t>in</w:t>
      </w:r>
      <w:r>
        <w:rPr>
          <w:rFonts w:ascii="Myriad Pro"/>
          <w:b/>
          <w:color w:val="231F20"/>
          <w:spacing w:val="8"/>
          <w:w w:val="105"/>
          <w:sz w:val="19"/>
        </w:rPr>
        <w:t xml:space="preserve"> </w:t>
      </w:r>
      <w:r>
        <w:rPr>
          <w:rFonts w:ascii="Myriad Pro"/>
          <w:b/>
          <w:color w:val="231F20"/>
          <w:w w:val="105"/>
          <w:sz w:val="19"/>
        </w:rPr>
        <w:t>Paragraphs</w:t>
      </w:r>
    </w:p>
    <w:p w:rsidR="00CD5E00" w:rsidRDefault="00D85CF5">
      <w:pPr>
        <w:pStyle w:val="ListParagraph"/>
        <w:numPr>
          <w:ilvl w:val="2"/>
          <w:numId w:val="26"/>
        </w:numPr>
        <w:tabs>
          <w:tab w:val="left" w:pos="1212"/>
        </w:tabs>
        <w:spacing w:before="1"/>
        <w:rPr>
          <w:rFonts w:ascii="Myriad Pro"/>
          <w:b/>
          <w:sz w:val="19"/>
        </w:rPr>
      </w:pPr>
      <w:r>
        <w:rPr>
          <w:rFonts w:ascii="Myriad Pro"/>
          <w:b/>
          <w:color w:val="231F20"/>
          <w:w w:val="105"/>
          <w:sz w:val="19"/>
        </w:rPr>
        <w:t xml:space="preserve">and </w:t>
      </w:r>
      <w:r>
        <w:rPr>
          <w:rFonts w:ascii="Myriad Pro"/>
          <w:b/>
          <w:color w:val="231F20"/>
          <w:spacing w:val="3"/>
          <w:w w:val="105"/>
          <w:sz w:val="19"/>
        </w:rPr>
        <w:t xml:space="preserve">B.8.3 </w:t>
      </w:r>
      <w:r>
        <w:rPr>
          <w:rFonts w:ascii="Myriad Pro"/>
          <w:b/>
          <w:color w:val="231F20"/>
          <w:w w:val="105"/>
          <w:sz w:val="19"/>
        </w:rPr>
        <w:t>whereupon the Commission Stage will be</w:t>
      </w:r>
      <w:r>
        <w:rPr>
          <w:rFonts w:ascii="Myriad Pro"/>
          <w:b/>
          <w:color w:val="231F20"/>
          <w:spacing w:val="35"/>
          <w:w w:val="105"/>
          <w:sz w:val="19"/>
        </w:rPr>
        <w:t xml:space="preserve"> </w:t>
      </w:r>
      <w:r>
        <w:rPr>
          <w:rFonts w:ascii="Myriad Pro"/>
          <w:b/>
          <w:color w:val="231F20"/>
          <w:w w:val="105"/>
          <w:sz w:val="19"/>
        </w:rPr>
        <w:t>initiated.</w:t>
      </w:r>
    </w:p>
    <w:p w:rsidR="00CD5E00" w:rsidRDefault="00CD5E00">
      <w:pPr>
        <w:pStyle w:val="BodyText"/>
        <w:spacing w:before="5"/>
        <w:rPr>
          <w:rFonts w:ascii="Myriad Pro"/>
          <w:b/>
          <w:sz w:val="21"/>
        </w:rPr>
      </w:pPr>
    </w:p>
    <w:p w:rsidR="00CD5E00" w:rsidRDefault="00D85CF5">
      <w:pPr>
        <w:pStyle w:val="ListParagraph"/>
        <w:numPr>
          <w:ilvl w:val="1"/>
          <w:numId w:val="27"/>
        </w:numPr>
        <w:tabs>
          <w:tab w:val="left" w:pos="1593"/>
          <w:tab w:val="left" w:pos="1594"/>
          <w:tab w:val="left" w:pos="2313"/>
        </w:tabs>
        <w:spacing w:line="254" w:lineRule="auto"/>
        <w:ind w:right="1384" w:firstLine="0"/>
        <w:jc w:val="left"/>
        <w:rPr>
          <w:rFonts w:ascii="Myriad Pro"/>
          <w:b/>
          <w:sz w:val="19"/>
        </w:rPr>
      </w:pPr>
      <w:r>
        <w:rPr>
          <w:rFonts w:ascii="Myriad Pro"/>
          <w:b/>
          <w:color w:val="231F20"/>
          <w:w w:val="105"/>
          <w:sz w:val="19"/>
        </w:rPr>
        <w:t>B.8.1</w:t>
      </w:r>
      <w:r>
        <w:rPr>
          <w:rFonts w:ascii="Myriad Pro"/>
          <w:b/>
          <w:color w:val="231F20"/>
          <w:w w:val="105"/>
          <w:sz w:val="19"/>
        </w:rPr>
        <w:tab/>
        <w:t>Whenever</w:t>
      </w:r>
      <w:r>
        <w:rPr>
          <w:rFonts w:ascii="Myriad Pro"/>
          <w:b/>
          <w:color w:val="231F20"/>
          <w:spacing w:val="-18"/>
          <w:w w:val="105"/>
          <w:sz w:val="19"/>
        </w:rPr>
        <w:t xml:space="preserve"> </w:t>
      </w:r>
      <w:r>
        <w:rPr>
          <w:rFonts w:ascii="Myriad Pro"/>
          <w:b/>
          <w:color w:val="231F20"/>
          <w:w w:val="105"/>
          <w:sz w:val="19"/>
        </w:rPr>
        <w:t>the</w:t>
      </w:r>
      <w:r>
        <w:rPr>
          <w:rFonts w:ascii="Myriad Pro"/>
          <w:b/>
          <w:color w:val="231F20"/>
          <w:spacing w:val="-18"/>
          <w:w w:val="105"/>
          <w:sz w:val="19"/>
        </w:rPr>
        <w:t xml:space="preserve"> </w:t>
      </w:r>
      <w:r>
        <w:rPr>
          <w:rFonts w:ascii="Myriad Pro"/>
          <w:b/>
          <w:color w:val="231F20"/>
          <w:w w:val="105"/>
          <w:sz w:val="19"/>
        </w:rPr>
        <w:t>Mandated</w:t>
      </w:r>
      <w:r>
        <w:rPr>
          <w:rFonts w:ascii="Myriad Pro"/>
          <w:b/>
          <w:color w:val="231F20"/>
          <w:spacing w:val="-18"/>
          <w:w w:val="105"/>
          <w:sz w:val="19"/>
        </w:rPr>
        <w:t xml:space="preserve"> </w:t>
      </w:r>
      <w:r>
        <w:rPr>
          <w:rFonts w:ascii="Myriad Pro"/>
          <w:b/>
          <w:color w:val="231F20"/>
          <w:w w:val="105"/>
          <w:sz w:val="19"/>
        </w:rPr>
        <w:t>Group,</w:t>
      </w:r>
      <w:r>
        <w:rPr>
          <w:rFonts w:ascii="Myriad Pro"/>
          <w:b/>
          <w:color w:val="231F20"/>
          <w:spacing w:val="-18"/>
          <w:w w:val="105"/>
          <w:sz w:val="19"/>
        </w:rPr>
        <w:t xml:space="preserve"> </w:t>
      </w:r>
      <w:r>
        <w:rPr>
          <w:rFonts w:ascii="Myriad Pro"/>
          <w:b/>
          <w:color w:val="231F20"/>
          <w:w w:val="105"/>
          <w:sz w:val="19"/>
        </w:rPr>
        <w:t>having</w:t>
      </w:r>
      <w:r>
        <w:rPr>
          <w:rFonts w:ascii="Myriad Pro"/>
          <w:b/>
          <w:color w:val="231F20"/>
          <w:spacing w:val="-18"/>
          <w:w w:val="105"/>
          <w:sz w:val="19"/>
        </w:rPr>
        <w:t xml:space="preserve"> </w:t>
      </w:r>
      <w:r>
        <w:rPr>
          <w:rFonts w:ascii="Myriad Pro"/>
          <w:b/>
          <w:color w:val="231F20"/>
          <w:w w:val="105"/>
          <w:sz w:val="19"/>
        </w:rPr>
        <w:t>become</w:t>
      </w:r>
      <w:r>
        <w:rPr>
          <w:rFonts w:ascii="Myriad Pro"/>
          <w:b/>
          <w:color w:val="231F20"/>
          <w:spacing w:val="-18"/>
          <w:w w:val="105"/>
          <w:sz w:val="19"/>
        </w:rPr>
        <w:t xml:space="preserve"> </w:t>
      </w:r>
      <w:r>
        <w:rPr>
          <w:rFonts w:ascii="Myriad Pro"/>
          <w:b/>
          <w:color w:val="231F20"/>
          <w:w w:val="105"/>
          <w:sz w:val="19"/>
        </w:rPr>
        <w:t>aware</w:t>
      </w:r>
      <w:r>
        <w:rPr>
          <w:rFonts w:ascii="Myriad Pro"/>
          <w:b/>
          <w:color w:val="231F20"/>
          <w:spacing w:val="-18"/>
          <w:w w:val="105"/>
          <w:sz w:val="19"/>
        </w:rPr>
        <w:t xml:space="preserve"> </w:t>
      </w:r>
      <w:r>
        <w:rPr>
          <w:rFonts w:ascii="Myriad Pro"/>
          <w:b/>
          <w:color w:val="231F20"/>
          <w:w w:val="105"/>
          <w:sz w:val="19"/>
        </w:rPr>
        <w:t>of</w:t>
      </w:r>
      <w:r>
        <w:rPr>
          <w:rFonts w:ascii="Myriad Pro"/>
          <w:b/>
          <w:color w:val="231F20"/>
          <w:spacing w:val="-17"/>
          <w:w w:val="105"/>
          <w:sz w:val="19"/>
        </w:rPr>
        <w:t xml:space="preserve"> </w:t>
      </w:r>
      <w:r>
        <w:rPr>
          <w:rFonts w:ascii="Myriad Pro"/>
          <w:b/>
          <w:color w:val="231F20"/>
          <w:w w:val="105"/>
          <w:sz w:val="19"/>
        </w:rPr>
        <w:t>any</w:t>
      </w:r>
      <w:r>
        <w:rPr>
          <w:rFonts w:ascii="Myriad Pro"/>
          <w:b/>
          <w:color w:val="231F20"/>
          <w:spacing w:val="-18"/>
          <w:w w:val="105"/>
          <w:sz w:val="19"/>
        </w:rPr>
        <w:t xml:space="preserve"> </w:t>
      </w:r>
      <w:r>
        <w:rPr>
          <w:rFonts w:ascii="Myriad Pro"/>
          <w:b/>
          <w:color w:val="231F20"/>
          <w:w w:val="105"/>
          <w:sz w:val="19"/>
        </w:rPr>
        <w:t>information concerning a Minister under the oversight of the District Council which might require disciplinary</w:t>
      </w:r>
      <w:r>
        <w:rPr>
          <w:rFonts w:ascii="Myriad Pro"/>
          <w:b/>
          <w:color w:val="231F20"/>
          <w:spacing w:val="-10"/>
          <w:w w:val="105"/>
          <w:sz w:val="19"/>
        </w:rPr>
        <w:t xml:space="preserve"> </w:t>
      </w:r>
      <w:r>
        <w:rPr>
          <w:rFonts w:ascii="Myriad Pro"/>
          <w:b/>
          <w:color w:val="231F20"/>
          <w:w w:val="105"/>
          <w:sz w:val="19"/>
        </w:rPr>
        <w:t>investigation,</w:t>
      </w:r>
      <w:r>
        <w:rPr>
          <w:rFonts w:ascii="Myriad Pro"/>
          <w:b/>
          <w:color w:val="231F20"/>
          <w:spacing w:val="-9"/>
          <w:w w:val="105"/>
          <w:sz w:val="19"/>
        </w:rPr>
        <w:t xml:space="preserve"> </w:t>
      </w:r>
      <w:r>
        <w:rPr>
          <w:rFonts w:ascii="Myriad Pro"/>
          <w:b/>
          <w:color w:val="231F20"/>
          <w:w w:val="105"/>
          <w:sz w:val="19"/>
        </w:rPr>
        <w:t>concludes</w:t>
      </w:r>
      <w:r>
        <w:rPr>
          <w:rFonts w:ascii="Myriad Pro"/>
          <w:b/>
          <w:color w:val="231F20"/>
          <w:spacing w:val="-10"/>
          <w:w w:val="105"/>
          <w:sz w:val="19"/>
        </w:rPr>
        <w:t xml:space="preserve"> </w:t>
      </w:r>
      <w:r>
        <w:rPr>
          <w:rFonts w:ascii="Myriad Pro"/>
          <w:b/>
          <w:color w:val="231F20"/>
          <w:w w:val="105"/>
          <w:sz w:val="19"/>
        </w:rPr>
        <w:t>unanimously</w:t>
      </w:r>
      <w:r>
        <w:rPr>
          <w:rFonts w:ascii="Myriad Pro"/>
          <w:b/>
          <w:color w:val="231F20"/>
          <w:spacing w:val="-9"/>
          <w:w w:val="105"/>
          <w:sz w:val="19"/>
        </w:rPr>
        <w:t xml:space="preserve"> </w:t>
      </w:r>
      <w:r>
        <w:rPr>
          <w:rFonts w:ascii="Myriad Pro"/>
          <w:b/>
          <w:color w:val="231F20"/>
          <w:w w:val="105"/>
          <w:sz w:val="19"/>
        </w:rPr>
        <w:t>or</w:t>
      </w:r>
      <w:r>
        <w:rPr>
          <w:rFonts w:ascii="Myriad Pro"/>
          <w:b/>
          <w:color w:val="231F20"/>
          <w:spacing w:val="-10"/>
          <w:w w:val="105"/>
          <w:sz w:val="19"/>
        </w:rPr>
        <w:t xml:space="preserve"> </w:t>
      </w:r>
      <w:r>
        <w:rPr>
          <w:rFonts w:ascii="Myriad Pro"/>
          <w:b/>
          <w:color w:val="231F20"/>
          <w:w w:val="105"/>
          <w:sz w:val="19"/>
        </w:rPr>
        <w:t>by</w:t>
      </w:r>
      <w:r>
        <w:rPr>
          <w:rFonts w:ascii="Myriad Pro"/>
          <w:b/>
          <w:color w:val="231F20"/>
          <w:spacing w:val="-9"/>
          <w:w w:val="105"/>
          <w:sz w:val="19"/>
        </w:rPr>
        <w:t xml:space="preserve"> </w:t>
      </w:r>
      <w:r>
        <w:rPr>
          <w:rFonts w:ascii="Myriad Pro"/>
          <w:b/>
          <w:color w:val="231F20"/>
          <w:w w:val="105"/>
          <w:sz w:val="19"/>
        </w:rPr>
        <w:t>a</w:t>
      </w:r>
      <w:r>
        <w:rPr>
          <w:rFonts w:ascii="Myriad Pro"/>
          <w:b/>
          <w:color w:val="231F20"/>
          <w:spacing w:val="-10"/>
          <w:w w:val="105"/>
          <w:sz w:val="19"/>
        </w:rPr>
        <w:t xml:space="preserve"> </w:t>
      </w:r>
      <w:r>
        <w:rPr>
          <w:rFonts w:ascii="Myriad Pro"/>
          <w:b/>
          <w:color w:val="231F20"/>
          <w:w w:val="105"/>
          <w:sz w:val="19"/>
        </w:rPr>
        <w:t>majority</w:t>
      </w:r>
      <w:r>
        <w:rPr>
          <w:rFonts w:ascii="Myriad Pro"/>
          <w:b/>
          <w:color w:val="231F20"/>
          <w:spacing w:val="-9"/>
          <w:w w:val="105"/>
          <w:sz w:val="19"/>
        </w:rPr>
        <w:t xml:space="preserve"> </w:t>
      </w:r>
      <w:r>
        <w:rPr>
          <w:rFonts w:ascii="Myriad Pro"/>
          <w:b/>
          <w:color w:val="231F20"/>
          <w:w w:val="105"/>
          <w:sz w:val="19"/>
        </w:rPr>
        <w:t>that</w:t>
      </w:r>
      <w:r>
        <w:rPr>
          <w:rFonts w:ascii="Myriad Pro"/>
          <w:b/>
          <w:color w:val="231F20"/>
          <w:spacing w:val="-10"/>
          <w:w w:val="105"/>
          <w:sz w:val="19"/>
        </w:rPr>
        <w:t xml:space="preserve"> </w:t>
      </w:r>
      <w:r>
        <w:rPr>
          <w:rFonts w:ascii="Myriad Pro"/>
          <w:b/>
          <w:color w:val="231F20"/>
          <w:w w:val="105"/>
          <w:sz w:val="19"/>
        </w:rPr>
        <w:t>this</w:t>
      </w:r>
      <w:r>
        <w:rPr>
          <w:rFonts w:ascii="Myriad Pro"/>
          <w:b/>
          <w:color w:val="231F20"/>
          <w:spacing w:val="-9"/>
          <w:w w:val="105"/>
          <w:sz w:val="19"/>
        </w:rPr>
        <w:t xml:space="preserve"> </w:t>
      </w:r>
      <w:r>
        <w:rPr>
          <w:rFonts w:ascii="Myriad Pro"/>
          <w:b/>
          <w:color w:val="231F20"/>
          <w:w w:val="105"/>
          <w:sz w:val="19"/>
        </w:rPr>
        <w:t>is</w:t>
      </w:r>
      <w:r>
        <w:rPr>
          <w:rFonts w:ascii="Myriad Pro"/>
          <w:b/>
          <w:color w:val="231F20"/>
          <w:spacing w:val="-10"/>
          <w:w w:val="105"/>
          <w:sz w:val="19"/>
        </w:rPr>
        <w:t xml:space="preserve"> </w:t>
      </w:r>
      <w:r>
        <w:rPr>
          <w:rFonts w:ascii="Myriad Pro"/>
          <w:b/>
          <w:color w:val="231F20"/>
          <w:w w:val="105"/>
          <w:sz w:val="19"/>
        </w:rPr>
        <w:t>indeed</w:t>
      </w:r>
      <w:r>
        <w:rPr>
          <w:rFonts w:ascii="Myriad Pro"/>
          <w:b/>
          <w:color w:val="231F20"/>
          <w:spacing w:val="-9"/>
          <w:w w:val="105"/>
          <w:sz w:val="19"/>
        </w:rPr>
        <w:t xml:space="preserve"> </w:t>
      </w:r>
      <w:r>
        <w:rPr>
          <w:rFonts w:ascii="Myriad Pro"/>
          <w:b/>
          <w:color w:val="231F20"/>
          <w:w w:val="105"/>
          <w:sz w:val="19"/>
        </w:rPr>
        <w:t>so,</w:t>
      </w:r>
    </w:p>
    <w:p w:rsidR="00CD5E00" w:rsidRDefault="00D85CF5">
      <w:pPr>
        <w:spacing w:before="1" w:line="254" w:lineRule="auto"/>
        <w:ind w:left="720" w:right="1113"/>
        <w:rPr>
          <w:rFonts w:ascii="Myriad Pro"/>
          <w:b/>
          <w:sz w:val="19"/>
        </w:rPr>
      </w:pPr>
      <w:r>
        <w:rPr>
          <w:rFonts w:ascii="Myriad Pro"/>
          <w:b/>
          <w:color w:val="231F20"/>
          <w:w w:val="105"/>
          <w:sz w:val="19"/>
        </w:rPr>
        <w:t>it shall forthwith in the name of the District Council suspend the Minister (unless s/he has already</w:t>
      </w:r>
      <w:r>
        <w:rPr>
          <w:rFonts w:ascii="Myriad Pro"/>
          <w:b/>
          <w:color w:val="231F20"/>
          <w:spacing w:val="-14"/>
          <w:w w:val="105"/>
          <w:sz w:val="19"/>
        </w:rPr>
        <w:t xml:space="preserve"> </w:t>
      </w:r>
      <w:r>
        <w:rPr>
          <w:rFonts w:ascii="Myriad Pro"/>
          <w:b/>
          <w:color w:val="231F20"/>
          <w:w w:val="105"/>
          <w:sz w:val="19"/>
        </w:rPr>
        <w:t>been</w:t>
      </w:r>
      <w:r>
        <w:rPr>
          <w:rFonts w:ascii="Myriad Pro"/>
          <w:b/>
          <w:color w:val="231F20"/>
          <w:spacing w:val="-14"/>
          <w:w w:val="105"/>
          <w:sz w:val="19"/>
        </w:rPr>
        <w:t xml:space="preserve"> </w:t>
      </w:r>
      <w:r>
        <w:rPr>
          <w:rFonts w:ascii="Myriad Pro"/>
          <w:b/>
          <w:color w:val="231F20"/>
          <w:w w:val="105"/>
          <w:sz w:val="19"/>
        </w:rPr>
        <w:t>suspended</w:t>
      </w:r>
      <w:r>
        <w:rPr>
          <w:rFonts w:ascii="Myriad Pro"/>
          <w:b/>
          <w:color w:val="231F20"/>
          <w:spacing w:val="-13"/>
          <w:w w:val="105"/>
          <w:sz w:val="19"/>
        </w:rPr>
        <w:t xml:space="preserve"> </w:t>
      </w:r>
      <w:r>
        <w:rPr>
          <w:rFonts w:ascii="Myriad Pro"/>
          <w:b/>
          <w:color w:val="231F20"/>
          <w:w w:val="105"/>
          <w:sz w:val="19"/>
        </w:rPr>
        <w:t>under</w:t>
      </w:r>
      <w:r>
        <w:rPr>
          <w:rFonts w:ascii="Myriad Pro"/>
          <w:b/>
          <w:color w:val="231F20"/>
          <w:spacing w:val="-14"/>
          <w:w w:val="105"/>
          <w:sz w:val="19"/>
        </w:rPr>
        <w:t xml:space="preserve"> </w:t>
      </w:r>
      <w:r>
        <w:rPr>
          <w:rFonts w:ascii="Myriad Pro"/>
          <w:b/>
          <w:color w:val="231F20"/>
          <w:w w:val="105"/>
          <w:sz w:val="19"/>
        </w:rPr>
        <w:t>Paragraph</w:t>
      </w:r>
      <w:r>
        <w:rPr>
          <w:rFonts w:ascii="Myriad Pro"/>
          <w:b/>
          <w:color w:val="231F20"/>
          <w:spacing w:val="-13"/>
          <w:w w:val="105"/>
          <w:sz w:val="19"/>
        </w:rPr>
        <w:t xml:space="preserve"> </w:t>
      </w:r>
      <w:r>
        <w:rPr>
          <w:rFonts w:ascii="Myriad Pro"/>
          <w:b/>
          <w:color w:val="231F20"/>
          <w:w w:val="105"/>
          <w:sz w:val="19"/>
        </w:rPr>
        <w:t>B.6.2,</w:t>
      </w:r>
      <w:r>
        <w:rPr>
          <w:rFonts w:ascii="Myriad Pro"/>
          <w:b/>
          <w:color w:val="231F20"/>
          <w:spacing w:val="-14"/>
          <w:w w:val="105"/>
          <w:sz w:val="19"/>
        </w:rPr>
        <w:t xml:space="preserve"> </w:t>
      </w:r>
      <w:r>
        <w:rPr>
          <w:rFonts w:ascii="Myriad Pro"/>
          <w:b/>
          <w:color w:val="231F20"/>
          <w:w w:val="105"/>
          <w:sz w:val="19"/>
        </w:rPr>
        <w:t>in</w:t>
      </w:r>
      <w:r>
        <w:rPr>
          <w:rFonts w:ascii="Myriad Pro"/>
          <w:b/>
          <w:color w:val="231F20"/>
          <w:spacing w:val="-13"/>
          <w:w w:val="105"/>
          <w:sz w:val="19"/>
        </w:rPr>
        <w:t xml:space="preserve"> </w:t>
      </w:r>
      <w:r>
        <w:rPr>
          <w:rFonts w:ascii="Myriad Pro"/>
          <w:b/>
          <w:color w:val="231F20"/>
          <w:w w:val="105"/>
          <w:sz w:val="19"/>
        </w:rPr>
        <w:t>which</w:t>
      </w:r>
      <w:r>
        <w:rPr>
          <w:rFonts w:ascii="Myriad Pro"/>
          <w:b/>
          <w:color w:val="231F20"/>
          <w:spacing w:val="-14"/>
          <w:w w:val="105"/>
          <w:sz w:val="19"/>
        </w:rPr>
        <w:t xml:space="preserve"> </w:t>
      </w:r>
      <w:r>
        <w:rPr>
          <w:rFonts w:ascii="Myriad Pro"/>
          <w:b/>
          <w:color w:val="231F20"/>
          <w:w w:val="105"/>
          <w:sz w:val="19"/>
        </w:rPr>
        <w:t>case</w:t>
      </w:r>
      <w:r>
        <w:rPr>
          <w:rFonts w:ascii="Myriad Pro"/>
          <w:b/>
          <w:color w:val="231F20"/>
          <w:spacing w:val="-13"/>
          <w:w w:val="105"/>
          <w:sz w:val="19"/>
        </w:rPr>
        <w:t xml:space="preserve"> </w:t>
      </w:r>
      <w:r>
        <w:rPr>
          <w:rFonts w:ascii="Myriad Pro"/>
          <w:b/>
          <w:color w:val="231F20"/>
          <w:w w:val="105"/>
          <w:sz w:val="19"/>
        </w:rPr>
        <w:t>the</w:t>
      </w:r>
      <w:r>
        <w:rPr>
          <w:rFonts w:ascii="Myriad Pro"/>
          <w:b/>
          <w:color w:val="231F20"/>
          <w:spacing w:val="-14"/>
          <w:w w:val="105"/>
          <w:sz w:val="19"/>
        </w:rPr>
        <w:t xml:space="preserve"> </w:t>
      </w:r>
      <w:r>
        <w:rPr>
          <w:rFonts w:ascii="Myriad Pro"/>
          <w:b/>
          <w:color w:val="231F20"/>
          <w:w w:val="105"/>
          <w:sz w:val="19"/>
        </w:rPr>
        <w:t>Mandated</w:t>
      </w:r>
      <w:r>
        <w:rPr>
          <w:rFonts w:ascii="Myriad Pro"/>
          <w:b/>
          <w:color w:val="231F20"/>
          <w:spacing w:val="-14"/>
          <w:w w:val="105"/>
          <w:sz w:val="19"/>
        </w:rPr>
        <w:t xml:space="preserve"> </w:t>
      </w:r>
      <w:r>
        <w:rPr>
          <w:rFonts w:ascii="Myriad Pro"/>
          <w:b/>
          <w:color w:val="231F20"/>
          <w:w w:val="105"/>
          <w:sz w:val="19"/>
        </w:rPr>
        <w:t>Group</w:t>
      </w:r>
      <w:r>
        <w:rPr>
          <w:rFonts w:ascii="Myriad Pro"/>
          <w:b/>
          <w:color w:val="231F20"/>
          <w:spacing w:val="-13"/>
          <w:w w:val="105"/>
          <w:sz w:val="19"/>
        </w:rPr>
        <w:t xml:space="preserve"> </w:t>
      </w:r>
      <w:r>
        <w:rPr>
          <w:rFonts w:ascii="Myriad Pro"/>
          <w:b/>
          <w:color w:val="231F20"/>
          <w:w w:val="105"/>
          <w:sz w:val="19"/>
        </w:rPr>
        <w:t>shall</w:t>
      </w:r>
      <w:r>
        <w:rPr>
          <w:rFonts w:ascii="Myriad Pro"/>
          <w:b/>
          <w:color w:val="231F20"/>
          <w:spacing w:val="-14"/>
          <w:w w:val="105"/>
          <w:sz w:val="19"/>
        </w:rPr>
        <w:t xml:space="preserve"> </w:t>
      </w:r>
      <w:r>
        <w:rPr>
          <w:rFonts w:ascii="Myriad Pro"/>
          <w:b/>
          <w:color w:val="231F20"/>
          <w:w w:val="105"/>
          <w:sz w:val="19"/>
        </w:rPr>
        <w:t>serve on</w:t>
      </w:r>
      <w:r>
        <w:rPr>
          <w:rFonts w:ascii="Myriad Pro"/>
          <w:b/>
          <w:color w:val="231F20"/>
          <w:spacing w:val="-13"/>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Minister</w:t>
      </w:r>
      <w:r>
        <w:rPr>
          <w:rFonts w:ascii="Myriad Pro"/>
          <w:b/>
          <w:color w:val="231F20"/>
          <w:spacing w:val="-12"/>
          <w:w w:val="105"/>
          <w:sz w:val="19"/>
        </w:rPr>
        <w:t xml:space="preserve"> </w:t>
      </w:r>
      <w:r>
        <w:rPr>
          <w:rFonts w:ascii="Myriad Pro"/>
          <w:b/>
          <w:color w:val="231F20"/>
          <w:w w:val="105"/>
          <w:sz w:val="19"/>
        </w:rPr>
        <w:t>a</w:t>
      </w:r>
      <w:r>
        <w:rPr>
          <w:rFonts w:ascii="Myriad Pro"/>
          <w:b/>
          <w:color w:val="231F20"/>
          <w:spacing w:val="-12"/>
          <w:w w:val="105"/>
          <w:sz w:val="19"/>
        </w:rPr>
        <w:t xml:space="preserve"> </w:t>
      </w:r>
      <w:r>
        <w:rPr>
          <w:rFonts w:ascii="Myriad Pro"/>
          <w:b/>
          <w:color w:val="231F20"/>
          <w:w w:val="105"/>
          <w:sz w:val="19"/>
        </w:rPr>
        <w:t>notice</w:t>
      </w:r>
      <w:r>
        <w:rPr>
          <w:rFonts w:ascii="Myriad Pro"/>
          <w:b/>
          <w:color w:val="231F20"/>
          <w:spacing w:val="-12"/>
          <w:w w:val="105"/>
          <w:sz w:val="19"/>
        </w:rPr>
        <w:t xml:space="preserve"> </w:t>
      </w:r>
      <w:r>
        <w:rPr>
          <w:rFonts w:ascii="Myriad Pro"/>
          <w:b/>
          <w:color w:val="231F20"/>
          <w:w w:val="105"/>
          <w:sz w:val="19"/>
        </w:rPr>
        <w:t>that</w:t>
      </w:r>
      <w:r>
        <w:rPr>
          <w:rFonts w:ascii="Myriad Pro"/>
          <w:b/>
          <w:color w:val="231F20"/>
          <w:spacing w:val="-12"/>
          <w:w w:val="105"/>
          <w:sz w:val="19"/>
        </w:rPr>
        <w:t xml:space="preserve"> </w:t>
      </w:r>
      <w:r>
        <w:rPr>
          <w:rFonts w:ascii="Myriad Pro"/>
          <w:b/>
          <w:color w:val="231F20"/>
          <w:w w:val="105"/>
          <w:sz w:val="19"/>
        </w:rPr>
        <w:t>his/her</w:t>
      </w:r>
      <w:r>
        <w:rPr>
          <w:rFonts w:ascii="Myriad Pro"/>
          <w:b/>
          <w:color w:val="231F20"/>
          <w:spacing w:val="-12"/>
          <w:w w:val="105"/>
          <w:sz w:val="19"/>
        </w:rPr>
        <w:t xml:space="preserve"> </w:t>
      </w:r>
      <w:r>
        <w:rPr>
          <w:rFonts w:ascii="Myriad Pro"/>
          <w:b/>
          <w:color w:val="231F20"/>
          <w:w w:val="105"/>
          <w:sz w:val="19"/>
        </w:rPr>
        <w:t>suspension</w:t>
      </w:r>
      <w:r>
        <w:rPr>
          <w:rFonts w:ascii="Myriad Pro"/>
          <w:b/>
          <w:color w:val="231F20"/>
          <w:spacing w:val="-12"/>
          <w:w w:val="105"/>
          <w:sz w:val="19"/>
        </w:rPr>
        <w:t xml:space="preserve"> </w:t>
      </w:r>
      <w:r>
        <w:rPr>
          <w:rFonts w:ascii="Myriad Pro"/>
          <w:b/>
          <w:color w:val="231F20"/>
          <w:w w:val="105"/>
          <w:sz w:val="19"/>
        </w:rPr>
        <w:t>shall</w:t>
      </w:r>
      <w:r>
        <w:rPr>
          <w:rFonts w:ascii="Myriad Pro"/>
          <w:b/>
          <w:color w:val="231F20"/>
          <w:spacing w:val="-12"/>
          <w:w w:val="105"/>
          <w:sz w:val="19"/>
        </w:rPr>
        <w:t xml:space="preserve"> </w:t>
      </w:r>
      <w:r>
        <w:rPr>
          <w:rFonts w:ascii="Myriad Pro"/>
          <w:b/>
          <w:color w:val="231F20"/>
          <w:w w:val="105"/>
          <w:sz w:val="19"/>
        </w:rPr>
        <w:t>continue</w:t>
      </w:r>
      <w:r>
        <w:rPr>
          <w:rFonts w:ascii="Myriad Pro"/>
          <w:b/>
          <w:color w:val="231F20"/>
          <w:spacing w:val="-12"/>
          <w:w w:val="105"/>
          <w:sz w:val="19"/>
        </w:rPr>
        <w:t xml:space="preserve"> </w:t>
      </w:r>
      <w:r>
        <w:rPr>
          <w:rFonts w:ascii="Myriad Pro"/>
          <w:b/>
          <w:color w:val="231F20"/>
          <w:w w:val="105"/>
          <w:sz w:val="19"/>
        </w:rPr>
        <w:t>during</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Commission</w:t>
      </w:r>
      <w:r>
        <w:rPr>
          <w:rFonts w:ascii="Myriad Pro"/>
          <w:b/>
          <w:color w:val="231F20"/>
          <w:spacing w:val="-12"/>
          <w:w w:val="105"/>
          <w:sz w:val="19"/>
        </w:rPr>
        <w:t xml:space="preserve"> </w:t>
      </w:r>
      <w:r>
        <w:rPr>
          <w:rFonts w:ascii="Myriad Pro"/>
          <w:b/>
          <w:color w:val="231F20"/>
          <w:w w:val="105"/>
          <w:sz w:val="19"/>
        </w:rPr>
        <w:t>Stage) and</w:t>
      </w:r>
      <w:r>
        <w:rPr>
          <w:rFonts w:ascii="Myriad Pro"/>
          <w:b/>
          <w:color w:val="231F20"/>
          <w:spacing w:val="-13"/>
          <w:w w:val="105"/>
          <w:sz w:val="19"/>
        </w:rPr>
        <w:t xml:space="preserve"> </w:t>
      </w:r>
      <w:r>
        <w:rPr>
          <w:rFonts w:ascii="Myriad Pro"/>
          <w:b/>
          <w:color w:val="231F20"/>
          <w:w w:val="105"/>
          <w:sz w:val="19"/>
        </w:rPr>
        <w:t>initiate</w:t>
      </w:r>
      <w:r>
        <w:rPr>
          <w:rFonts w:ascii="Myriad Pro"/>
          <w:b/>
          <w:color w:val="231F20"/>
          <w:spacing w:val="-13"/>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Commission</w:t>
      </w:r>
      <w:r>
        <w:rPr>
          <w:rFonts w:ascii="Myriad Pro"/>
          <w:b/>
          <w:color w:val="231F20"/>
          <w:spacing w:val="-13"/>
          <w:w w:val="105"/>
          <w:sz w:val="19"/>
        </w:rPr>
        <w:t xml:space="preserve"> </w:t>
      </w:r>
      <w:r>
        <w:rPr>
          <w:rFonts w:ascii="Myriad Pro"/>
          <w:b/>
          <w:color w:val="231F20"/>
          <w:w w:val="105"/>
          <w:sz w:val="19"/>
        </w:rPr>
        <w:t>Stage</w:t>
      </w:r>
      <w:r>
        <w:rPr>
          <w:rFonts w:ascii="Myriad Pro"/>
          <w:b/>
          <w:color w:val="231F20"/>
          <w:spacing w:val="-13"/>
          <w:w w:val="105"/>
          <w:sz w:val="19"/>
        </w:rPr>
        <w:t xml:space="preserve"> </w:t>
      </w:r>
      <w:r>
        <w:rPr>
          <w:rFonts w:ascii="Myriad Pro"/>
          <w:b/>
          <w:color w:val="231F20"/>
          <w:w w:val="105"/>
          <w:sz w:val="19"/>
        </w:rPr>
        <w:t>in</w:t>
      </w:r>
      <w:r>
        <w:rPr>
          <w:rFonts w:ascii="Myriad Pro"/>
          <w:b/>
          <w:color w:val="231F20"/>
          <w:spacing w:val="-12"/>
          <w:w w:val="105"/>
          <w:sz w:val="19"/>
        </w:rPr>
        <w:t xml:space="preserve"> </w:t>
      </w:r>
      <w:r>
        <w:rPr>
          <w:rFonts w:ascii="Myriad Pro"/>
          <w:b/>
          <w:color w:val="231F20"/>
          <w:w w:val="105"/>
          <w:sz w:val="19"/>
        </w:rPr>
        <w:t>accordance</w:t>
      </w:r>
      <w:r>
        <w:rPr>
          <w:rFonts w:ascii="Myriad Pro"/>
          <w:b/>
          <w:color w:val="231F20"/>
          <w:spacing w:val="-13"/>
          <w:w w:val="105"/>
          <w:sz w:val="19"/>
        </w:rPr>
        <w:t xml:space="preserve"> </w:t>
      </w:r>
      <w:r>
        <w:rPr>
          <w:rFonts w:ascii="Myriad Pro"/>
          <w:b/>
          <w:color w:val="231F20"/>
          <w:w w:val="105"/>
          <w:sz w:val="19"/>
        </w:rPr>
        <w:t>with</w:t>
      </w:r>
      <w:r>
        <w:rPr>
          <w:rFonts w:ascii="Myriad Pro"/>
          <w:b/>
          <w:color w:val="231F20"/>
          <w:spacing w:val="-12"/>
          <w:w w:val="105"/>
          <w:sz w:val="19"/>
        </w:rPr>
        <w:t xml:space="preserve"> </w:t>
      </w:r>
      <w:r>
        <w:rPr>
          <w:rFonts w:ascii="Myriad Pro"/>
          <w:b/>
          <w:color w:val="231F20"/>
          <w:w w:val="105"/>
          <w:sz w:val="19"/>
        </w:rPr>
        <w:t>Paragraph</w:t>
      </w:r>
      <w:r>
        <w:rPr>
          <w:rFonts w:ascii="Myriad Pro"/>
          <w:b/>
          <w:color w:val="231F20"/>
          <w:spacing w:val="-13"/>
          <w:w w:val="105"/>
          <w:sz w:val="19"/>
        </w:rPr>
        <w:t xml:space="preserve"> </w:t>
      </w:r>
      <w:r>
        <w:rPr>
          <w:rFonts w:ascii="Myriad Pro"/>
          <w:b/>
          <w:color w:val="231F20"/>
          <w:w w:val="105"/>
          <w:sz w:val="19"/>
        </w:rPr>
        <w:t>5</w:t>
      </w:r>
      <w:r>
        <w:rPr>
          <w:rFonts w:ascii="Myriad Pro"/>
          <w:b/>
          <w:color w:val="231F20"/>
          <w:spacing w:val="-13"/>
          <w:w w:val="105"/>
          <w:sz w:val="19"/>
        </w:rPr>
        <w:t xml:space="preserve"> </w:t>
      </w:r>
      <w:r>
        <w:rPr>
          <w:rFonts w:ascii="Myriad Pro"/>
          <w:b/>
          <w:color w:val="231F20"/>
          <w:w w:val="105"/>
          <w:sz w:val="19"/>
        </w:rPr>
        <w:t>of</w:t>
      </w:r>
      <w:r>
        <w:rPr>
          <w:rFonts w:ascii="Myriad Pro"/>
          <w:b/>
          <w:color w:val="231F20"/>
          <w:spacing w:val="-12"/>
          <w:w w:val="105"/>
          <w:sz w:val="19"/>
        </w:rPr>
        <w:t xml:space="preserve"> </w:t>
      </w:r>
      <w:r>
        <w:rPr>
          <w:rFonts w:ascii="Myriad Pro"/>
          <w:b/>
          <w:color w:val="231F20"/>
          <w:w w:val="105"/>
          <w:sz w:val="19"/>
        </w:rPr>
        <w:t>Part</w:t>
      </w:r>
      <w:r>
        <w:rPr>
          <w:rFonts w:ascii="Myriad Pro"/>
          <w:b/>
          <w:color w:val="231F20"/>
          <w:spacing w:val="-13"/>
          <w:w w:val="105"/>
          <w:sz w:val="19"/>
        </w:rPr>
        <w:t xml:space="preserve"> </w:t>
      </w:r>
      <w:r>
        <w:rPr>
          <w:rFonts w:ascii="Myriad Pro"/>
          <w:b/>
          <w:color w:val="231F20"/>
          <w:w w:val="105"/>
          <w:sz w:val="19"/>
        </w:rPr>
        <w:t>I.</w:t>
      </w:r>
      <w:r>
        <w:rPr>
          <w:rFonts w:ascii="Myriad Pro"/>
          <w:b/>
          <w:color w:val="231F20"/>
          <w:spacing w:val="17"/>
          <w:w w:val="105"/>
          <w:sz w:val="19"/>
        </w:rPr>
        <w:t xml:space="preserve"> </w:t>
      </w:r>
      <w:r>
        <w:rPr>
          <w:rFonts w:ascii="Myriad Pro"/>
          <w:b/>
          <w:color w:val="231F20"/>
          <w:w w:val="105"/>
          <w:sz w:val="19"/>
        </w:rPr>
        <w:t>Suspension</w:t>
      </w:r>
      <w:r>
        <w:rPr>
          <w:rFonts w:ascii="Myriad Pro"/>
          <w:b/>
          <w:color w:val="231F20"/>
          <w:spacing w:val="-13"/>
          <w:w w:val="105"/>
          <w:sz w:val="19"/>
        </w:rPr>
        <w:t xml:space="preserve"> </w:t>
      </w:r>
      <w:r>
        <w:rPr>
          <w:rFonts w:ascii="Myriad Pro"/>
          <w:b/>
          <w:color w:val="231F20"/>
          <w:w w:val="105"/>
          <w:sz w:val="19"/>
        </w:rPr>
        <w:t>under this</w:t>
      </w:r>
      <w:r>
        <w:rPr>
          <w:rFonts w:ascii="Myriad Pro"/>
          <w:b/>
          <w:color w:val="231F20"/>
          <w:spacing w:val="-12"/>
          <w:w w:val="105"/>
          <w:sz w:val="19"/>
        </w:rPr>
        <w:t xml:space="preserve"> </w:t>
      </w:r>
      <w:r>
        <w:rPr>
          <w:rFonts w:ascii="Myriad Pro"/>
          <w:b/>
          <w:color w:val="231F20"/>
          <w:w w:val="105"/>
          <w:sz w:val="19"/>
        </w:rPr>
        <w:t>Paragraph</w:t>
      </w:r>
      <w:r>
        <w:rPr>
          <w:rFonts w:ascii="Myriad Pro"/>
          <w:b/>
          <w:color w:val="231F20"/>
          <w:spacing w:val="-12"/>
          <w:w w:val="105"/>
          <w:sz w:val="19"/>
        </w:rPr>
        <w:t xml:space="preserve"> </w:t>
      </w:r>
      <w:r>
        <w:rPr>
          <w:rFonts w:ascii="Myriad Pro"/>
          <w:b/>
          <w:color w:val="231F20"/>
          <w:w w:val="105"/>
          <w:sz w:val="19"/>
        </w:rPr>
        <w:t>shall</w:t>
      </w:r>
      <w:r>
        <w:rPr>
          <w:rFonts w:ascii="Myriad Pro"/>
          <w:b/>
          <w:color w:val="231F20"/>
          <w:spacing w:val="-12"/>
          <w:w w:val="105"/>
          <w:sz w:val="19"/>
        </w:rPr>
        <w:t xml:space="preserve"> </w:t>
      </w:r>
      <w:r>
        <w:rPr>
          <w:rFonts w:ascii="Myriad Pro"/>
          <w:b/>
          <w:color w:val="231F20"/>
          <w:w w:val="105"/>
          <w:sz w:val="19"/>
        </w:rPr>
        <w:t>take</w:t>
      </w:r>
      <w:r>
        <w:rPr>
          <w:rFonts w:ascii="Myriad Pro"/>
          <w:b/>
          <w:color w:val="231F20"/>
          <w:spacing w:val="-11"/>
          <w:w w:val="105"/>
          <w:sz w:val="19"/>
        </w:rPr>
        <w:t xml:space="preserve"> </w:t>
      </w:r>
      <w:r>
        <w:rPr>
          <w:rFonts w:ascii="Myriad Pro"/>
          <w:b/>
          <w:color w:val="231F20"/>
          <w:w w:val="105"/>
          <w:sz w:val="19"/>
        </w:rPr>
        <w:t>effect</w:t>
      </w:r>
      <w:r>
        <w:rPr>
          <w:rFonts w:ascii="Myriad Pro"/>
          <w:b/>
          <w:color w:val="231F20"/>
          <w:spacing w:val="-12"/>
          <w:w w:val="105"/>
          <w:sz w:val="19"/>
        </w:rPr>
        <w:t xml:space="preserve"> </w:t>
      </w:r>
      <w:r>
        <w:rPr>
          <w:rFonts w:ascii="Myriad Pro"/>
          <w:b/>
          <w:color w:val="231F20"/>
          <w:w w:val="105"/>
          <w:sz w:val="19"/>
        </w:rPr>
        <w:t>when</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Minister</w:t>
      </w:r>
      <w:r>
        <w:rPr>
          <w:rFonts w:ascii="Myriad Pro"/>
          <w:b/>
          <w:color w:val="231F20"/>
          <w:spacing w:val="-12"/>
          <w:w w:val="105"/>
          <w:sz w:val="19"/>
        </w:rPr>
        <w:t xml:space="preserve"> </w:t>
      </w:r>
      <w:r>
        <w:rPr>
          <w:rFonts w:ascii="Myriad Pro"/>
          <w:b/>
          <w:color w:val="231F20"/>
          <w:w w:val="105"/>
          <w:sz w:val="19"/>
        </w:rPr>
        <w:t>receives</w:t>
      </w:r>
      <w:r>
        <w:rPr>
          <w:rFonts w:ascii="Myriad Pro"/>
          <w:b/>
          <w:color w:val="231F20"/>
          <w:spacing w:val="-12"/>
          <w:w w:val="105"/>
          <w:sz w:val="19"/>
        </w:rPr>
        <w:t xml:space="preserve"> </w:t>
      </w:r>
      <w:r>
        <w:rPr>
          <w:rFonts w:ascii="Myriad Pro"/>
          <w:b/>
          <w:color w:val="231F20"/>
          <w:w w:val="105"/>
          <w:sz w:val="19"/>
        </w:rPr>
        <w:t>Notice</w:t>
      </w:r>
      <w:r>
        <w:rPr>
          <w:rFonts w:ascii="Myriad Pro"/>
          <w:b/>
          <w:color w:val="231F20"/>
          <w:spacing w:val="-11"/>
          <w:w w:val="105"/>
          <w:sz w:val="19"/>
        </w:rPr>
        <w:t xml:space="preserve"> </w:t>
      </w:r>
      <w:r>
        <w:rPr>
          <w:rFonts w:ascii="Myriad Pro"/>
          <w:b/>
          <w:color w:val="231F20"/>
          <w:w w:val="105"/>
          <w:sz w:val="19"/>
        </w:rPr>
        <w:t>thereof</w:t>
      </w:r>
      <w:r>
        <w:rPr>
          <w:rFonts w:ascii="Myriad Pro"/>
          <w:b/>
          <w:color w:val="231F20"/>
          <w:spacing w:val="-12"/>
          <w:w w:val="105"/>
          <w:sz w:val="19"/>
        </w:rPr>
        <w:t xml:space="preserve"> </w:t>
      </w:r>
      <w:r>
        <w:rPr>
          <w:rFonts w:ascii="Myriad Pro"/>
          <w:b/>
          <w:color w:val="231F20"/>
          <w:w w:val="105"/>
          <w:sz w:val="19"/>
        </w:rPr>
        <w:t>from</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Mandated Group either orally or in writing. Suspension imposed orally shall be immediately confirmed in</w:t>
      </w:r>
      <w:r>
        <w:rPr>
          <w:rFonts w:ascii="Myriad Pro"/>
          <w:b/>
          <w:color w:val="231F20"/>
          <w:spacing w:val="-8"/>
          <w:w w:val="105"/>
          <w:sz w:val="19"/>
        </w:rPr>
        <w:t xml:space="preserve"> </w:t>
      </w:r>
      <w:r>
        <w:rPr>
          <w:rFonts w:ascii="Myriad Pro"/>
          <w:b/>
          <w:color w:val="231F20"/>
          <w:w w:val="105"/>
          <w:sz w:val="19"/>
        </w:rPr>
        <w:t>writing</w:t>
      </w:r>
      <w:r>
        <w:rPr>
          <w:rFonts w:ascii="Myriad Pro"/>
          <w:b/>
          <w:color w:val="231F20"/>
          <w:spacing w:val="-7"/>
          <w:w w:val="105"/>
          <w:sz w:val="19"/>
        </w:rPr>
        <w:t xml:space="preserve"> </w:t>
      </w:r>
      <w:r>
        <w:rPr>
          <w:rFonts w:ascii="Myriad Pro"/>
          <w:b/>
          <w:color w:val="231F20"/>
          <w:spacing w:val="-3"/>
          <w:w w:val="105"/>
          <w:sz w:val="19"/>
        </w:rPr>
        <w:t>(as</w:t>
      </w:r>
      <w:r>
        <w:rPr>
          <w:rFonts w:ascii="Myriad Pro"/>
          <w:b/>
          <w:color w:val="231F20"/>
          <w:spacing w:val="-7"/>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contents</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written</w:t>
      </w:r>
      <w:r>
        <w:rPr>
          <w:rFonts w:ascii="Myriad Pro"/>
          <w:b/>
          <w:color w:val="231F20"/>
          <w:spacing w:val="-7"/>
          <w:w w:val="105"/>
          <w:sz w:val="19"/>
        </w:rPr>
        <w:t xml:space="preserve"> </w:t>
      </w:r>
      <w:r>
        <w:rPr>
          <w:rFonts w:ascii="Myriad Pro"/>
          <w:b/>
          <w:color w:val="231F20"/>
          <w:w w:val="105"/>
          <w:sz w:val="19"/>
        </w:rPr>
        <w:t>notice</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suspension,</w:t>
      </w:r>
      <w:r>
        <w:rPr>
          <w:rFonts w:ascii="Myriad Pro"/>
          <w:b/>
          <w:color w:val="231F20"/>
          <w:spacing w:val="-7"/>
          <w:w w:val="105"/>
          <w:sz w:val="19"/>
        </w:rPr>
        <w:t xml:space="preserve"> </w:t>
      </w:r>
      <w:r>
        <w:rPr>
          <w:rFonts w:ascii="Myriad Pro"/>
          <w:b/>
          <w:color w:val="231F20"/>
          <w:w w:val="105"/>
          <w:sz w:val="19"/>
        </w:rPr>
        <w:t>see</w:t>
      </w:r>
      <w:r>
        <w:rPr>
          <w:rFonts w:ascii="Myriad Pro"/>
          <w:b/>
          <w:color w:val="231F20"/>
          <w:spacing w:val="-7"/>
          <w:w w:val="105"/>
          <w:sz w:val="19"/>
        </w:rPr>
        <w:t xml:space="preserve"> </w:t>
      </w:r>
      <w:r>
        <w:rPr>
          <w:rFonts w:ascii="Myriad Pro"/>
          <w:b/>
          <w:color w:val="231F20"/>
          <w:w w:val="105"/>
          <w:sz w:val="19"/>
        </w:rPr>
        <w:t>also</w:t>
      </w:r>
      <w:r>
        <w:rPr>
          <w:rFonts w:ascii="Myriad Pro"/>
          <w:b/>
          <w:color w:val="231F20"/>
          <w:spacing w:val="-8"/>
          <w:w w:val="105"/>
          <w:sz w:val="19"/>
        </w:rPr>
        <w:t xml:space="preserve"> </w:t>
      </w:r>
      <w:r>
        <w:rPr>
          <w:rFonts w:ascii="Myriad Pro"/>
          <w:b/>
          <w:color w:val="231F20"/>
          <w:w w:val="105"/>
          <w:sz w:val="19"/>
        </w:rPr>
        <w:t>Paragraph</w:t>
      </w:r>
      <w:r>
        <w:rPr>
          <w:rFonts w:ascii="Myriad Pro"/>
          <w:b/>
          <w:color w:val="231F20"/>
          <w:spacing w:val="-7"/>
          <w:w w:val="105"/>
          <w:sz w:val="19"/>
        </w:rPr>
        <w:t xml:space="preserve"> </w:t>
      </w:r>
      <w:r>
        <w:rPr>
          <w:rFonts w:ascii="Myriad Pro"/>
          <w:b/>
          <w:color w:val="231F20"/>
          <w:spacing w:val="-9"/>
          <w:w w:val="105"/>
          <w:sz w:val="19"/>
        </w:rPr>
        <w:t>B.11).</w:t>
      </w:r>
    </w:p>
    <w:p w:rsidR="00CD5E00" w:rsidRDefault="00CD5E00">
      <w:pPr>
        <w:pStyle w:val="BodyText"/>
        <w:spacing w:before="5"/>
        <w:rPr>
          <w:rFonts w:ascii="Myriad Pro"/>
          <w:b/>
          <w:sz w:val="20"/>
        </w:rPr>
      </w:pPr>
    </w:p>
    <w:p w:rsidR="00CD5E00" w:rsidRDefault="00D85CF5">
      <w:pPr>
        <w:pStyle w:val="ListParagraph"/>
        <w:numPr>
          <w:ilvl w:val="2"/>
          <w:numId w:val="26"/>
        </w:numPr>
        <w:tabs>
          <w:tab w:val="left" w:pos="1593"/>
          <w:tab w:val="left" w:pos="1594"/>
        </w:tabs>
        <w:spacing w:before="1" w:line="254" w:lineRule="auto"/>
        <w:ind w:left="720" w:right="1262" w:firstLine="0"/>
        <w:rPr>
          <w:rFonts w:ascii="Myriad Pro" w:hAnsi="Myriad Pro"/>
          <w:b/>
          <w:sz w:val="19"/>
        </w:rPr>
      </w:pPr>
      <w:r>
        <w:rPr>
          <w:rFonts w:ascii="Myriad Pro" w:hAnsi="Myriad Pro"/>
          <w:b/>
          <w:color w:val="231F20"/>
          <w:w w:val="105"/>
          <w:sz w:val="19"/>
        </w:rPr>
        <w:t xml:space="preserve">Suspension, whether imposed under Paragraph </w:t>
      </w:r>
      <w:r>
        <w:rPr>
          <w:rFonts w:ascii="Myriad Pro" w:hAnsi="Myriad Pro"/>
          <w:b/>
          <w:color w:val="231F20"/>
          <w:spacing w:val="2"/>
          <w:w w:val="105"/>
          <w:sz w:val="19"/>
        </w:rPr>
        <w:t xml:space="preserve">B.6.2 </w:t>
      </w:r>
      <w:r>
        <w:rPr>
          <w:rFonts w:ascii="Myriad Pro" w:hAnsi="Myriad Pro"/>
          <w:b/>
          <w:color w:val="231F20"/>
          <w:w w:val="105"/>
          <w:sz w:val="19"/>
        </w:rPr>
        <w:t xml:space="preserve">or B.8.1, does not imply  any view about the correctness or otherwise of any allegations made concerning the Minister, nor does it </w:t>
      </w:r>
      <w:r>
        <w:rPr>
          <w:rFonts w:ascii="Myriad Pro" w:hAnsi="Myriad Pro"/>
          <w:b/>
          <w:color w:val="231F20"/>
          <w:spacing w:val="2"/>
          <w:w w:val="105"/>
          <w:sz w:val="19"/>
        </w:rPr>
        <w:t xml:space="preserve">affect </w:t>
      </w:r>
      <w:r>
        <w:rPr>
          <w:rFonts w:ascii="Myriad Pro" w:hAnsi="Myriad Pro"/>
          <w:b/>
          <w:color w:val="231F20"/>
          <w:w w:val="105"/>
          <w:sz w:val="19"/>
        </w:rPr>
        <w:t>the Minister’s stipend nor the Minister’s pension arrangements under the United Reformed Church Ministers’ Pension</w:t>
      </w:r>
      <w:r>
        <w:rPr>
          <w:rFonts w:ascii="Myriad Pro" w:hAnsi="Myriad Pro"/>
          <w:b/>
          <w:color w:val="231F20"/>
          <w:spacing w:val="35"/>
          <w:w w:val="105"/>
          <w:sz w:val="19"/>
        </w:rPr>
        <w:t xml:space="preserve"> </w:t>
      </w:r>
      <w:r>
        <w:rPr>
          <w:rFonts w:ascii="Myriad Pro" w:hAnsi="Myriad Pro"/>
          <w:b/>
          <w:color w:val="231F20"/>
          <w:w w:val="105"/>
          <w:sz w:val="19"/>
        </w:rPr>
        <w:t>Scheme.</w:t>
      </w:r>
    </w:p>
    <w:p w:rsidR="00CD5E00" w:rsidRDefault="00CD5E00">
      <w:pPr>
        <w:pStyle w:val="BodyText"/>
        <w:spacing w:before="3"/>
        <w:rPr>
          <w:rFonts w:ascii="Myriad Pro"/>
          <w:b/>
          <w:sz w:val="20"/>
        </w:rPr>
      </w:pPr>
    </w:p>
    <w:p w:rsidR="00CD5E00" w:rsidRDefault="00D85CF5">
      <w:pPr>
        <w:pStyle w:val="ListParagraph"/>
        <w:numPr>
          <w:ilvl w:val="2"/>
          <w:numId w:val="26"/>
        </w:numPr>
        <w:tabs>
          <w:tab w:val="left" w:pos="1593"/>
          <w:tab w:val="left" w:pos="1594"/>
        </w:tabs>
        <w:spacing w:before="1" w:line="254" w:lineRule="auto"/>
        <w:ind w:left="720" w:right="1454" w:firstLine="0"/>
        <w:rPr>
          <w:rFonts w:ascii="Myriad Pro"/>
          <w:b/>
          <w:sz w:val="19"/>
        </w:rPr>
      </w:pPr>
      <w:r>
        <w:rPr>
          <w:rFonts w:ascii="Myriad Pro"/>
          <w:b/>
          <w:color w:val="231F20"/>
          <w:w w:val="105"/>
          <w:sz w:val="19"/>
        </w:rPr>
        <w:t xml:space="preserve">The Mandated Group shall forthwith </w:t>
      </w:r>
      <w:r>
        <w:rPr>
          <w:rFonts w:ascii="Myriad Pro"/>
          <w:b/>
          <w:color w:val="231F20"/>
          <w:spacing w:val="2"/>
          <w:w w:val="105"/>
          <w:sz w:val="19"/>
        </w:rPr>
        <w:t xml:space="preserve">notify </w:t>
      </w:r>
      <w:r>
        <w:rPr>
          <w:rFonts w:ascii="Myriad Pro"/>
          <w:b/>
          <w:color w:val="231F20"/>
          <w:w w:val="105"/>
          <w:sz w:val="19"/>
        </w:rPr>
        <w:t>the Moderator of the Synod and</w:t>
      </w:r>
      <w:r>
        <w:rPr>
          <w:rFonts w:ascii="Myriad Pro"/>
          <w:b/>
          <w:color w:val="231F20"/>
          <w:spacing w:val="40"/>
          <w:w w:val="105"/>
          <w:sz w:val="19"/>
        </w:rPr>
        <w:t xml:space="preserve"> </w:t>
      </w:r>
      <w:r>
        <w:rPr>
          <w:rFonts w:ascii="Myriad Pro"/>
          <w:b/>
          <w:color w:val="231F20"/>
          <w:w w:val="105"/>
          <w:sz w:val="19"/>
        </w:rPr>
        <w:t>the Secretary of the District Council in writing of the issue of the Referral Notice and the Notice of</w:t>
      </w:r>
      <w:r>
        <w:rPr>
          <w:rFonts w:ascii="Myriad Pro"/>
          <w:b/>
          <w:color w:val="231F20"/>
          <w:spacing w:val="8"/>
          <w:w w:val="105"/>
          <w:sz w:val="19"/>
        </w:rPr>
        <w:t xml:space="preserve"> </w:t>
      </w:r>
      <w:r>
        <w:rPr>
          <w:rFonts w:ascii="Myriad Pro"/>
          <w:b/>
          <w:color w:val="231F20"/>
          <w:w w:val="105"/>
          <w:sz w:val="19"/>
        </w:rPr>
        <w:t>Suspension.</w:t>
      </w:r>
    </w:p>
    <w:p w:rsidR="00CD5E00" w:rsidRDefault="00CD5E00">
      <w:pPr>
        <w:pStyle w:val="BodyText"/>
        <w:spacing w:before="3"/>
        <w:rPr>
          <w:rFonts w:ascii="Myriad Pro"/>
          <w:b/>
          <w:sz w:val="20"/>
        </w:rPr>
      </w:pPr>
    </w:p>
    <w:p w:rsidR="00CD5E00" w:rsidRDefault="00D85CF5">
      <w:pPr>
        <w:pStyle w:val="ListParagraph"/>
        <w:numPr>
          <w:ilvl w:val="2"/>
          <w:numId w:val="26"/>
        </w:numPr>
        <w:tabs>
          <w:tab w:val="left" w:pos="1593"/>
          <w:tab w:val="left" w:pos="1594"/>
        </w:tabs>
        <w:spacing w:line="254" w:lineRule="auto"/>
        <w:ind w:left="720" w:right="1591" w:firstLine="0"/>
        <w:jc w:val="both"/>
        <w:rPr>
          <w:rFonts w:ascii="Myriad Pro"/>
          <w:b/>
          <w:sz w:val="19"/>
        </w:rPr>
      </w:pPr>
      <w:r>
        <w:rPr>
          <w:rFonts w:ascii="Myriad Pro"/>
          <w:b/>
          <w:color w:val="231F20"/>
          <w:w w:val="105"/>
          <w:sz w:val="19"/>
        </w:rPr>
        <w:t>During the Commission Stage it is the responsibility of the Mandated Group to conduct the Investigation in accordance with Section D of these Rules of Procedure, to</w:t>
      </w:r>
      <w:r>
        <w:rPr>
          <w:rFonts w:ascii="Myriad Pro"/>
          <w:b/>
          <w:color w:val="231F20"/>
          <w:spacing w:val="10"/>
          <w:w w:val="105"/>
          <w:sz w:val="19"/>
        </w:rPr>
        <w:t xml:space="preserve"> </w:t>
      </w:r>
      <w:r>
        <w:rPr>
          <w:rFonts w:ascii="Myriad Pro"/>
          <w:b/>
          <w:color w:val="231F20"/>
          <w:w w:val="105"/>
          <w:sz w:val="19"/>
        </w:rPr>
        <w:t>comply</w:t>
      </w:r>
      <w:r>
        <w:rPr>
          <w:rFonts w:ascii="Myriad Pro"/>
          <w:b/>
          <w:color w:val="231F20"/>
          <w:spacing w:val="9"/>
          <w:w w:val="105"/>
          <w:sz w:val="19"/>
        </w:rPr>
        <w:t xml:space="preserve"> </w:t>
      </w:r>
      <w:r>
        <w:rPr>
          <w:rFonts w:ascii="Myriad Pro"/>
          <w:b/>
          <w:color w:val="231F20"/>
          <w:w w:val="105"/>
          <w:sz w:val="19"/>
        </w:rPr>
        <w:t>with</w:t>
      </w:r>
      <w:r>
        <w:rPr>
          <w:rFonts w:ascii="Myriad Pro"/>
          <w:b/>
          <w:color w:val="231F20"/>
          <w:spacing w:val="10"/>
          <w:w w:val="105"/>
          <w:sz w:val="19"/>
        </w:rPr>
        <w:t xml:space="preserve"> </w:t>
      </w:r>
      <w:r>
        <w:rPr>
          <w:rFonts w:ascii="Myriad Pro"/>
          <w:b/>
          <w:color w:val="231F20"/>
          <w:w w:val="105"/>
          <w:sz w:val="19"/>
        </w:rPr>
        <w:t>all</w:t>
      </w:r>
      <w:r>
        <w:rPr>
          <w:rFonts w:ascii="Myriad Pro"/>
          <w:b/>
          <w:color w:val="231F20"/>
          <w:spacing w:val="10"/>
          <w:w w:val="105"/>
          <w:sz w:val="19"/>
        </w:rPr>
        <w:t xml:space="preserve"> </w:t>
      </w:r>
      <w:r>
        <w:rPr>
          <w:rFonts w:ascii="Myriad Pro"/>
          <w:b/>
          <w:color w:val="231F20"/>
          <w:w w:val="105"/>
          <w:sz w:val="19"/>
        </w:rPr>
        <w:t>procedural</w:t>
      </w:r>
      <w:r>
        <w:rPr>
          <w:rFonts w:ascii="Myriad Pro"/>
          <w:b/>
          <w:color w:val="231F20"/>
          <w:spacing w:val="10"/>
          <w:w w:val="105"/>
          <w:sz w:val="19"/>
        </w:rPr>
        <w:t xml:space="preserve"> </w:t>
      </w:r>
      <w:r>
        <w:rPr>
          <w:rFonts w:ascii="Myriad Pro"/>
          <w:b/>
          <w:color w:val="231F20"/>
          <w:w w:val="105"/>
          <w:sz w:val="19"/>
        </w:rPr>
        <w:t>matters</w:t>
      </w:r>
      <w:r>
        <w:rPr>
          <w:rFonts w:ascii="Myriad Pro"/>
          <w:b/>
          <w:color w:val="231F20"/>
          <w:spacing w:val="10"/>
          <w:w w:val="105"/>
          <w:sz w:val="19"/>
        </w:rPr>
        <w:t xml:space="preserve"> </w:t>
      </w:r>
      <w:r>
        <w:rPr>
          <w:rFonts w:ascii="Myriad Pro"/>
          <w:b/>
          <w:color w:val="231F20"/>
          <w:w w:val="105"/>
          <w:sz w:val="19"/>
        </w:rPr>
        <w:t>under</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Rules</w:t>
      </w:r>
      <w:r>
        <w:rPr>
          <w:rFonts w:ascii="Myriad Pro"/>
          <w:b/>
          <w:color w:val="231F20"/>
          <w:spacing w:val="10"/>
          <w:w w:val="105"/>
          <w:sz w:val="19"/>
        </w:rPr>
        <w:t xml:space="preserve"> </w:t>
      </w:r>
      <w:r>
        <w:rPr>
          <w:rFonts w:ascii="Myriad Pro"/>
          <w:b/>
          <w:color w:val="231F20"/>
          <w:w w:val="105"/>
          <w:sz w:val="19"/>
        </w:rPr>
        <w:t>of</w:t>
      </w:r>
      <w:r>
        <w:rPr>
          <w:rFonts w:ascii="Myriad Pro"/>
          <w:b/>
          <w:color w:val="231F20"/>
          <w:spacing w:val="10"/>
          <w:w w:val="105"/>
          <w:sz w:val="19"/>
        </w:rPr>
        <w:t xml:space="preserve"> </w:t>
      </w:r>
      <w:r>
        <w:rPr>
          <w:rFonts w:ascii="Myriad Pro"/>
          <w:b/>
          <w:color w:val="231F20"/>
          <w:w w:val="105"/>
          <w:sz w:val="19"/>
        </w:rPr>
        <w:t>Procedure</w:t>
      </w:r>
      <w:r>
        <w:rPr>
          <w:rFonts w:ascii="Myriad Pro"/>
          <w:b/>
          <w:color w:val="231F20"/>
          <w:spacing w:val="10"/>
          <w:w w:val="105"/>
          <w:sz w:val="19"/>
        </w:rPr>
        <w:t xml:space="preserve"> </w:t>
      </w:r>
      <w:r>
        <w:rPr>
          <w:rFonts w:ascii="Myriad Pro"/>
          <w:b/>
          <w:color w:val="231F20"/>
          <w:w w:val="105"/>
          <w:sz w:val="19"/>
        </w:rPr>
        <w:t>and</w:t>
      </w:r>
      <w:r>
        <w:rPr>
          <w:rFonts w:ascii="Myriad Pro"/>
          <w:b/>
          <w:color w:val="231F20"/>
          <w:spacing w:val="10"/>
          <w:w w:val="105"/>
          <w:sz w:val="19"/>
        </w:rPr>
        <w:t xml:space="preserve"> </w:t>
      </w:r>
      <w:r>
        <w:rPr>
          <w:rFonts w:ascii="Myriad Pro"/>
          <w:b/>
          <w:color w:val="231F20"/>
          <w:w w:val="105"/>
          <w:sz w:val="19"/>
        </w:rPr>
        <w:t>to</w:t>
      </w:r>
      <w:r>
        <w:rPr>
          <w:rFonts w:ascii="Myriad Pro"/>
          <w:b/>
          <w:color w:val="231F20"/>
          <w:spacing w:val="10"/>
          <w:w w:val="105"/>
          <w:sz w:val="19"/>
        </w:rPr>
        <w:t xml:space="preserve"> </w:t>
      </w:r>
      <w:r>
        <w:rPr>
          <w:rFonts w:ascii="Myriad Pro"/>
          <w:b/>
          <w:color w:val="231F20"/>
          <w:w w:val="105"/>
          <w:sz w:val="19"/>
        </w:rPr>
        <w:t>present</w:t>
      </w:r>
      <w:r>
        <w:rPr>
          <w:rFonts w:ascii="Myriad Pro"/>
          <w:b/>
          <w:color w:val="231F20"/>
          <w:spacing w:val="10"/>
          <w:w w:val="105"/>
          <w:sz w:val="19"/>
        </w:rPr>
        <w:t xml:space="preserve"> </w:t>
      </w:r>
      <w:r>
        <w:rPr>
          <w:rFonts w:ascii="Myriad Pro"/>
          <w:b/>
          <w:color w:val="231F20"/>
          <w:w w:val="105"/>
          <w:sz w:val="19"/>
        </w:rPr>
        <w:t>the</w:t>
      </w:r>
    </w:p>
    <w:p w:rsidR="00CD5E00" w:rsidRDefault="00D85CF5">
      <w:pPr>
        <w:spacing w:before="2" w:line="254" w:lineRule="auto"/>
        <w:ind w:left="720" w:right="1307"/>
        <w:jc w:val="both"/>
        <w:rPr>
          <w:rFonts w:ascii="Myriad Pro"/>
          <w:b/>
          <w:sz w:val="19"/>
        </w:rPr>
      </w:pPr>
      <w:r>
        <w:rPr>
          <w:rFonts w:ascii="Myriad Pro"/>
          <w:b/>
          <w:color w:val="231F20"/>
          <w:w w:val="105"/>
          <w:sz w:val="19"/>
        </w:rPr>
        <w:t>case against the Minister at the Hearing under Section E and at the Hearing of any Appeal under Section G.</w:t>
      </w:r>
    </w:p>
    <w:p w:rsidR="00CD5E00" w:rsidRDefault="00CD5E00">
      <w:pPr>
        <w:pStyle w:val="BodyText"/>
        <w:spacing w:before="2"/>
        <w:rPr>
          <w:rFonts w:ascii="Myriad Pro"/>
          <w:b/>
          <w:sz w:val="20"/>
        </w:rPr>
      </w:pPr>
    </w:p>
    <w:p w:rsidR="00CD5E00" w:rsidRDefault="00D85CF5">
      <w:pPr>
        <w:pStyle w:val="ListParagraph"/>
        <w:numPr>
          <w:ilvl w:val="1"/>
          <w:numId w:val="27"/>
        </w:numPr>
        <w:tabs>
          <w:tab w:val="left" w:pos="1593"/>
          <w:tab w:val="left" w:pos="1594"/>
          <w:tab w:val="left" w:pos="2313"/>
        </w:tabs>
        <w:spacing w:before="1" w:line="254" w:lineRule="auto"/>
        <w:ind w:right="1252" w:firstLine="0"/>
        <w:jc w:val="left"/>
        <w:rPr>
          <w:rFonts w:ascii="Myriad Pro"/>
          <w:b/>
          <w:sz w:val="19"/>
        </w:rPr>
      </w:pPr>
      <w:r>
        <w:rPr>
          <w:rFonts w:ascii="Myriad Pro"/>
          <w:b/>
          <w:color w:val="231F20"/>
          <w:spacing w:val="-3"/>
          <w:w w:val="105"/>
          <w:sz w:val="19"/>
        </w:rPr>
        <w:t>B.9.1</w:t>
      </w:r>
      <w:r>
        <w:rPr>
          <w:rFonts w:ascii="Myriad Pro"/>
          <w:b/>
          <w:color w:val="231F20"/>
          <w:spacing w:val="-3"/>
          <w:w w:val="105"/>
          <w:sz w:val="19"/>
        </w:rPr>
        <w:tab/>
      </w:r>
      <w:r>
        <w:rPr>
          <w:rFonts w:ascii="Myriad Pro"/>
          <w:b/>
          <w:color w:val="231F20"/>
          <w:spacing w:val="-6"/>
          <w:w w:val="105"/>
          <w:sz w:val="19"/>
        </w:rPr>
        <w:t xml:space="preserve">To </w:t>
      </w:r>
      <w:r>
        <w:rPr>
          <w:rFonts w:ascii="Myriad Pro"/>
          <w:b/>
          <w:color w:val="231F20"/>
          <w:w w:val="105"/>
          <w:sz w:val="19"/>
        </w:rPr>
        <w:t>enable them to carry out their respective functions under Paragraphs 2(4)(A)(xiv)</w:t>
      </w:r>
      <w:r>
        <w:rPr>
          <w:rFonts w:ascii="Myriad Pro"/>
          <w:b/>
          <w:color w:val="231F20"/>
          <w:spacing w:val="5"/>
          <w:w w:val="105"/>
          <w:sz w:val="19"/>
        </w:rPr>
        <w:t xml:space="preserve"> </w:t>
      </w:r>
      <w:r>
        <w:rPr>
          <w:rFonts w:ascii="Myriad Pro"/>
          <w:b/>
          <w:color w:val="231F20"/>
          <w:w w:val="105"/>
          <w:sz w:val="19"/>
        </w:rPr>
        <w:t>and</w:t>
      </w:r>
      <w:r>
        <w:rPr>
          <w:rFonts w:ascii="Myriad Pro"/>
          <w:b/>
          <w:color w:val="231F20"/>
          <w:spacing w:val="6"/>
          <w:w w:val="105"/>
          <w:sz w:val="19"/>
        </w:rPr>
        <w:t xml:space="preserve"> </w:t>
      </w:r>
      <w:r>
        <w:rPr>
          <w:rFonts w:ascii="Myriad Pro"/>
          <w:b/>
          <w:color w:val="231F20"/>
          <w:w w:val="105"/>
          <w:sz w:val="19"/>
        </w:rPr>
        <w:t>2(5)(A)(xxiii)</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6"/>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Structure,</w:t>
      </w:r>
      <w:r>
        <w:rPr>
          <w:rFonts w:ascii="Myriad Pro"/>
          <w:b/>
          <w:color w:val="231F20"/>
          <w:spacing w:val="5"/>
          <w:w w:val="105"/>
          <w:sz w:val="19"/>
        </w:rPr>
        <w:t xml:space="preserve"> </w:t>
      </w:r>
      <w:r>
        <w:rPr>
          <w:rFonts w:ascii="Myriad Pro"/>
          <w:b/>
          <w:color w:val="231F20"/>
          <w:w w:val="105"/>
          <w:sz w:val="19"/>
        </w:rPr>
        <w:t>every</w:t>
      </w:r>
      <w:r>
        <w:rPr>
          <w:rFonts w:ascii="Myriad Pro"/>
          <w:b/>
          <w:color w:val="231F20"/>
          <w:spacing w:val="6"/>
          <w:w w:val="105"/>
          <w:sz w:val="19"/>
        </w:rPr>
        <w:t xml:space="preserve"> </w:t>
      </w:r>
      <w:r>
        <w:rPr>
          <w:rFonts w:ascii="Myriad Pro"/>
          <w:b/>
          <w:color w:val="231F20"/>
          <w:w w:val="105"/>
          <w:sz w:val="19"/>
        </w:rPr>
        <w:t>Synod</w:t>
      </w:r>
      <w:r>
        <w:rPr>
          <w:rFonts w:ascii="Myriad Pro"/>
          <w:b/>
          <w:color w:val="231F20"/>
          <w:spacing w:val="6"/>
          <w:w w:val="105"/>
          <w:sz w:val="19"/>
        </w:rPr>
        <w:t xml:space="preserve"> </w:t>
      </w:r>
      <w:r>
        <w:rPr>
          <w:rFonts w:ascii="Myriad Pro"/>
          <w:b/>
          <w:color w:val="231F20"/>
          <w:w w:val="105"/>
          <w:sz w:val="19"/>
        </w:rPr>
        <w:t>and</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General</w:t>
      </w:r>
      <w:r>
        <w:rPr>
          <w:rFonts w:ascii="Myriad Pro"/>
          <w:b/>
          <w:color w:val="231F20"/>
          <w:spacing w:val="6"/>
          <w:w w:val="105"/>
          <w:sz w:val="19"/>
        </w:rPr>
        <w:t xml:space="preserve"> </w:t>
      </w:r>
      <w:r>
        <w:rPr>
          <w:rFonts w:ascii="Myriad Pro"/>
          <w:b/>
          <w:color w:val="231F20"/>
          <w:w w:val="105"/>
          <w:sz w:val="19"/>
        </w:rPr>
        <w:t>Assembly</w:t>
      </w:r>
    </w:p>
    <w:p w:rsidR="00CD5E00" w:rsidRDefault="00CD5E00">
      <w:pPr>
        <w:spacing w:line="254" w:lineRule="auto"/>
        <w:rPr>
          <w:rFonts w:ascii="Myriad Pro"/>
          <w:sz w:val="19"/>
        </w:rPr>
        <w:sectPr w:rsidR="00CD5E00">
          <w:pgSz w:w="11910" w:h="16840"/>
          <w:pgMar w:top="920" w:right="820" w:bottom="880" w:left="1000" w:header="0" w:footer="694" w:gutter="0"/>
          <w:cols w:space="720"/>
        </w:sectPr>
      </w:pPr>
    </w:p>
    <w:p w:rsidR="00CD5E00" w:rsidRDefault="001E69ED">
      <w:pPr>
        <w:spacing w:before="84" w:line="254" w:lineRule="auto"/>
        <w:ind w:left="1004" w:right="832"/>
        <w:rPr>
          <w:rFonts w:ascii="Myriad Pro" w:hAnsi="Myriad Pro"/>
          <w:b/>
          <w:sz w:val="19"/>
        </w:rPr>
      </w:pPr>
      <w:r>
        <w:pict>
          <v:group id="_x0000_s1156" style="position:absolute;left:0;text-align:left;margin-left:73.7pt;margin-top:47.6pt;width:467.75pt;height:739.3pt;z-index:-257571840;mso-position-horizontal-relative:page;mso-position-vertical-relative:page" coordorigin="1474,952" coordsize="9355,14786">
            <v:shape id="_x0000_s1158" type="#_x0000_t75" style="position:absolute;left:1474;top:1043;width:9355;height:14605">
              <v:imagedata r:id="rId55" o:title=""/>
            </v:shape>
            <v:rect id="_x0000_s1157" style="position:absolute;left:1660;top:952;width:9010;height:14786" stroked="f"/>
            <w10:wrap anchorx="page" anchory="page"/>
          </v:group>
        </w:pict>
      </w:r>
      <w:r w:rsidR="00D85CF5">
        <w:rPr>
          <w:rFonts w:ascii="Myriad Pro" w:hAnsi="Myriad Pro"/>
          <w:b/>
          <w:color w:val="231F20"/>
          <w:w w:val="105"/>
          <w:sz w:val="19"/>
        </w:rPr>
        <w:t>shall act solely through a group of three persons (“the Mandated Group”) which shall have mandated authority to act in the name of the Synod or the General Assembly as the case may be in every matter requiring consideration under those respective functions.</w:t>
      </w:r>
    </w:p>
    <w:p w:rsidR="00CD5E00" w:rsidRDefault="00CD5E00">
      <w:pPr>
        <w:pStyle w:val="BodyText"/>
        <w:spacing w:before="4"/>
        <w:rPr>
          <w:rFonts w:ascii="Myriad Pro"/>
          <w:b/>
          <w:sz w:val="20"/>
        </w:rPr>
      </w:pPr>
    </w:p>
    <w:p w:rsidR="00CD5E00" w:rsidRDefault="00D85CF5">
      <w:pPr>
        <w:tabs>
          <w:tab w:val="left" w:pos="1877"/>
        </w:tabs>
        <w:spacing w:line="254" w:lineRule="auto"/>
        <w:ind w:left="1004" w:right="793"/>
        <w:rPr>
          <w:rFonts w:ascii="Myriad Pro"/>
          <w:b/>
          <w:sz w:val="19"/>
        </w:rPr>
      </w:pPr>
      <w:r>
        <w:rPr>
          <w:rFonts w:ascii="Myriad Pro"/>
          <w:b/>
          <w:color w:val="231F20"/>
          <w:w w:val="105"/>
          <w:sz w:val="19"/>
        </w:rPr>
        <w:t>B.9.2</w:t>
      </w:r>
      <w:r>
        <w:rPr>
          <w:rFonts w:ascii="Myriad Pro"/>
          <w:b/>
          <w:color w:val="231F20"/>
          <w:w w:val="105"/>
          <w:sz w:val="19"/>
        </w:rPr>
        <w:tab/>
        <w:t xml:space="preserve">In connection with any such steps under Paragraph </w:t>
      </w:r>
      <w:r>
        <w:rPr>
          <w:rFonts w:ascii="Myriad Pro"/>
          <w:b/>
          <w:color w:val="231F20"/>
          <w:spacing w:val="-3"/>
          <w:w w:val="105"/>
          <w:sz w:val="19"/>
        </w:rPr>
        <w:t xml:space="preserve">B.9.1 </w:t>
      </w:r>
      <w:r>
        <w:rPr>
          <w:rFonts w:ascii="Myriad Pro"/>
          <w:b/>
          <w:color w:val="231F20"/>
          <w:w w:val="105"/>
          <w:sz w:val="19"/>
        </w:rPr>
        <w:t>as are required to be</w:t>
      </w:r>
      <w:r>
        <w:rPr>
          <w:rFonts w:ascii="Myriad Pro"/>
          <w:b/>
          <w:color w:val="231F20"/>
          <w:spacing w:val="40"/>
          <w:w w:val="105"/>
          <w:sz w:val="19"/>
        </w:rPr>
        <w:t xml:space="preserve"> </w:t>
      </w:r>
      <w:r>
        <w:rPr>
          <w:rFonts w:ascii="Myriad Pro"/>
          <w:b/>
          <w:color w:val="231F20"/>
          <w:w w:val="105"/>
          <w:sz w:val="19"/>
        </w:rPr>
        <w:t>taken by a Synod, if at any time the Moderator of the Synod, in consultation with such</w:t>
      </w:r>
      <w:r>
        <w:rPr>
          <w:rFonts w:ascii="Myriad Pro"/>
          <w:b/>
          <w:color w:val="231F20"/>
          <w:spacing w:val="40"/>
          <w:w w:val="105"/>
          <w:sz w:val="19"/>
        </w:rPr>
        <w:t xml:space="preserve"> </w:t>
      </w:r>
      <w:r>
        <w:rPr>
          <w:rFonts w:ascii="Myriad Pro"/>
          <w:b/>
          <w:color w:val="231F20"/>
          <w:w w:val="105"/>
          <w:sz w:val="19"/>
        </w:rPr>
        <w:t>officers of the Synod as s/he considers appropriate, believes that there is or may be a disciplinary issue in respect of any minister in membership or under the authority of that Synod, s/he shall forthwith in the name of the Synod appoint two persons from the Synod Panel</w:t>
      </w:r>
      <w:r>
        <w:rPr>
          <w:rFonts w:ascii="Myriad Pro"/>
          <w:b/>
          <w:color w:val="231F20"/>
          <w:spacing w:val="8"/>
          <w:w w:val="105"/>
          <w:sz w:val="19"/>
        </w:rPr>
        <w:t xml:space="preserve"> </w:t>
      </w:r>
      <w:r>
        <w:rPr>
          <w:rFonts w:ascii="Myriad Pro"/>
          <w:b/>
          <w:color w:val="231F20"/>
          <w:w w:val="105"/>
          <w:sz w:val="19"/>
        </w:rPr>
        <w:t>for</w:t>
      </w:r>
      <w:r>
        <w:rPr>
          <w:rFonts w:ascii="Myriad Pro"/>
          <w:b/>
          <w:color w:val="231F20"/>
          <w:spacing w:val="8"/>
          <w:w w:val="105"/>
          <w:sz w:val="19"/>
        </w:rPr>
        <w:t xml:space="preserve"> </w:t>
      </w:r>
      <w:r>
        <w:rPr>
          <w:rFonts w:ascii="Myriad Pro"/>
          <w:b/>
          <w:color w:val="231F20"/>
          <w:w w:val="105"/>
          <w:sz w:val="19"/>
        </w:rPr>
        <w:t>that</w:t>
      </w:r>
      <w:r>
        <w:rPr>
          <w:rFonts w:ascii="Myriad Pro"/>
          <w:b/>
          <w:color w:val="231F20"/>
          <w:spacing w:val="8"/>
          <w:w w:val="105"/>
          <w:sz w:val="19"/>
        </w:rPr>
        <w:t xml:space="preserve"> </w:t>
      </w:r>
      <w:r>
        <w:rPr>
          <w:rFonts w:ascii="Myriad Pro"/>
          <w:b/>
          <w:color w:val="231F20"/>
          <w:w w:val="105"/>
          <w:sz w:val="19"/>
        </w:rPr>
        <w:t>Synod</w:t>
      </w:r>
      <w:r>
        <w:rPr>
          <w:rFonts w:ascii="Myriad Pro"/>
          <w:b/>
          <w:color w:val="231F20"/>
          <w:spacing w:val="9"/>
          <w:w w:val="105"/>
          <w:sz w:val="19"/>
        </w:rPr>
        <w:t xml:space="preserve"> </w:t>
      </w:r>
      <w:r>
        <w:rPr>
          <w:rFonts w:ascii="Myriad Pro"/>
          <w:b/>
          <w:color w:val="231F20"/>
          <w:w w:val="105"/>
          <w:sz w:val="19"/>
        </w:rPr>
        <w:t>and</w:t>
      </w:r>
      <w:r>
        <w:rPr>
          <w:rFonts w:ascii="Myriad Pro"/>
          <w:b/>
          <w:color w:val="231F20"/>
          <w:spacing w:val="8"/>
          <w:w w:val="105"/>
          <w:sz w:val="19"/>
        </w:rPr>
        <w:t xml:space="preserve"> </w:t>
      </w:r>
      <w:r>
        <w:rPr>
          <w:rFonts w:ascii="Myriad Pro"/>
          <w:b/>
          <w:color w:val="231F20"/>
          <w:w w:val="105"/>
          <w:sz w:val="19"/>
        </w:rPr>
        <w:t>one</w:t>
      </w:r>
      <w:r>
        <w:rPr>
          <w:rFonts w:ascii="Myriad Pro"/>
          <w:b/>
          <w:color w:val="231F20"/>
          <w:spacing w:val="8"/>
          <w:w w:val="105"/>
          <w:sz w:val="19"/>
        </w:rPr>
        <w:t xml:space="preserve"> </w:t>
      </w:r>
      <w:r>
        <w:rPr>
          <w:rFonts w:ascii="Myriad Pro"/>
          <w:b/>
          <w:color w:val="231F20"/>
          <w:w w:val="105"/>
          <w:sz w:val="19"/>
        </w:rPr>
        <w:t>person</w:t>
      </w:r>
      <w:r>
        <w:rPr>
          <w:rFonts w:ascii="Myriad Pro"/>
          <w:b/>
          <w:color w:val="231F20"/>
          <w:spacing w:val="9"/>
          <w:w w:val="105"/>
          <w:sz w:val="19"/>
        </w:rPr>
        <w:t xml:space="preserve"> </w:t>
      </w:r>
      <w:r>
        <w:rPr>
          <w:rFonts w:ascii="Myriad Pro"/>
          <w:b/>
          <w:color w:val="231F20"/>
          <w:w w:val="105"/>
          <w:sz w:val="19"/>
        </w:rPr>
        <w:t>from</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Joint</w:t>
      </w:r>
      <w:r>
        <w:rPr>
          <w:rFonts w:ascii="Myriad Pro"/>
          <w:b/>
          <w:color w:val="231F20"/>
          <w:spacing w:val="9"/>
          <w:w w:val="105"/>
          <w:sz w:val="19"/>
        </w:rPr>
        <w:t xml:space="preserve"> </w:t>
      </w:r>
      <w:r>
        <w:rPr>
          <w:rFonts w:ascii="Myriad Pro"/>
          <w:b/>
          <w:color w:val="231F20"/>
          <w:w w:val="105"/>
          <w:sz w:val="19"/>
        </w:rPr>
        <w:t>Panel</w:t>
      </w:r>
      <w:r>
        <w:rPr>
          <w:rFonts w:ascii="Myriad Pro"/>
          <w:b/>
          <w:color w:val="231F20"/>
          <w:spacing w:val="8"/>
          <w:w w:val="105"/>
          <w:sz w:val="19"/>
        </w:rPr>
        <w:t xml:space="preserve"> </w:t>
      </w:r>
      <w:r>
        <w:rPr>
          <w:rFonts w:ascii="Myriad Pro"/>
          <w:b/>
          <w:color w:val="231F20"/>
          <w:w w:val="105"/>
          <w:sz w:val="19"/>
        </w:rPr>
        <w:t>as</w:t>
      </w:r>
      <w:r>
        <w:rPr>
          <w:rFonts w:ascii="Myriad Pro"/>
          <w:b/>
          <w:color w:val="231F20"/>
          <w:spacing w:val="8"/>
          <w:w w:val="105"/>
          <w:sz w:val="19"/>
        </w:rPr>
        <w:t xml:space="preserve"> </w:t>
      </w:r>
      <w:r>
        <w:rPr>
          <w:rFonts w:ascii="Myriad Pro"/>
          <w:b/>
          <w:color w:val="231F20"/>
          <w:w w:val="105"/>
          <w:sz w:val="19"/>
        </w:rPr>
        <w:t>provided</w:t>
      </w:r>
      <w:r>
        <w:rPr>
          <w:rFonts w:ascii="Myriad Pro"/>
          <w:b/>
          <w:color w:val="231F20"/>
          <w:spacing w:val="9"/>
          <w:w w:val="105"/>
          <w:sz w:val="19"/>
        </w:rPr>
        <w:t xml:space="preserve"> </w:t>
      </w:r>
      <w:r>
        <w:rPr>
          <w:rFonts w:ascii="Myriad Pro"/>
          <w:b/>
          <w:color w:val="231F20"/>
          <w:w w:val="105"/>
          <w:sz w:val="19"/>
        </w:rPr>
        <w:t>in</w:t>
      </w:r>
      <w:r>
        <w:rPr>
          <w:rFonts w:ascii="Myriad Pro"/>
          <w:b/>
          <w:color w:val="231F20"/>
          <w:spacing w:val="8"/>
          <w:w w:val="105"/>
          <w:sz w:val="19"/>
        </w:rPr>
        <w:t xml:space="preserve"> </w:t>
      </w:r>
      <w:r>
        <w:rPr>
          <w:rFonts w:ascii="Myriad Pro"/>
          <w:b/>
          <w:color w:val="231F20"/>
          <w:w w:val="105"/>
          <w:sz w:val="19"/>
        </w:rPr>
        <w:t>Paragraphs</w:t>
      </w:r>
      <w:r>
        <w:rPr>
          <w:rFonts w:ascii="Myriad Pro"/>
          <w:b/>
          <w:color w:val="231F20"/>
          <w:spacing w:val="8"/>
          <w:w w:val="105"/>
          <w:sz w:val="19"/>
        </w:rPr>
        <w:t xml:space="preserve"> </w:t>
      </w:r>
      <w:r>
        <w:rPr>
          <w:rFonts w:ascii="Myriad Pro"/>
          <w:b/>
          <w:color w:val="231F20"/>
          <w:spacing w:val="2"/>
          <w:w w:val="105"/>
          <w:sz w:val="19"/>
        </w:rPr>
        <w:t>B.2</w:t>
      </w:r>
      <w:r>
        <w:rPr>
          <w:rFonts w:ascii="Myriad Pro"/>
          <w:b/>
          <w:color w:val="231F20"/>
          <w:spacing w:val="9"/>
          <w:w w:val="105"/>
          <w:sz w:val="19"/>
        </w:rPr>
        <w:t xml:space="preserve"> </w:t>
      </w:r>
      <w:r>
        <w:rPr>
          <w:rFonts w:ascii="Myriad Pro"/>
          <w:b/>
          <w:color w:val="231F20"/>
          <w:w w:val="105"/>
          <w:sz w:val="19"/>
        </w:rPr>
        <w:t>and</w:t>
      </w:r>
    </w:p>
    <w:p w:rsidR="00CD5E00" w:rsidRDefault="00D85CF5">
      <w:pPr>
        <w:spacing w:before="3" w:line="254" w:lineRule="auto"/>
        <w:ind w:left="1004" w:right="912"/>
        <w:rPr>
          <w:rFonts w:ascii="Myriad Pro"/>
          <w:b/>
          <w:sz w:val="19"/>
        </w:rPr>
      </w:pPr>
      <w:r>
        <w:rPr>
          <w:rFonts w:ascii="Myriad Pro"/>
          <w:b/>
          <w:color w:val="231F20"/>
          <w:spacing w:val="2"/>
          <w:w w:val="105"/>
          <w:sz w:val="19"/>
        </w:rPr>
        <w:t xml:space="preserve">B.3 </w:t>
      </w:r>
      <w:r>
        <w:rPr>
          <w:rFonts w:ascii="Myriad Pro"/>
          <w:b/>
          <w:color w:val="231F20"/>
          <w:w w:val="105"/>
          <w:sz w:val="19"/>
        </w:rPr>
        <w:t>to constitute the Mandated Group for the particular case and at the same time inform    the Minister that this step has been taken and follow the procedure laid down in Paragraphs B.6.1.2/4.   The Mandated Group so appointed shall be deemed to be called in and vested  with authority in like manner to the Mandated Group of a District Council called in under Paragraph</w:t>
      </w:r>
      <w:r>
        <w:rPr>
          <w:rFonts w:ascii="Myriad Pro"/>
          <w:b/>
          <w:color w:val="231F20"/>
          <w:spacing w:val="4"/>
          <w:w w:val="105"/>
          <w:sz w:val="19"/>
        </w:rPr>
        <w:t xml:space="preserve"> </w:t>
      </w:r>
      <w:r>
        <w:rPr>
          <w:rFonts w:ascii="Myriad Pro"/>
          <w:b/>
          <w:color w:val="231F20"/>
          <w:w w:val="105"/>
          <w:sz w:val="19"/>
        </w:rPr>
        <w:t>B.6.1.</w:t>
      </w:r>
    </w:p>
    <w:p w:rsidR="00CD5E00" w:rsidRDefault="00CD5E00">
      <w:pPr>
        <w:pStyle w:val="BodyText"/>
        <w:spacing w:before="4"/>
        <w:rPr>
          <w:rFonts w:ascii="Myriad Pro"/>
          <w:b/>
          <w:sz w:val="20"/>
        </w:rPr>
      </w:pPr>
    </w:p>
    <w:p w:rsidR="00CD5E00" w:rsidRDefault="00D85CF5">
      <w:pPr>
        <w:pStyle w:val="ListParagraph"/>
        <w:numPr>
          <w:ilvl w:val="2"/>
          <w:numId w:val="25"/>
        </w:numPr>
        <w:tabs>
          <w:tab w:val="left" w:pos="1877"/>
          <w:tab w:val="left" w:pos="1878"/>
        </w:tabs>
        <w:spacing w:line="254" w:lineRule="auto"/>
        <w:ind w:right="1100" w:firstLine="0"/>
        <w:rPr>
          <w:rFonts w:ascii="Myriad Pro"/>
          <w:b/>
          <w:sz w:val="19"/>
        </w:rPr>
      </w:pPr>
      <w:r>
        <w:rPr>
          <w:rFonts w:ascii="Myriad Pro"/>
          <w:b/>
          <w:color w:val="231F20"/>
          <w:w w:val="105"/>
          <w:sz w:val="19"/>
        </w:rPr>
        <w:t xml:space="preserve">In connection with any steps under Paragraph </w:t>
      </w:r>
      <w:r>
        <w:rPr>
          <w:rFonts w:ascii="Myriad Pro"/>
          <w:b/>
          <w:color w:val="231F20"/>
          <w:spacing w:val="-3"/>
          <w:w w:val="105"/>
          <w:sz w:val="19"/>
        </w:rPr>
        <w:t xml:space="preserve">B.9.1 </w:t>
      </w:r>
      <w:r>
        <w:rPr>
          <w:rFonts w:ascii="Myriad Pro"/>
          <w:b/>
          <w:color w:val="231F20"/>
          <w:w w:val="105"/>
          <w:sz w:val="19"/>
        </w:rPr>
        <w:t>as are required to be taken by</w:t>
      </w:r>
      <w:r>
        <w:rPr>
          <w:rFonts w:ascii="Myriad Pro"/>
          <w:b/>
          <w:color w:val="231F20"/>
          <w:spacing w:val="9"/>
          <w:w w:val="105"/>
          <w:sz w:val="19"/>
        </w:rPr>
        <w:t xml:space="preserve"> </w:t>
      </w:r>
      <w:r>
        <w:rPr>
          <w:rFonts w:ascii="Myriad Pro"/>
          <w:b/>
          <w:color w:val="231F20"/>
          <w:w w:val="105"/>
          <w:sz w:val="19"/>
        </w:rPr>
        <w:t>General</w:t>
      </w:r>
      <w:r>
        <w:rPr>
          <w:rFonts w:ascii="Myriad Pro"/>
          <w:b/>
          <w:color w:val="231F20"/>
          <w:spacing w:val="10"/>
          <w:w w:val="105"/>
          <w:sz w:val="19"/>
        </w:rPr>
        <w:t xml:space="preserve"> </w:t>
      </w:r>
      <w:r>
        <w:rPr>
          <w:rFonts w:ascii="Myriad Pro"/>
          <w:b/>
          <w:color w:val="231F20"/>
          <w:w w:val="105"/>
          <w:sz w:val="19"/>
        </w:rPr>
        <w:t>Assembly</w:t>
      </w:r>
      <w:r>
        <w:rPr>
          <w:rFonts w:ascii="Myriad Pro"/>
          <w:b/>
          <w:color w:val="231F20"/>
          <w:spacing w:val="10"/>
          <w:w w:val="105"/>
          <w:sz w:val="19"/>
        </w:rPr>
        <w:t xml:space="preserve"> </w:t>
      </w:r>
      <w:r>
        <w:rPr>
          <w:rFonts w:ascii="Myriad Pro"/>
          <w:b/>
          <w:color w:val="231F20"/>
          <w:w w:val="105"/>
          <w:sz w:val="19"/>
        </w:rPr>
        <w:t>(or</w:t>
      </w:r>
      <w:r>
        <w:rPr>
          <w:rFonts w:ascii="Myriad Pro"/>
          <w:b/>
          <w:color w:val="231F20"/>
          <w:spacing w:val="10"/>
          <w:w w:val="105"/>
          <w:sz w:val="19"/>
        </w:rPr>
        <w:t xml:space="preserve"> </w:t>
      </w:r>
      <w:r>
        <w:rPr>
          <w:rFonts w:ascii="Myriad Pro"/>
          <w:b/>
          <w:color w:val="231F20"/>
          <w:w w:val="105"/>
          <w:sz w:val="19"/>
        </w:rPr>
        <w:t>Mission</w:t>
      </w:r>
      <w:r>
        <w:rPr>
          <w:rFonts w:ascii="Myriad Pro"/>
          <w:b/>
          <w:color w:val="231F20"/>
          <w:spacing w:val="9"/>
          <w:w w:val="105"/>
          <w:sz w:val="19"/>
        </w:rPr>
        <w:t xml:space="preserve"> </w:t>
      </w:r>
      <w:r>
        <w:rPr>
          <w:rFonts w:ascii="Myriad Pro"/>
          <w:b/>
          <w:color w:val="231F20"/>
          <w:w w:val="105"/>
          <w:sz w:val="19"/>
        </w:rPr>
        <w:t>Council</w:t>
      </w:r>
      <w:r>
        <w:rPr>
          <w:rFonts w:ascii="Myriad Pro"/>
          <w:b/>
          <w:color w:val="231F20"/>
          <w:spacing w:val="10"/>
          <w:w w:val="105"/>
          <w:sz w:val="19"/>
        </w:rPr>
        <w:t xml:space="preserve"> </w:t>
      </w:r>
      <w:r>
        <w:rPr>
          <w:rFonts w:ascii="Myriad Pro"/>
          <w:b/>
          <w:color w:val="231F20"/>
          <w:w w:val="105"/>
          <w:sz w:val="19"/>
        </w:rPr>
        <w:t>on</w:t>
      </w:r>
      <w:r>
        <w:rPr>
          <w:rFonts w:ascii="Myriad Pro"/>
          <w:b/>
          <w:color w:val="231F20"/>
          <w:spacing w:val="10"/>
          <w:w w:val="105"/>
          <w:sz w:val="19"/>
        </w:rPr>
        <w:t xml:space="preserve"> </w:t>
      </w:r>
      <w:r>
        <w:rPr>
          <w:rFonts w:ascii="Myriad Pro"/>
          <w:b/>
          <w:color w:val="231F20"/>
          <w:w w:val="105"/>
          <w:sz w:val="19"/>
        </w:rPr>
        <w:t>its</w:t>
      </w:r>
      <w:r>
        <w:rPr>
          <w:rFonts w:ascii="Myriad Pro"/>
          <w:b/>
          <w:color w:val="231F20"/>
          <w:spacing w:val="10"/>
          <w:w w:val="105"/>
          <w:sz w:val="19"/>
        </w:rPr>
        <w:t xml:space="preserve"> </w:t>
      </w:r>
      <w:r>
        <w:rPr>
          <w:rFonts w:ascii="Myriad Pro"/>
          <w:b/>
          <w:color w:val="231F20"/>
          <w:w w:val="105"/>
          <w:sz w:val="19"/>
        </w:rPr>
        <w:t>behalf),</w:t>
      </w:r>
      <w:r>
        <w:rPr>
          <w:rFonts w:ascii="Myriad Pro"/>
          <w:b/>
          <w:color w:val="231F20"/>
          <w:spacing w:val="9"/>
          <w:w w:val="105"/>
          <w:sz w:val="19"/>
        </w:rPr>
        <w:t xml:space="preserve"> </w:t>
      </w:r>
      <w:r>
        <w:rPr>
          <w:rFonts w:ascii="Myriad Pro"/>
          <w:b/>
          <w:color w:val="231F20"/>
          <w:w w:val="105"/>
          <w:sz w:val="19"/>
        </w:rPr>
        <w:t>if</w:t>
      </w:r>
      <w:r>
        <w:rPr>
          <w:rFonts w:ascii="Myriad Pro"/>
          <w:b/>
          <w:color w:val="231F20"/>
          <w:spacing w:val="10"/>
          <w:w w:val="105"/>
          <w:sz w:val="19"/>
        </w:rPr>
        <w:t xml:space="preserve"> </w:t>
      </w:r>
      <w:r>
        <w:rPr>
          <w:rFonts w:ascii="Myriad Pro"/>
          <w:b/>
          <w:color w:val="231F20"/>
          <w:w w:val="105"/>
          <w:sz w:val="19"/>
        </w:rPr>
        <w:t>at</w:t>
      </w:r>
      <w:r>
        <w:rPr>
          <w:rFonts w:ascii="Myriad Pro"/>
          <w:b/>
          <w:color w:val="231F20"/>
          <w:spacing w:val="10"/>
          <w:w w:val="105"/>
          <w:sz w:val="19"/>
        </w:rPr>
        <w:t xml:space="preserve"> </w:t>
      </w:r>
      <w:r>
        <w:rPr>
          <w:rFonts w:ascii="Myriad Pro"/>
          <w:b/>
          <w:color w:val="231F20"/>
          <w:w w:val="105"/>
          <w:sz w:val="19"/>
        </w:rPr>
        <w:t>any</w:t>
      </w:r>
      <w:r>
        <w:rPr>
          <w:rFonts w:ascii="Myriad Pro"/>
          <w:b/>
          <w:color w:val="231F20"/>
          <w:spacing w:val="10"/>
          <w:w w:val="105"/>
          <w:sz w:val="19"/>
        </w:rPr>
        <w:t xml:space="preserve"> </w:t>
      </w:r>
      <w:r>
        <w:rPr>
          <w:rFonts w:ascii="Myriad Pro"/>
          <w:b/>
          <w:color w:val="231F20"/>
          <w:w w:val="105"/>
          <w:sz w:val="19"/>
        </w:rPr>
        <w:t>time</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Deputy</w:t>
      </w:r>
      <w:r>
        <w:rPr>
          <w:rFonts w:ascii="Myriad Pro"/>
          <w:b/>
          <w:color w:val="231F20"/>
          <w:spacing w:val="10"/>
          <w:w w:val="105"/>
          <w:sz w:val="19"/>
        </w:rPr>
        <w:t xml:space="preserve"> </w:t>
      </w:r>
      <w:r>
        <w:rPr>
          <w:rFonts w:ascii="Myriad Pro"/>
          <w:b/>
          <w:color w:val="231F20"/>
          <w:w w:val="105"/>
          <w:sz w:val="19"/>
        </w:rPr>
        <w:t>General</w:t>
      </w:r>
    </w:p>
    <w:p w:rsidR="00CD5E00" w:rsidRDefault="00D85CF5">
      <w:pPr>
        <w:spacing w:before="1" w:line="254" w:lineRule="auto"/>
        <w:ind w:left="1004" w:right="883"/>
        <w:rPr>
          <w:rFonts w:ascii="Myriad Pro"/>
          <w:b/>
          <w:sz w:val="19"/>
        </w:rPr>
      </w:pPr>
      <w:r>
        <w:rPr>
          <w:rFonts w:ascii="Myriad Pro"/>
          <w:b/>
          <w:color w:val="231F20"/>
          <w:w w:val="105"/>
          <w:sz w:val="19"/>
        </w:rPr>
        <w:t>Secretary, in consultation with such other officers of the General Assembly as s/he considers appropriate, believes that there is or may be a disciplinary issue in respect of any minister</w:t>
      </w:r>
      <w:r>
        <w:rPr>
          <w:rFonts w:ascii="Myriad Pro"/>
          <w:b/>
          <w:color w:val="231F20"/>
          <w:spacing w:val="40"/>
          <w:w w:val="105"/>
          <w:sz w:val="19"/>
        </w:rPr>
        <w:t xml:space="preserve"> </w:t>
      </w:r>
      <w:r>
        <w:rPr>
          <w:rFonts w:ascii="Myriad Pro"/>
          <w:b/>
          <w:color w:val="231F20"/>
          <w:w w:val="105"/>
          <w:sz w:val="19"/>
        </w:rPr>
        <w:t xml:space="preserve">s/he shall forthwith in the name of General Assembly appoint three persons drawn from the Synod Panels and the Joint Panel as provided in Paragraph </w:t>
      </w:r>
      <w:r>
        <w:rPr>
          <w:rFonts w:ascii="Myriad Pro"/>
          <w:b/>
          <w:color w:val="231F20"/>
          <w:spacing w:val="2"/>
          <w:w w:val="105"/>
          <w:sz w:val="19"/>
        </w:rPr>
        <w:t xml:space="preserve">B.3.3 </w:t>
      </w:r>
      <w:r>
        <w:rPr>
          <w:rFonts w:ascii="Myriad Pro"/>
          <w:b/>
          <w:color w:val="231F20"/>
          <w:w w:val="105"/>
          <w:sz w:val="19"/>
        </w:rPr>
        <w:t>to constitute the Mandated Group for the particular case and at the same time inform the Minister that this step has     been taken and follow the procedure laid down in Paragraphs B.6.1.2/4.   The Mandated  Group so appointed shall be deemed to be called in and vested with authority in like manner to</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Mandated</w:t>
      </w:r>
      <w:r>
        <w:rPr>
          <w:rFonts w:ascii="Myriad Pro"/>
          <w:b/>
          <w:color w:val="231F20"/>
          <w:spacing w:val="5"/>
          <w:w w:val="105"/>
          <w:sz w:val="19"/>
        </w:rPr>
        <w:t xml:space="preserve"> </w:t>
      </w:r>
      <w:r>
        <w:rPr>
          <w:rFonts w:ascii="Myriad Pro"/>
          <w:b/>
          <w:color w:val="231F20"/>
          <w:w w:val="105"/>
          <w:sz w:val="19"/>
        </w:rPr>
        <w:t>Group</w:t>
      </w:r>
      <w:r>
        <w:rPr>
          <w:rFonts w:ascii="Myriad Pro"/>
          <w:b/>
          <w:color w:val="231F20"/>
          <w:spacing w:val="6"/>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a</w:t>
      </w:r>
      <w:r>
        <w:rPr>
          <w:rFonts w:ascii="Myriad Pro"/>
          <w:b/>
          <w:color w:val="231F20"/>
          <w:spacing w:val="5"/>
          <w:w w:val="105"/>
          <w:sz w:val="19"/>
        </w:rPr>
        <w:t xml:space="preserve"> </w:t>
      </w:r>
      <w:r>
        <w:rPr>
          <w:rFonts w:ascii="Myriad Pro"/>
          <w:b/>
          <w:color w:val="231F20"/>
          <w:w w:val="105"/>
          <w:sz w:val="19"/>
        </w:rPr>
        <w:t>District</w:t>
      </w:r>
      <w:r>
        <w:rPr>
          <w:rFonts w:ascii="Myriad Pro"/>
          <w:b/>
          <w:color w:val="231F20"/>
          <w:spacing w:val="6"/>
          <w:w w:val="105"/>
          <w:sz w:val="19"/>
        </w:rPr>
        <w:t xml:space="preserve"> </w:t>
      </w:r>
      <w:r>
        <w:rPr>
          <w:rFonts w:ascii="Myriad Pro"/>
          <w:b/>
          <w:color w:val="231F20"/>
          <w:w w:val="105"/>
          <w:sz w:val="19"/>
        </w:rPr>
        <w:t>Council</w:t>
      </w:r>
      <w:r>
        <w:rPr>
          <w:rFonts w:ascii="Myriad Pro"/>
          <w:b/>
          <w:color w:val="231F20"/>
          <w:spacing w:val="5"/>
          <w:w w:val="105"/>
          <w:sz w:val="19"/>
        </w:rPr>
        <w:t xml:space="preserve"> </w:t>
      </w:r>
      <w:r>
        <w:rPr>
          <w:rFonts w:ascii="Myriad Pro"/>
          <w:b/>
          <w:color w:val="231F20"/>
          <w:w w:val="105"/>
          <w:sz w:val="19"/>
        </w:rPr>
        <w:t>called</w:t>
      </w:r>
      <w:r>
        <w:rPr>
          <w:rFonts w:ascii="Myriad Pro"/>
          <w:b/>
          <w:color w:val="231F20"/>
          <w:spacing w:val="5"/>
          <w:w w:val="105"/>
          <w:sz w:val="19"/>
        </w:rPr>
        <w:t xml:space="preserve"> </w:t>
      </w:r>
      <w:r>
        <w:rPr>
          <w:rFonts w:ascii="Myriad Pro"/>
          <w:b/>
          <w:color w:val="231F20"/>
          <w:w w:val="105"/>
          <w:sz w:val="19"/>
        </w:rPr>
        <w:t>in</w:t>
      </w:r>
      <w:r>
        <w:rPr>
          <w:rFonts w:ascii="Myriad Pro"/>
          <w:b/>
          <w:color w:val="231F20"/>
          <w:spacing w:val="5"/>
          <w:w w:val="105"/>
          <w:sz w:val="19"/>
        </w:rPr>
        <w:t xml:space="preserve"> </w:t>
      </w:r>
      <w:r>
        <w:rPr>
          <w:rFonts w:ascii="Myriad Pro"/>
          <w:b/>
          <w:color w:val="231F20"/>
          <w:w w:val="105"/>
          <w:sz w:val="19"/>
        </w:rPr>
        <w:t>under</w:t>
      </w:r>
      <w:r>
        <w:rPr>
          <w:rFonts w:ascii="Myriad Pro"/>
          <w:b/>
          <w:color w:val="231F20"/>
          <w:spacing w:val="6"/>
          <w:w w:val="105"/>
          <w:sz w:val="19"/>
        </w:rPr>
        <w:t xml:space="preserve"> </w:t>
      </w:r>
      <w:r>
        <w:rPr>
          <w:rFonts w:ascii="Myriad Pro"/>
          <w:b/>
          <w:color w:val="231F20"/>
          <w:w w:val="105"/>
          <w:sz w:val="19"/>
        </w:rPr>
        <w:t>Paragraph</w:t>
      </w:r>
      <w:r>
        <w:rPr>
          <w:rFonts w:ascii="Myriad Pro"/>
          <w:b/>
          <w:color w:val="231F20"/>
          <w:spacing w:val="5"/>
          <w:w w:val="105"/>
          <w:sz w:val="19"/>
        </w:rPr>
        <w:t xml:space="preserve"> </w:t>
      </w:r>
      <w:r>
        <w:rPr>
          <w:rFonts w:ascii="Myriad Pro"/>
          <w:b/>
          <w:color w:val="231F20"/>
          <w:w w:val="105"/>
          <w:sz w:val="19"/>
        </w:rPr>
        <w:t>B.6.1.</w:t>
      </w:r>
    </w:p>
    <w:p w:rsidR="00CD5E00" w:rsidRDefault="00CD5E00">
      <w:pPr>
        <w:pStyle w:val="BodyText"/>
        <w:spacing w:before="6"/>
        <w:rPr>
          <w:rFonts w:ascii="Myriad Pro"/>
          <w:b/>
          <w:sz w:val="20"/>
        </w:rPr>
      </w:pPr>
    </w:p>
    <w:p w:rsidR="00CD5E00" w:rsidRDefault="00D85CF5">
      <w:pPr>
        <w:pStyle w:val="ListParagraph"/>
        <w:numPr>
          <w:ilvl w:val="2"/>
          <w:numId w:val="25"/>
        </w:numPr>
        <w:tabs>
          <w:tab w:val="left" w:pos="1877"/>
          <w:tab w:val="left" w:pos="1878"/>
        </w:tabs>
        <w:spacing w:line="254" w:lineRule="auto"/>
        <w:ind w:right="781" w:firstLine="0"/>
        <w:rPr>
          <w:rFonts w:ascii="Myriad Pro"/>
          <w:b/>
          <w:sz w:val="19"/>
        </w:rPr>
      </w:pPr>
      <w:r>
        <w:rPr>
          <w:rFonts w:ascii="Myriad Pro"/>
          <w:b/>
          <w:color w:val="231F20"/>
          <w:w w:val="105"/>
          <w:sz w:val="19"/>
        </w:rPr>
        <w:t>The preceding paragraphs of this Section B of Part II shall apply to cases falling within</w:t>
      </w:r>
      <w:r>
        <w:rPr>
          <w:rFonts w:ascii="Myriad Pro"/>
          <w:b/>
          <w:color w:val="231F20"/>
          <w:spacing w:val="12"/>
          <w:w w:val="105"/>
          <w:sz w:val="19"/>
        </w:rPr>
        <w:t xml:space="preserve"> </w:t>
      </w:r>
      <w:r>
        <w:rPr>
          <w:rFonts w:ascii="Myriad Pro"/>
          <w:b/>
          <w:color w:val="231F20"/>
          <w:w w:val="105"/>
          <w:sz w:val="19"/>
        </w:rPr>
        <w:t>Paragraph</w:t>
      </w:r>
      <w:r>
        <w:rPr>
          <w:rFonts w:ascii="Myriad Pro"/>
          <w:b/>
          <w:color w:val="231F20"/>
          <w:spacing w:val="12"/>
          <w:w w:val="105"/>
          <w:sz w:val="19"/>
        </w:rPr>
        <w:t xml:space="preserve"> </w:t>
      </w:r>
      <w:r>
        <w:rPr>
          <w:rFonts w:ascii="Myriad Pro"/>
          <w:b/>
          <w:color w:val="231F20"/>
          <w:w w:val="105"/>
          <w:sz w:val="19"/>
        </w:rPr>
        <w:t>B.9</w:t>
      </w:r>
      <w:r>
        <w:rPr>
          <w:rFonts w:ascii="Myriad Pro"/>
          <w:b/>
          <w:color w:val="231F20"/>
          <w:spacing w:val="12"/>
          <w:w w:val="105"/>
          <w:sz w:val="19"/>
        </w:rPr>
        <w:t xml:space="preserve"> </w:t>
      </w:r>
      <w:r>
        <w:rPr>
          <w:rFonts w:ascii="Myriad Pro"/>
          <w:b/>
          <w:color w:val="231F20"/>
          <w:w w:val="105"/>
          <w:sz w:val="19"/>
        </w:rPr>
        <w:t>with</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necessary</w:t>
      </w:r>
      <w:r>
        <w:rPr>
          <w:rFonts w:ascii="Myriad Pro"/>
          <w:b/>
          <w:color w:val="231F20"/>
          <w:spacing w:val="12"/>
          <w:w w:val="105"/>
          <w:sz w:val="19"/>
        </w:rPr>
        <w:t xml:space="preserve"> </w:t>
      </w:r>
      <w:r>
        <w:rPr>
          <w:rFonts w:ascii="Myriad Pro"/>
          <w:b/>
          <w:color w:val="231F20"/>
          <w:w w:val="105"/>
          <w:sz w:val="19"/>
        </w:rPr>
        <w:t>changes</w:t>
      </w:r>
      <w:r>
        <w:rPr>
          <w:rFonts w:ascii="Myriad Pro"/>
          <w:b/>
          <w:color w:val="231F20"/>
          <w:spacing w:val="13"/>
          <w:w w:val="105"/>
          <w:sz w:val="19"/>
        </w:rPr>
        <w:t xml:space="preserve"> </w:t>
      </w:r>
      <w:r>
        <w:rPr>
          <w:rFonts w:ascii="Myriad Pro"/>
          <w:b/>
          <w:color w:val="231F20"/>
          <w:w w:val="105"/>
          <w:sz w:val="19"/>
        </w:rPr>
        <w:t>and</w:t>
      </w:r>
      <w:r>
        <w:rPr>
          <w:rFonts w:ascii="Myriad Pro"/>
          <w:b/>
          <w:color w:val="231F20"/>
          <w:spacing w:val="12"/>
          <w:w w:val="105"/>
          <w:sz w:val="19"/>
        </w:rPr>
        <w:t xml:space="preserve"> </w:t>
      </w:r>
      <w:r>
        <w:rPr>
          <w:rFonts w:ascii="Myriad Pro"/>
          <w:b/>
          <w:color w:val="231F20"/>
          <w:w w:val="105"/>
          <w:sz w:val="19"/>
        </w:rPr>
        <w:t>in</w:t>
      </w:r>
      <w:r>
        <w:rPr>
          <w:rFonts w:ascii="Myriad Pro"/>
          <w:b/>
          <w:color w:val="231F20"/>
          <w:spacing w:val="12"/>
          <w:w w:val="105"/>
          <w:sz w:val="19"/>
        </w:rPr>
        <w:t xml:space="preserve"> </w:t>
      </w:r>
      <w:r>
        <w:rPr>
          <w:rFonts w:ascii="Myriad Pro"/>
          <w:b/>
          <w:color w:val="231F20"/>
          <w:w w:val="105"/>
          <w:sz w:val="19"/>
        </w:rPr>
        <w:t>particular</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following</w:t>
      </w:r>
      <w:r>
        <w:rPr>
          <w:rFonts w:ascii="Myriad Pro"/>
          <w:b/>
          <w:color w:val="231F20"/>
          <w:spacing w:val="12"/>
          <w:w w:val="105"/>
          <w:sz w:val="19"/>
        </w:rPr>
        <w:t xml:space="preserve"> </w:t>
      </w:r>
      <w:r>
        <w:rPr>
          <w:rFonts w:ascii="Myriad Pro"/>
          <w:b/>
          <w:color w:val="231F20"/>
          <w:w w:val="105"/>
          <w:sz w:val="19"/>
        </w:rPr>
        <w:t>shall</w:t>
      </w:r>
      <w:r>
        <w:rPr>
          <w:rFonts w:ascii="Myriad Pro"/>
          <w:b/>
          <w:color w:val="231F20"/>
          <w:spacing w:val="13"/>
          <w:w w:val="105"/>
          <w:sz w:val="19"/>
        </w:rPr>
        <w:t xml:space="preserve"> </w:t>
      </w:r>
      <w:r>
        <w:rPr>
          <w:rFonts w:ascii="Myriad Pro"/>
          <w:b/>
          <w:color w:val="231F20"/>
          <w:w w:val="105"/>
          <w:sz w:val="19"/>
        </w:rPr>
        <w:t>apply:</w:t>
      </w:r>
    </w:p>
    <w:p w:rsidR="00CD5E00" w:rsidRDefault="00CD5E00">
      <w:pPr>
        <w:pStyle w:val="BodyText"/>
        <w:spacing w:before="3"/>
        <w:rPr>
          <w:rFonts w:ascii="Myriad Pro"/>
          <w:b/>
          <w:sz w:val="20"/>
        </w:rPr>
      </w:pPr>
    </w:p>
    <w:p w:rsidR="00CD5E00" w:rsidRDefault="00D85CF5">
      <w:pPr>
        <w:spacing w:line="254" w:lineRule="auto"/>
        <w:ind w:left="1004" w:right="608"/>
        <w:rPr>
          <w:rFonts w:ascii="Myriad Pro" w:hAnsi="Myriad Pro"/>
          <w:b/>
          <w:sz w:val="19"/>
        </w:rPr>
      </w:pPr>
      <w:r>
        <w:rPr>
          <w:rFonts w:ascii="Myriad Pro" w:hAnsi="Myriad Pro"/>
          <w:b/>
          <w:color w:val="231F20"/>
          <w:w w:val="105"/>
          <w:sz w:val="19"/>
        </w:rPr>
        <w:t>In</w:t>
      </w:r>
      <w:r>
        <w:rPr>
          <w:rFonts w:ascii="Myriad Pro" w:hAnsi="Myriad Pro"/>
          <w:b/>
          <w:color w:val="231F20"/>
          <w:spacing w:val="-13"/>
          <w:w w:val="105"/>
          <w:sz w:val="19"/>
        </w:rPr>
        <w:t xml:space="preserve"> </w:t>
      </w:r>
      <w:r>
        <w:rPr>
          <w:rFonts w:ascii="Myriad Pro" w:hAnsi="Myriad Pro"/>
          <w:b/>
          <w:color w:val="231F20"/>
          <w:w w:val="105"/>
          <w:sz w:val="19"/>
        </w:rPr>
        <w:t>Paragraph</w:t>
      </w:r>
      <w:r>
        <w:rPr>
          <w:rFonts w:ascii="Myriad Pro" w:hAnsi="Myriad Pro"/>
          <w:b/>
          <w:color w:val="231F20"/>
          <w:spacing w:val="-12"/>
          <w:w w:val="105"/>
          <w:sz w:val="19"/>
        </w:rPr>
        <w:t xml:space="preserve"> </w:t>
      </w:r>
      <w:r>
        <w:rPr>
          <w:rFonts w:ascii="Myriad Pro" w:hAnsi="Myriad Pro"/>
          <w:b/>
          <w:color w:val="231F20"/>
          <w:spacing w:val="-4"/>
          <w:w w:val="105"/>
          <w:sz w:val="19"/>
        </w:rPr>
        <w:t>B.5.1,</w:t>
      </w:r>
      <w:r>
        <w:rPr>
          <w:rFonts w:ascii="Myriad Pro" w:hAnsi="Myriad Pro"/>
          <w:b/>
          <w:color w:val="231F20"/>
          <w:spacing w:val="-12"/>
          <w:w w:val="105"/>
          <w:sz w:val="19"/>
        </w:rPr>
        <w:t xml:space="preserve"> </w:t>
      </w:r>
      <w:r>
        <w:rPr>
          <w:rFonts w:ascii="Myriad Pro" w:hAnsi="Myriad Pro"/>
          <w:b/>
          <w:color w:val="231F20"/>
          <w:w w:val="105"/>
          <w:sz w:val="19"/>
        </w:rPr>
        <w:t>in</w:t>
      </w:r>
      <w:r>
        <w:rPr>
          <w:rFonts w:ascii="Myriad Pro" w:hAnsi="Myriad Pro"/>
          <w:b/>
          <w:color w:val="231F20"/>
          <w:spacing w:val="-12"/>
          <w:w w:val="105"/>
          <w:sz w:val="19"/>
        </w:rPr>
        <w:t xml:space="preserve"> </w:t>
      </w:r>
      <w:r>
        <w:rPr>
          <w:rFonts w:ascii="Myriad Pro" w:hAnsi="Myriad Pro"/>
          <w:b/>
          <w:color w:val="231F20"/>
          <w:w w:val="105"/>
          <w:sz w:val="19"/>
        </w:rPr>
        <w:t>the</w:t>
      </w:r>
      <w:r>
        <w:rPr>
          <w:rFonts w:ascii="Myriad Pro" w:hAnsi="Myriad Pro"/>
          <w:b/>
          <w:color w:val="231F20"/>
          <w:spacing w:val="-12"/>
          <w:w w:val="105"/>
          <w:sz w:val="19"/>
        </w:rPr>
        <w:t xml:space="preserve"> </w:t>
      </w:r>
      <w:r>
        <w:rPr>
          <w:rFonts w:ascii="Myriad Pro" w:hAnsi="Myriad Pro"/>
          <w:b/>
          <w:color w:val="231F20"/>
          <w:w w:val="105"/>
          <w:sz w:val="19"/>
        </w:rPr>
        <w:t>case</w:t>
      </w:r>
      <w:r>
        <w:rPr>
          <w:rFonts w:ascii="Myriad Pro" w:hAnsi="Myriad Pro"/>
          <w:b/>
          <w:color w:val="231F20"/>
          <w:spacing w:val="-12"/>
          <w:w w:val="105"/>
          <w:sz w:val="19"/>
        </w:rPr>
        <w:t xml:space="preserve"> </w:t>
      </w:r>
      <w:r>
        <w:rPr>
          <w:rFonts w:ascii="Myriad Pro" w:hAnsi="Myriad Pro"/>
          <w:b/>
          <w:color w:val="231F20"/>
          <w:w w:val="105"/>
          <w:sz w:val="19"/>
        </w:rPr>
        <w:t>of</w:t>
      </w:r>
      <w:r>
        <w:rPr>
          <w:rFonts w:ascii="Myriad Pro" w:hAnsi="Myriad Pro"/>
          <w:b/>
          <w:color w:val="231F20"/>
          <w:spacing w:val="-12"/>
          <w:w w:val="105"/>
          <w:sz w:val="19"/>
        </w:rPr>
        <w:t xml:space="preserve"> </w:t>
      </w:r>
      <w:r>
        <w:rPr>
          <w:rFonts w:ascii="Myriad Pro" w:hAnsi="Myriad Pro"/>
          <w:b/>
          <w:color w:val="231F20"/>
          <w:w w:val="105"/>
          <w:sz w:val="19"/>
        </w:rPr>
        <w:t>a</w:t>
      </w:r>
      <w:r>
        <w:rPr>
          <w:rFonts w:ascii="Myriad Pro" w:hAnsi="Myriad Pro"/>
          <w:b/>
          <w:color w:val="231F20"/>
          <w:spacing w:val="-12"/>
          <w:w w:val="105"/>
          <w:sz w:val="19"/>
        </w:rPr>
        <w:t xml:space="preserve"> </w:t>
      </w:r>
      <w:r>
        <w:rPr>
          <w:rFonts w:ascii="Myriad Pro" w:hAnsi="Myriad Pro"/>
          <w:b/>
          <w:color w:val="231F20"/>
          <w:w w:val="105"/>
          <w:sz w:val="19"/>
        </w:rPr>
        <w:t>Mandated</w:t>
      </w:r>
      <w:r>
        <w:rPr>
          <w:rFonts w:ascii="Myriad Pro" w:hAnsi="Myriad Pro"/>
          <w:b/>
          <w:color w:val="231F20"/>
          <w:spacing w:val="-12"/>
          <w:w w:val="105"/>
          <w:sz w:val="19"/>
        </w:rPr>
        <w:t xml:space="preserve"> </w:t>
      </w:r>
      <w:r>
        <w:rPr>
          <w:rFonts w:ascii="Myriad Pro" w:hAnsi="Myriad Pro"/>
          <w:b/>
          <w:color w:val="231F20"/>
          <w:w w:val="105"/>
          <w:sz w:val="19"/>
        </w:rPr>
        <w:t>Group</w:t>
      </w:r>
      <w:r>
        <w:rPr>
          <w:rFonts w:ascii="Myriad Pro" w:hAnsi="Myriad Pro"/>
          <w:b/>
          <w:color w:val="231F20"/>
          <w:spacing w:val="-13"/>
          <w:w w:val="105"/>
          <w:sz w:val="19"/>
        </w:rPr>
        <w:t xml:space="preserve"> </w:t>
      </w:r>
      <w:r>
        <w:rPr>
          <w:rFonts w:ascii="Myriad Pro" w:hAnsi="Myriad Pro"/>
          <w:b/>
          <w:color w:val="231F20"/>
          <w:w w:val="105"/>
          <w:sz w:val="19"/>
        </w:rPr>
        <w:t>appointed</w:t>
      </w:r>
      <w:r>
        <w:rPr>
          <w:rFonts w:ascii="Myriad Pro" w:hAnsi="Myriad Pro"/>
          <w:b/>
          <w:color w:val="231F20"/>
          <w:spacing w:val="-12"/>
          <w:w w:val="105"/>
          <w:sz w:val="19"/>
        </w:rPr>
        <w:t xml:space="preserve"> </w:t>
      </w:r>
      <w:r>
        <w:rPr>
          <w:rFonts w:ascii="Myriad Pro" w:hAnsi="Myriad Pro"/>
          <w:b/>
          <w:color w:val="231F20"/>
          <w:w w:val="105"/>
          <w:sz w:val="19"/>
        </w:rPr>
        <w:t>in</w:t>
      </w:r>
      <w:r>
        <w:rPr>
          <w:rFonts w:ascii="Myriad Pro" w:hAnsi="Myriad Pro"/>
          <w:b/>
          <w:color w:val="231F20"/>
          <w:spacing w:val="-12"/>
          <w:w w:val="105"/>
          <w:sz w:val="19"/>
        </w:rPr>
        <w:t xml:space="preserve"> </w:t>
      </w:r>
      <w:r>
        <w:rPr>
          <w:rFonts w:ascii="Myriad Pro" w:hAnsi="Myriad Pro"/>
          <w:b/>
          <w:color w:val="231F20"/>
          <w:w w:val="105"/>
          <w:sz w:val="19"/>
        </w:rPr>
        <w:t>the</w:t>
      </w:r>
      <w:r>
        <w:rPr>
          <w:rFonts w:ascii="Myriad Pro" w:hAnsi="Myriad Pro"/>
          <w:b/>
          <w:color w:val="231F20"/>
          <w:spacing w:val="-12"/>
          <w:w w:val="105"/>
          <w:sz w:val="19"/>
        </w:rPr>
        <w:t xml:space="preserve"> </w:t>
      </w:r>
      <w:r>
        <w:rPr>
          <w:rFonts w:ascii="Myriad Pro" w:hAnsi="Myriad Pro"/>
          <w:b/>
          <w:color w:val="231F20"/>
          <w:w w:val="105"/>
          <w:sz w:val="19"/>
        </w:rPr>
        <w:t>name</w:t>
      </w:r>
      <w:r>
        <w:rPr>
          <w:rFonts w:ascii="Myriad Pro" w:hAnsi="Myriad Pro"/>
          <w:b/>
          <w:color w:val="231F20"/>
          <w:spacing w:val="-12"/>
          <w:w w:val="105"/>
          <w:sz w:val="19"/>
        </w:rPr>
        <w:t xml:space="preserve"> </w:t>
      </w:r>
      <w:r>
        <w:rPr>
          <w:rFonts w:ascii="Myriad Pro" w:hAnsi="Myriad Pro"/>
          <w:b/>
          <w:color w:val="231F20"/>
          <w:w w:val="105"/>
          <w:sz w:val="19"/>
        </w:rPr>
        <w:t>of</w:t>
      </w:r>
      <w:r>
        <w:rPr>
          <w:rFonts w:ascii="Myriad Pro" w:hAnsi="Myriad Pro"/>
          <w:b/>
          <w:color w:val="231F20"/>
          <w:spacing w:val="-12"/>
          <w:w w:val="105"/>
          <w:sz w:val="19"/>
        </w:rPr>
        <w:t xml:space="preserve"> </w:t>
      </w:r>
      <w:r>
        <w:rPr>
          <w:rFonts w:ascii="Myriad Pro" w:hAnsi="Myriad Pro"/>
          <w:b/>
          <w:color w:val="231F20"/>
          <w:w w:val="105"/>
          <w:sz w:val="19"/>
        </w:rPr>
        <w:t>General</w:t>
      </w:r>
      <w:r>
        <w:rPr>
          <w:rFonts w:ascii="Myriad Pro" w:hAnsi="Myriad Pro"/>
          <w:b/>
          <w:color w:val="231F20"/>
          <w:spacing w:val="-12"/>
          <w:w w:val="105"/>
          <w:sz w:val="19"/>
        </w:rPr>
        <w:t xml:space="preserve"> </w:t>
      </w:r>
      <w:r>
        <w:rPr>
          <w:rFonts w:ascii="Myriad Pro" w:hAnsi="Myriad Pro"/>
          <w:b/>
          <w:color w:val="231F20"/>
          <w:w w:val="105"/>
          <w:sz w:val="19"/>
        </w:rPr>
        <w:t>Assembly, the</w:t>
      </w:r>
      <w:r>
        <w:rPr>
          <w:rFonts w:ascii="Myriad Pro" w:hAnsi="Myriad Pro"/>
          <w:b/>
          <w:color w:val="231F20"/>
          <w:spacing w:val="-6"/>
          <w:w w:val="105"/>
          <w:sz w:val="19"/>
        </w:rPr>
        <w:t xml:space="preserve"> </w:t>
      </w:r>
      <w:r>
        <w:rPr>
          <w:rFonts w:ascii="Myriad Pro" w:hAnsi="Myriad Pro"/>
          <w:b/>
          <w:color w:val="231F20"/>
          <w:w w:val="105"/>
          <w:sz w:val="19"/>
        </w:rPr>
        <w:t>words</w:t>
      </w:r>
      <w:r>
        <w:rPr>
          <w:rFonts w:ascii="Myriad Pro" w:hAnsi="Myriad Pro"/>
          <w:b/>
          <w:color w:val="231F20"/>
          <w:spacing w:val="-6"/>
          <w:w w:val="105"/>
          <w:sz w:val="19"/>
        </w:rPr>
        <w:t xml:space="preserve"> </w:t>
      </w:r>
      <w:r>
        <w:rPr>
          <w:rFonts w:ascii="Myriad Pro" w:hAnsi="Myriad Pro"/>
          <w:b/>
          <w:color w:val="231F20"/>
          <w:w w:val="105"/>
          <w:sz w:val="19"/>
        </w:rPr>
        <w:t>“Deputy</w:t>
      </w:r>
      <w:r>
        <w:rPr>
          <w:rFonts w:ascii="Myriad Pro" w:hAnsi="Myriad Pro"/>
          <w:b/>
          <w:color w:val="231F20"/>
          <w:spacing w:val="-6"/>
          <w:w w:val="105"/>
          <w:sz w:val="19"/>
        </w:rPr>
        <w:t xml:space="preserve"> </w:t>
      </w:r>
      <w:r>
        <w:rPr>
          <w:rFonts w:ascii="Myriad Pro" w:hAnsi="Myriad Pro"/>
          <w:b/>
          <w:color w:val="231F20"/>
          <w:w w:val="105"/>
          <w:sz w:val="19"/>
        </w:rPr>
        <w:t>General</w:t>
      </w:r>
      <w:r>
        <w:rPr>
          <w:rFonts w:ascii="Myriad Pro" w:hAnsi="Myriad Pro"/>
          <w:b/>
          <w:color w:val="231F20"/>
          <w:spacing w:val="-6"/>
          <w:w w:val="105"/>
          <w:sz w:val="19"/>
        </w:rPr>
        <w:t xml:space="preserve"> </w:t>
      </w:r>
      <w:r>
        <w:rPr>
          <w:rFonts w:ascii="Myriad Pro" w:hAnsi="Myriad Pro"/>
          <w:b/>
          <w:color w:val="231F20"/>
          <w:w w:val="105"/>
          <w:sz w:val="19"/>
        </w:rPr>
        <w:t>Secretary”</w:t>
      </w:r>
      <w:r>
        <w:rPr>
          <w:rFonts w:ascii="Myriad Pro" w:hAnsi="Myriad Pro"/>
          <w:b/>
          <w:color w:val="231F20"/>
          <w:spacing w:val="-6"/>
          <w:w w:val="105"/>
          <w:sz w:val="19"/>
        </w:rPr>
        <w:t xml:space="preserve"> </w:t>
      </w:r>
      <w:r>
        <w:rPr>
          <w:rFonts w:ascii="Myriad Pro" w:hAnsi="Myriad Pro"/>
          <w:b/>
          <w:color w:val="231F20"/>
          <w:w w:val="105"/>
          <w:sz w:val="19"/>
        </w:rPr>
        <w:t>shall</w:t>
      </w:r>
      <w:r>
        <w:rPr>
          <w:rFonts w:ascii="Myriad Pro" w:hAnsi="Myriad Pro"/>
          <w:b/>
          <w:color w:val="231F20"/>
          <w:spacing w:val="-6"/>
          <w:w w:val="105"/>
          <w:sz w:val="19"/>
        </w:rPr>
        <w:t xml:space="preserve"> </w:t>
      </w:r>
      <w:r>
        <w:rPr>
          <w:rFonts w:ascii="Myriad Pro" w:hAnsi="Myriad Pro"/>
          <w:b/>
          <w:color w:val="231F20"/>
          <w:w w:val="105"/>
          <w:sz w:val="19"/>
        </w:rPr>
        <w:t>replace</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w w:val="105"/>
          <w:sz w:val="19"/>
        </w:rPr>
        <w:t>words</w:t>
      </w:r>
      <w:r>
        <w:rPr>
          <w:rFonts w:ascii="Myriad Pro" w:hAnsi="Myriad Pro"/>
          <w:b/>
          <w:color w:val="231F20"/>
          <w:spacing w:val="-6"/>
          <w:w w:val="105"/>
          <w:sz w:val="19"/>
        </w:rPr>
        <w:t xml:space="preserve"> </w:t>
      </w:r>
      <w:r>
        <w:rPr>
          <w:rFonts w:ascii="Myriad Pro" w:hAnsi="Myriad Pro"/>
          <w:b/>
          <w:color w:val="231F20"/>
          <w:w w:val="105"/>
          <w:sz w:val="19"/>
        </w:rPr>
        <w:t>“Moderator</w:t>
      </w:r>
      <w:r>
        <w:rPr>
          <w:rFonts w:ascii="Myriad Pro" w:hAnsi="Myriad Pro"/>
          <w:b/>
          <w:color w:val="231F20"/>
          <w:spacing w:val="-6"/>
          <w:w w:val="105"/>
          <w:sz w:val="19"/>
        </w:rPr>
        <w:t xml:space="preserve"> </w:t>
      </w:r>
      <w:r>
        <w:rPr>
          <w:rFonts w:ascii="Myriad Pro" w:hAnsi="Myriad Pro"/>
          <w:b/>
          <w:color w:val="231F20"/>
          <w:w w:val="105"/>
          <w:sz w:val="19"/>
        </w:rPr>
        <w:t>of</w:t>
      </w:r>
      <w:r>
        <w:rPr>
          <w:rFonts w:ascii="Myriad Pro" w:hAnsi="Myriad Pro"/>
          <w:b/>
          <w:color w:val="231F20"/>
          <w:spacing w:val="-6"/>
          <w:w w:val="105"/>
          <w:sz w:val="19"/>
        </w:rPr>
        <w:t xml:space="preserve"> </w:t>
      </w:r>
      <w:r>
        <w:rPr>
          <w:rFonts w:ascii="Myriad Pro" w:hAnsi="Myriad Pro"/>
          <w:b/>
          <w:color w:val="231F20"/>
          <w:w w:val="105"/>
          <w:sz w:val="19"/>
        </w:rPr>
        <w:t>the</w:t>
      </w:r>
      <w:r>
        <w:rPr>
          <w:rFonts w:ascii="Myriad Pro" w:hAnsi="Myriad Pro"/>
          <w:b/>
          <w:color w:val="231F20"/>
          <w:spacing w:val="-6"/>
          <w:w w:val="105"/>
          <w:sz w:val="19"/>
        </w:rPr>
        <w:t xml:space="preserve"> </w:t>
      </w:r>
      <w:r>
        <w:rPr>
          <w:rFonts w:ascii="Myriad Pro" w:hAnsi="Myriad Pro"/>
          <w:b/>
          <w:color w:val="231F20"/>
          <w:spacing w:val="-4"/>
          <w:w w:val="105"/>
          <w:sz w:val="19"/>
        </w:rPr>
        <w:t>Synod”.</w:t>
      </w:r>
    </w:p>
    <w:p w:rsidR="00CD5E00" w:rsidRDefault="00CD5E00">
      <w:pPr>
        <w:pStyle w:val="BodyText"/>
        <w:spacing w:before="3"/>
        <w:rPr>
          <w:rFonts w:ascii="Myriad Pro"/>
          <w:b/>
          <w:sz w:val="20"/>
        </w:rPr>
      </w:pPr>
    </w:p>
    <w:p w:rsidR="00CD5E00" w:rsidRDefault="00D85CF5">
      <w:pPr>
        <w:spacing w:line="254" w:lineRule="auto"/>
        <w:ind w:left="1004" w:right="1297"/>
        <w:rPr>
          <w:rFonts w:ascii="Myriad Pro"/>
          <w:b/>
          <w:sz w:val="19"/>
        </w:rPr>
      </w:pPr>
      <w:r>
        <w:rPr>
          <w:rFonts w:ascii="Myriad Pro"/>
          <w:b/>
          <w:color w:val="231F20"/>
          <w:w w:val="105"/>
          <w:sz w:val="19"/>
        </w:rPr>
        <w:t>In Paragraph B.7.1, in the case of a Mandated Group appointed in the name of General Assembly the reference therein to the Moderator of the Synod shall be replaced by a reference to the Deputy General Secretary.</w:t>
      </w:r>
    </w:p>
    <w:p w:rsidR="00CD5E00" w:rsidRDefault="00CD5E00">
      <w:pPr>
        <w:pStyle w:val="BodyText"/>
        <w:spacing w:before="4"/>
        <w:rPr>
          <w:rFonts w:ascii="Myriad Pro"/>
          <w:b/>
          <w:sz w:val="20"/>
        </w:rPr>
      </w:pPr>
    </w:p>
    <w:p w:rsidR="00CD5E00" w:rsidRDefault="00D85CF5">
      <w:pPr>
        <w:spacing w:line="254" w:lineRule="auto"/>
        <w:ind w:left="1004" w:right="676"/>
        <w:rPr>
          <w:rFonts w:ascii="Myriad Pro" w:hAnsi="Myriad Pro"/>
          <w:b/>
          <w:sz w:val="19"/>
        </w:rPr>
      </w:pPr>
      <w:r>
        <w:rPr>
          <w:rFonts w:ascii="Myriad Pro" w:hAnsi="Myriad Pro"/>
          <w:b/>
          <w:color w:val="231F20"/>
          <w:w w:val="105"/>
          <w:sz w:val="19"/>
        </w:rPr>
        <w:t>In Paragraph B.8.1 the words “the Minister concerned” shall replace the words “a Minister under the oversight of the District Council”, and the second reference to “the District Council” shall be replaced by a reference to “the Synod” or “General Assembly” as the case may be.</w:t>
      </w:r>
    </w:p>
    <w:p w:rsidR="00CD5E00" w:rsidRDefault="00CD5E00">
      <w:pPr>
        <w:pStyle w:val="BodyText"/>
        <w:spacing w:before="3"/>
        <w:rPr>
          <w:rFonts w:ascii="Myriad Pro"/>
          <w:b/>
          <w:sz w:val="20"/>
        </w:rPr>
      </w:pPr>
    </w:p>
    <w:p w:rsidR="00CD5E00" w:rsidRDefault="00D85CF5">
      <w:pPr>
        <w:pStyle w:val="ListParagraph"/>
        <w:numPr>
          <w:ilvl w:val="2"/>
          <w:numId w:val="25"/>
        </w:numPr>
        <w:tabs>
          <w:tab w:val="left" w:pos="1877"/>
          <w:tab w:val="left" w:pos="1878"/>
        </w:tabs>
        <w:spacing w:before="1" w:line="254" w:lineRule="auto"/>
        <w:ind w:right="1065" w:firstLine="0"/>
        <w:rPr>
          <w:rFonts w:ascii="Myriad Pro"/>
          <w:b/>
          <w:sz w:val="19"/>
        </w:rPr>
      </w:pPr>
      <w:r>
        <w:rPr>
          <w:rFonts w:ascii="Myriad Pro"/>
          <w:b/>
          <w:color w:val="231F20"/>
          <w:w w:val="105"/>
          <w:sz w:val="19"/>
        </w:rPr>
        <w:t>On any occasion throughout the Section O Process where notices and papers   are required to be sent to the Moderator of the Synod and/or the Secretary of the District Council, then in a case proceeding under Paragraph B.9.3 they shall also be sent to the Deputy General</w:t>
      </w:r>
      <w:r>
        <w:rPr>
          <w:rFonts w:ascii="Myriad Pro"/>
          <w:b/>
          <w:color w:val="231F20"/>
          <w:spacing w:val="8"/>
          <w:w w:val="105"/>
          <w:sz w:val="19"/>
        </w:rPr>
        <w:t xml:space="preserve"> </w:t>
      </w:r>
      <w:r>
        <w:rPr>
          <w:rFonts w:ascii="Myriad Pro"/>
          <w:b/>
          <w:color w:val="231F20"/>
          <w:w w:val="105"/>
          <w:sz w:val="19"/>
        </w:rPr>
        <w:t>Secretary.</w:t>
      </w:r>
    </w:p>
    <w:p w:rsidR="00CD5E00" w:rsidRDefault="00CD5E00">
      <w:pPr>
        <w:pStyle w:val="BodyText"/>
        <w:spacing w:before="3"/>
        <w:rPr>
          <w:rFonts w:ascii="Myriad Pro"/>
          <w:b/>
          <w:sz w:val="20"/>
        </w:rPr>
      </w:pPr>
    </w:p>
    <w:p w:rsidR="00CD5E00" w:rsidRDefault="00D85CF5">
      <w:pPr>
        <w:pStyle w:val="ListParagraph"/>
        <w:numPr>
          <w:ilvl w:val="1"/>
          <w:numId w:val="27"/>
        </w:numPr>
        <w:tabs>
          <w:tab w:val="left" w:pos="1877"/>
          <w:tab w:val="left" w:pos="1878"/>
        </w:tabs>
        <w:spacing w:before="1" w:line="254" w:lineRule="auto"/>
        <w:ind w:left="1004" w:right="687" w:firstLine="0"/>
        <w:jc w:val="left"/>
        <w:rPr>
          <w:rFonts w:ascii="Myriad Pro"/>
          <w:b/>
          <w:sz w:val="19"/>
        </w:rPr>
      </w:pPr>
      <w:r>
        <w:rPr>
          <w:rFonts w:ascii="Myriad Pro"/>
          <w:b/>
          <w:color w:val="231F20"/>
          <w:spacing w:val="-6"/>
          <w:w w:val="105"/>
          <w:sz w:val="19"/>
        </w:rPr>
        <w:t xml:space="preserve">To </w:t>
      </w:r>
      <w:r>
        <w:rPr>
          <w:rFonts w:ascii="Myriad Pro"/>
          <w:b/>
          <w:color w:val="231F20"/>
          <w:w w:val="105"/>
          <w:sz w:val="19"/>
        </w:rPr>
        <w:t>initiate the Commission Stage pursuant to Paragraph B.8.1, the Mandated Group in the name of the Council shall take the following</w:t>
      </w:r>
      <w:r>
        <w:rPr>
          <w:rFonts w:ascii="Myriad Pro"/>
          <w:b/>
          <w:color w:val="231F20"/>
          <w:spacing w:val="6"/>
          <w:w w:val="105"/>
          <w:sz w:val="19"/>
        </w:rPr>
        <w:t xml:space="preserve"> </w:t>
      </w:r>
      <w:r>
        <w:rPr>
          <w:rFonts w:ascii="Myriad Pro"/>
          <w:b/>
          <w:color w:val="231F20"/>
          <w:w w:val="105"/>
          <w:sz w:val="19"/>
        </w:rPr>
        <w:t>steps:</w:t>
      </w:r>
    </w:p>
    <w:p w:rsidR="00CD5E00" w:rsidRDefault="00CD5E00">
      <w:pPr>
        <w:pStyle w:val="BodyText"/>
        <w:spacing w:before="3"/>
        <w:rPr>
          <w:rFonts w:ascii="Myriad Pro"/>
          <w:b/>
          <w:sz w:val="20"/>
        </w:rPr>
      </w:pPr>
    </w:p>
    <w:p w:rsidR="00CD5E00" w:rsidRDefault="00D85CF5">
      <w:pPr>
        <w:pStyle w:val="ListParagraph"/>
        <w:numPr>
          <w:ilvl w:val="2"/>
          <w:numId w:val="27"/>
        </w:numPr>
        <w:tabs>
          <w:tab w:val="left" w:pos="1877"/>
          <w:tab w:val="left" w:pos="1878"/>
        </w:tabs>
        <w:spacing w:line="254" w:lineRule="auto"/>
        <w:ind w:left="1004" w:right="1149" w:firstLine="0"/>
        <w:rPr>
          <w:rFonts w:ascii="Myriad Pro"/>
          <w:b/>
          <w:sz w:val="19"/>
        </w:rPr>
      </w:pPr>
      <w:r>
        <w:rPr>
          <w:rFonts w:ascii="Myriad Pro"/>
          <w:b/>
          <w:color w:val="231F20"/>
          <w:w w:val="105"/>
          <w:sz w:val="19"/>
        </w:rPr>
        <w:t>Serve on the Secretary of the Assembly Commission a duly completed Referral Notice which should clearly state the reasons why the Mandated Group believes that a breach of Ministerial Discipline has or may have occurred and which should also include where possible a summary of the supporting information on the basis of which the Mandated Group has issued the Referral Notice</w:t>
      </w:r>
      <w:r>
        <w:rPr>
          <w:rFonts w:ascii="Myriad Pro"/>
          <w:b/>
          <w:color w:val="231F20"/>
          <w:spacing w:val="33"/>
          <w:w w:val="105"/>
          <w:sz w:val="19"/>
        </w:rPr>
        <w:t xml:space="preserve"> </w:t>
      </w:r>
      <w:r>
        <w:rPr>
          <w:rFonts w:ascii="Myriad Pro"/>
          <w:b/>
          <w:color w:val="231F20"/>
          <w:w w:val="105"/>
          <w:sz w:val="19"/>
        </w:rPr>
        <w:t>and</w:t>
      </w:r>
    </w:p>
    <w:p w:rsidR="00CD5E00" w:rsidRDefault="00CD5E00">
      <w:pPr>
        <w:pStyle w:val="BodyText"/>
        <w:spacing w:before="4"/>
        <w:rPr>
          <w:rFonts w:ascii="Myriad Pro"/>
          <w:b/>
          <w:sz w:val="20"/>
        </w:rPr>
      </w:pPr>
    </w:p>
    <w:p w:rsidR="00CD5E00" w:rsidRDefault="00D85CF5">
      <w:pPr>
        <w:pStyle w:val="ListParagraph"/>
        <w:numPr>
          <w:ilvl w:val="2"/>
          <w:numId w:val="27"/>
        </w:numPr>
        <w:tabs>
          <w:tab w:val="left" w:pos="1877"/>
          <w:tab w:val="left" w:pos="1878"/>
        </w:tabs>
        <w:spacing w:line="254" w:lineRule="auto"/>
        <w:ind w:left="1004" w:right="1330" w:firstLine="0"/>
        <w:rPr>
          <w:rFonts w:ascii="Myriad Pro"/>
          <w:b/>
          <w:sz w:val="19"/>
        </w:rPr>
      </w:pPr>
      <w:r>
        <w:rPr>
          <w:rFonts w:ascii="Myriad Pro"/>
          <w:b/>
          <w:color w:val="231F20"/>
          <w:w w:val="105"/>
          <w:sz w:val="19"/>
        </w:rPr>
        <w:t>Serve on the Minister notice of the issue of the Referral Notice and of his/her suspension</w:t>
      </w:r>
      <w:r>
        <w:rPr>
          <w:rFonts w:ascii="Myriad Pro"/>
          <w:b/>
          <w:color w:val="231F20"/>
          <w:spacing w:val="8"/>
          <w:w w:val="105"/>
          <w:sz w:val="19"/>
        </w:rPr>
        <w:t xml:space="preserve"> </w:t>
      </w:r>
      <w:r>
        <w:rPr>
          <w:rFonts w:ascii="Myriad Pro"/>
          <w:b/>
          <w:color w:val="231F20"/>
          <w:w w:val="105"/>
          <w:sz w:val="19"/>
        </w:rPr>
        <w:t>(or</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continuance</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his/her</w:t>
      </w:r>
      <w:r>
        <w:rPr>
          <w:rFonts w:ascii="Myriad Pro"/>
          <w:b/>
          <w:color w:val="231F20"/>
          <w:spacing w:val="8"/>
          <w:w w:val="105"/>
          <w:sz w:val="19"/>
        </w:rPr>
        <w:t xml:space="preserve"> </w:t>
      </w:r>
      <w:r>
        <w:rPr>
          <w:rFonts w:ascii="Myriad Pro"/>
          <w:b/>
          <w:color w:val="231F20"/>
          <w:w w:val="105"/>
          <w:sz w:val="19"/>
        </w:rPr>
        <w:t>suspension</w:t>
      </w:r>
      <w:r>
        <w:rPr>
          <w:rFonts w:ascii="Myriad Pro"/>
          <w:b/>
          <w:color w:val="231F20"/>
          <w:spacing w:val="8"/>
          <w:w w:val="105"/>
          <w:sz w:val="19"/>
        </w:rPr>
        <w:t xml:space="preserve"> </w:t>
      </w:r>
      <w:r>
        <w:rPr>
          <w:rFonts w:ascii="Myriad Pro"/>
          <w:b/>
          <w:color w:val="231F20"/>
          <w:w w:val="105"/>
          <w:sz w:val="19"/>
        </w:rPr>
        <w:t>if</w:t>
      </w:r>
      <w:r>
        <w:rPr>
          <w:rFonts w:ascii="Myriad Pro"/>
          <w:b/>
          <w:color w:val="231F20"/>
          <w:spacing w:val="8"/>
          <w:w w:val="105"/>
          <w:sz w:val="19"/>
        </w:rPr>
        <w:t xml:space="preserve"> </w:t>
      </w:r>
      <w:r>
        <w:rPr>
          <w:rFonts w:ascii="Myriad Pro"/>
          <w:b/>
          <w:color w:val="231F20"/>
          <w:w w:val="105"/>
          <w:sz w:val="19"/>
        </w:rPr>
        <w:t>Paragraph</w:t>
      </w:r>
      <w:r>
        <w:rPr>
          <w:rFonts w:ascii="Myriad Pro"/>
          <w:b/>
          <w:color w:val="231F20"/>
          <w:spacing w:val="8"/>
          <w:w w:val="105"/>
          <w:sz w:val="19"/>
        </w:rPr>
        <w:t xml:space="preserve"> </w:t>
      </w:r>
      <w:r>
        <w:rPr>
          <w:rFonts w:ascii="Myriad Pro"/>
          <w:b/>
          <w:color w:val="231F20"/>
          <w:spacing w:val="2"/>
          <w:w w:val="105"/>
          <w:sz w:val="19"/>
        </w:rPr>
        <w:t>B.6.2</w:t>
      </w:r>
      <w:r>
        <w:rPr>
          <w:rFonts w:ascii="Myriad Pro"/>
          <w:b/>
          <w:color w:val="231F20"/>
          <w:spacing w:val="8"/>
          <w:w w:val="105"/>
          <w:sz w:val="19"/>
        </w:rPr>
        <w:t xml:space="preserve"> </w:t>
      </w:r>
      <w:r>
        <w:rPr>
          <w:rFonts w:ascii="Myriad Pro"/>
          <w:b/>
          <w:color w:val="231F20"/>
          <w:w w:val="105"/>
          <w:sz w:val="19"/>
        </w:rPr>
        <w:t>applies).</w:t>
      </w:r>
    </w:p>
    <w:p w:rsidR="00CD5E00" w:rsidRDefault="00CD5E00">
      <w:pPr>
        <w:spacing w:line="254" w:lineRule="auto"/>
        <w:rPr>
          <w:rFonts w:ascii="Myriad Pro"/>
          <w:sz w:val="19"/>
        </w:rPr>
        <w:sectPr w:rsidR="00CD5E00">
          <w:pgSz w:w="11910" w:h="16840"/>
          <w:pgMar w:top="900" w:right="820" w:bottom="880" w:left="1000" w:header="0" w:footer="694" w:gutter="0"/>
          <w:cols w:space="720"/>
        </w:sectPr>
      </w:pPr>
    </w:p>
    <w:p w:rsidR="00CD5E00" w:rsidRDefault="001E69ED">
      <w:pPr>
        <w:pStyle w:val="BodyText"/>
        <w:ind w:left="156"/>
        <w:rPr>
          <w:rFonts w:ascii="Myriad Pro"/>
          <w:sz w:val="20"/>
        </w:rPr>
      </w:pPr>
      <w:r>
        <w:rPr>
          <w:rFonts w:ascii="Myriad Pro"/>
          <w:sz w:val="20"/>
        </w:rPr>
      </w:r>
      <w:r>
        <w:rPr>
          <w:rFonts w:ascii="Myriad Pro"/>
          <w:sz w:val="20"/>
        </w:rPr>
        <w:pict>
          <v:group id="_x0000_s1147" style="width:467.75pt;height:144.85pt;mso-position-horizontal-relative:char;mso-position-vertical-relative:line" coordsize="9355,2897">
            <v:shape id="_x0000_s1155" type="#_x0000_t75" style="position:absolute;top:90;width:9355;height:2679">
              <v:imagedata r:id="rId64" o:title=""/>
            </v:shape>
            <v:rect id="_x0000_s1154" style="position:absolute;left:186;width:9010;height:2897" stroked="f"/>
            <v:shape id="_x0000_s1153" type="#_x0000_t202" style="position:absolute;left:564;top:70;width:390;height:238" filled="f" stroked="f">
              <v:textbox inset="0,0,0,0">
                <w:txbxContent>
                  <w:p w:rsidR="00CD5E00" w:rsidRDefault="00D85CF5">
                    <w:pPr>
                      <w:spacing w:before="2"/>
                      <w:rPr>
                        <w:rFonts w:ascii="Myriad Pro"/>
                        <w:b/>
                        <w:sz w:val="19"/>
                      </w:rPr>
                    </w:pPr>
                    <w:r>
                      <w:rPr>
                        <w:rFonts w:ascii="Myriad Pro"/>
                        <w:b/>
                        <w:color w:val="231F20"/>
                        <w:spacing w:val="-7"/>
                        <w:w w:val="105"/>
                        <w:sz w:val="19"/>
                      </w:rPr>
                      <w:t>B.11</w:t>
                    </w:r>
                  </w:p>
                </w:txbxContent>
              </v:textbox>
            </v:shape>
            <v:shape id="_x0000_s1152" type="#_x0000_t202" style="position:absolute;left:1437;top:70;width:7092;height:238" filled="f" stroked="f">
              <v:textbox inset="0,0,0,0">
                <w:txbxContent>
                  <w:p w:rsidR="00CD5E00" w:rsidRDefault="00D85CF5">
                    <w:pPr>
                      <w:spacing w:before="2"/>
                      <w:rPr>
                        <w:rFonts w:ascii="Myriad Pro"/>
                        <w:b/>
                        <w:sz w:val="19"/>
                      </w:rPr>
                    </w:pPr>
                    <w:r>
                      <w:rPr>
                        <w:rFonts w:ascii="Myriad Pro"/>
                        <w:b/>
                        <w:color w:val="231F20"/>
                        <w:w w:val="105"/>
                        <w:sz w:val="19"/>
                      </w:rPr>
                      <w:t>The Notice of Suspension, whether issued under Paragraph B.6.2 or Paragraph</w:t>
                    </w:r>
                  </w:p>
                </w:txbxContent>
              </v:textbox>
            </v:shape>
            <v:shape id="_x0000_s1151" type="#_x0000_t202" style="position:absolute;left:564;top:320;width:7948;height:988" filled="f" stroked="f">
              <v:textbox inset="0,0,0,0">
                <w:txbxContent>
                  <w:p w:rsidR="00CD5E00" w:rsidRDefault="00D85CF5">
                    <w:pPr>
                      <w:spacing w:before="2" w:line="254" w:lineRule="auto"/>
                      <w:rPr>
                        <w:rFonts w:ascii="Myriad Pro"/>
                        <w:b/>
                        <w:sz w:val="19"/>
                      </w:rPr>
                    </w:pPr>
                    <w:r>
                      <w:rPr>
                        <w:rFonts w:ascii="Myriad Pro"/>
                        <w:b/>
                        <w:color w:val="231F20"/>
                        <w:w w:val="105"/>
                        <w:sz w:val="19"/>
                      </w:rPr>
                      <w:t>B.8.1, shall inform the Minister that, in accordance with these Rules of Procedure, any conduct on his/her part which breaches or contravenes Paragraph 4 of Schedule E to the Basis of Union may be taken into account by the Assembly Commission in reaching its decision under Paragraph 10 of Part I.</w:t>
                    </w:r>
                  </w:p>
                </w:txbxContent>
              </v:textbox>
            </v:shape>
            <v:shape id="_x0000_s1150" type="#_x0000_t202" style="position:absolute;left:564;top:1570;width:396;height:238" filled="f" stroked="f">
              <v:textbox inset="0,0,0,0">
                <w:txbxContent>
                  <w:p w:rsidR="00CD5E00" w:rsidRDefault="00D85CF5">
                    <w:pPr>
                      <w:spacing w:before="2"/>
                      <w:rPr>
                        <w:rFonts w:ascii="Myriad Pro"/>
                        <w:b/>
                        <w:sz w:val="19"/>
                      </w:rPr>
                    </w:pPr>
                    <w:r>
                      <w:rPr>
                        <w:rFonts w:ascii="Myriad Pro"/>
                        <w:b/>
                        <w:color w:val="231F20"/>
                        <w:w w:val="105"/>
                        <w:sz w:val="19"/>
                      </w:rPr>
                      <w:t>B.12</w:t>
                    </w:r>
                  </w:p>
                </w:txbxContent>
              </v:textbox>
            </v:shape>
            <v:shape id="_x0000_s1149" type="#_x0000_t202" style="position:absolute;left:1437;top:1570;width:6866;height:238" filled="f" stroked="f">
              <v:textbox inset="0,0,0,0">
                <w:txbxContent>
                  <w:p w:rsidR="00CD5E00" w:rsidRDefault="00D85CF5">
                    <w:pPr>
                      <w:spacing w:before="2"/>
                      <w:rPr>
                        <w:rFonts w:ascii="Myriad Pro"/>
                        <w:b/>
                        <w:sz w:val="19"/>
                      </w:rPr>
                    </w:pPr>
                    <w:r>
                      <w:rPr>
                        <w:rFonts w:ascii="Myriad Pro"/>
                        <w:b/>
                        <w:color w:val="231F20"/>
                        <w:w w:val="105"/>
                        <w:sz w:val="19"/>
                      </w:rPr>
                      <w:t>Once a Referral Notice has been issued by a Mandated Group in any case, no</w:t>
                    </w:r>
                  </w:p>
                </w:txbxContent>
              </v:textbox>
            </v:shape>
            <v:shape id="_x0000_s1148" type="#_x0000_t202" style="position:absolute;left:564;top:1820;width:8011;height:988" filled="f" stroked="f">
              <v:textbox inset="0,0,0,0">
                <w:txbxContent>
                  <w:p w:rsidR="00CD5E00" w:rsidRDefault="00D85CF5">
                    <w:pPr>
                      <w:spacing w:before="2" w:line="254" w:lineRule="auto"/>
                      <w:ind w:right="39"/>
                      <w:rPr>
                        <w:rFonts w:ascii="Myriad Pro"/>
                        <w:b/>
                        <w:sz w:val="19"/>
                      </w:rPr>
                    </w:pPr>
                    <w:r>
                      <w:rPr>
                        <w:rFonts w:ascii="Myriad Pro"/>
                        <w:b/>
                        <w:color w:val="231F20"/>
                        <w:w w:val="105"/>
                        <w:sz w:val="19"/>
                      </w:rPr>
                      <w:t>further Referral Notice shall in any circumstances be issued in respect of the subject matter of that referral, save only where the Minister has been the subject of an earlier disciplinary case in which the Assembly Commission or the Appeals Commission issued a written</w:t>
                    </w:r>
                    <w:r>
                      <w:rPr>
                        <w:rFonts w:ascii="Myriad Pro"/>
                        <w:b/>
                        <w:color w:val="231F20"/>
                        <w:spacing w:val="6"/>
                        <w:w w:val="105"/>
                        <w:sz w:val="19"/>
                      </w:rPr>
                      <w:t xml:space="preserve"> </w:t>
                    </w:r>
                    <w:r>
                      <w:rPr>
                        <w:rFonts w:ascii="Myriad Pro"/>
                        <w:b/>
                        <w:color w:val="231F20"/>
                        <w:w w:val="105"/>
                        <w:sz w:val="19"/>
                      </w:rPr>
                      <w:t>warning</w:t>
                    </w:r>
                    <w:r>
                      <w:rPr>
                        <w:rFonts w:ascii="Myriad Pro"/>
                        <w:b/>
                        <w:color w:val="231F20"/>
                        <w:spacing w:val="7"/>
                        <w:w w:val="105"/>
                        <w:sz w:val="19"/>
                      </w:rPr>
                      <w:t xml:space="preserve"> </w:t>
                    </w:r>
                    <w:r>
                      <w:rPr>
                        <w:rFonts w:ascii="Myriad Pro"/>
                        <w:b/>
                        <w:color w:val="231F20"/>
                        <w:w w:val="105"/>
                        <w:sz w:val="19"/>
                      </w:rPr>
                      <w:t>under</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6"/>
                        <w:w w:val="105"/>
                        <w:sz w:val="19"/>
                      </w:rPr>
                      <w:t xml:space="preserve"> </w:t>
                    </w:r>
                    <w:r>
                      <w:rPr>
                        <w:rFonts w:ascii="Myriad Pro"/>
                        <w:b/>
                        <w:color w:val="231F20"/>
                        <w:w w:val="105"/>
                        <w:sz w:val="19"/>
                      </w:rPr>
                      <w:t>provisions</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Paragraph</w:t>
                    </w:r>
                    <w:r>
                      <w:rPr>
                        <w:rFonts w:ascii="Myriad Pro"/>
                        <w:b/>
                        <w:color w:val="231F20"/>
                        <w:spacing w:val="6"/>
                        <w:w w:val="105"/>
                        <w:sz w:val="19"/>
                      </w:rPr>
                      <w:t xml:space="preserve"> </w:t>
                    </w:r>
                    <w:r>
                      <w:rPr>
                        <w:rFonts w:ascii="Myriad Pro"/>
                        <w:b/>
                        <w:color w:val="231F20"/>
                        <w:w w:val="105"/>
                        <w:sz w:val="19"/>
                      </w:rPr>
                      <w:t>10.2.1</w:t>
                    </w:r>
                    <w:r>
                      <w:rPr>
                        <w:rFonts w:ascii="Myriad Pro"/>
                        <w:b/>
                        <w:color w:val="231F20"/>
                        <w:spacing w:val="7"/>
                        <w:w w:val="105"/>
                        <w:sz w:val="19"/>
                      </w:rPr>
                      <w:t xml:space="preserve"> </w:t>
                    </w:r>
                    <w:r>
                      <w:rPr>
                        <w:rFonts w:ascii="Myriad Pro"/>
                        <w:b/>
                        <w:color w:val="231F20"/>
                        <w:w w:val="105"/>
                        <w:sz w:val="19"/>
                      </w:rPr>
                      <w:t>or</w:t>
                    </w:r>
                    <w:r>
                      <w:rPr>
                        <w:rFonts w:ascii="Myriad Pro"/>
                        <w:b/>
                        <w:color w:val="231F20"/>
                        <w:spacing w:val="7"/>
                        <w:w w:val="105"/>
                        <w:sz w:val="19"/>
                      </w:rPr>
                      <w:t xml:space="preserve"> </w:t>
                    </w:r>
                    <w:r>
                      <w:rPr>
                        <w:rFonts w:ascii="Myriad Pro"/>
                        <w:b/>
                        <w:color w:val="231F20"/>
                        <w:w w:val="105"/>
                        <w:sz w:val="19"/>
                      </w:rPr>
                      <w:t>Paragraph</w:t>
                    </w:r>
                    <w:r>
                      <w:rPr>
                        <w:rFonts w:ascii="Myriad Pro"/>
                        <w:b/>
                        <w:color w:val="231F20"/>
                        <w:spacing w:val="6"/>
                        <w:w w:val="105"/>
                        <w:sz w:val="19"/>
                      </w:rPr>
                      <w:t xml:space="preserve"> </w:t>
                    </w:r>
                    <w:r>
                      <w:rPr>
                        <w:rFonts w:ascii="Myriad Pro"/>
                        <w:b/>
                        <w:color w:val="231F20"/>
                        <w:w w:val="105"/>
                        <w:sz w:val="19"/>
                      </w:rPr>
                      <w:t>14.3</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7"/>
                        <w:w w:val="105"/>
                        <w:sz w:val="19"/>
                      </w:rPr>
                      <w:t xml:space="preserve"> </w:t>
                    </w:r>
                    <w:r>
                      <w:rPr>
                        <w:rFonts w:ascii="Myriad Pro"/>
                        <w:b/>
                        <w:color w:val="231F20"/>
                        <w:w w:val="105"/>
                        <w:sz w:val="19"/>
                      </w:rPr>
                      <w:t>Part</w:t>
                    </w:r>
                    <w:r>
                      <w:rPr>
                        <w:rFonts w:ascii="Myriad Pro"/>
                        <w:b/>
                        <w:color w:val="231F20"/>
                        <w:spacing w:val="6"/>
                        <w:w w:val="105"/>
                        <w:sz w:val="19"/>
                      </w:rPr>
                      <w:t xml:space="preserve"> </w:t>
                    </w:r>
                    <w:r>
                      <w:rPr>
                        <w:rFonts w:ascii="Myriad Pro"/>
                        <w:b/>
                        <w:color w:val="231F20"/>
                        <w:w w:val="105"/>
                        <w:sz w:val="19"/>
                      </w:rPr>
                      <w:t>I.</w:t>
                    </w:r>
                  </w:p>
                </w:txbxContent>
              </v:textbox>
            </v:shape>
            <w10:anchorlock/>
          </v:group>
        </w:pict>
      </w:r>
    </w:p>
    <w:p w:rsidR="00CD5E00" w:rsidRDefault="00D85CF5">
      <w:pPr>
        <w:pStyle w:val="BodyText"/>
        <w:spacing w:before="136"/>
        <w:ind w:left="153"/>
      </w:pPr>
      <w:r>
        <w:rPr>
          <w:color w:val="231F20"/>
          <w:w w:val="105"/>
        </w:rPr>
        <w:t>Resolution 7 was carried.</w:t>
      </w:r>
    </w:p>
    <w:p w:rsidR="00CD5E00" w:rsidRDefault="00CD5E00">
      <w:pPr>
        <w:pStyle w:val="BodyText"/>
        <w:rPr>
          <w:sz w:val="22"/>
        </w:rPr>
      </w:pPr>
    </w:p>
    <w:p w:rsidR="00CD5E00" w:rsidRDefault="00D85CF5">
      <w:pPr>
        <w:pStyle w:val="BodyText"/>
        <w:ind w:left="153"/>
      </w:pPr>
      <w:r>
        <w:rPr>
          <w:color w:val="231F20"/>
          <w:w w:val="110"/>
        </w:rPr>
        <w:t>The Assembly Clerk moved adoption of Resolution 8:</w:t>
      </w:r>
    </w:p>
    <w:p w:rsidR="00CD5E00" w:rsidRDefault="00CD5E00">
      <w:pPr>
        <w:pStyle w:val="BodyText"/>
        <w:spacing w:before="7"/>
        <w:rPr>
          <w:sz w:val="21"/>
        </w:rPr>
      </w:pPr>
    </w:p>
    <w:p w:rsidR="00CD5E00" w:rsidRDefault="001E69ED">
      <w:pPr>
        <w:tabs>
          <w:tab w:val="left" w:pos="4414"/>
        </w:tabs>
        <w:ind w:left="720"/>
        <w:rPr>
          <w:rFonts w:ascii="Arial"/>
          <w:b/>
          <w:sz w:val="23"/>
        </w:rPr>
      </w:pPr>
      <w:r>
        <w:pict>
          <v:group id="_x0000_s1144" style="position:absolute;left:0;text-align:left;margin-left:58.1pt;margin-top:-5.3pt;width:467.75pt;height:538.9pt;z-index:-257563648;mso-position-horizontal-relative:page" coordorigin="1162,-106" coordsize="9355,10778">
            <v:shape id="_x0000_s1146" type="#_x0000_t75" style="position:absolute;left:1162;top:-107;width:9355;height:10617">
              <v:imagedata r:id="rId65" o:title=""/>
            </v:shape>
            <v:rect id="_x0000_s1145" style="position:absolute;left:1348;top:319;width:9010;height:10352" stroked="f"/>
            <w10:wrap anchorx="page"/>
          </v:group>
        </w:pict>
      </w:r>
      <w:r w:rsidR="00D85CF5">
        <w:rPr>
          <w:rFonts w:ascii="Arial"/>
          <w:b/>
          <w:color w:val="FFFFFF"/>
          <w:w w:val="105"/>
          <w:sz w:val="23"/>
        </w:rPr>
        <w:t>Resolution</w:t>
      </w:r>
      <w:r w:rsidR="00D85CF5">
        <w:rPr>
          <w:rFonts w:ascii="Arial"/>
          <w:b/>
          <w:color w:val="FFFFFF"/>
          <w:spacing w:val="2"/>
          <w:w w:val="105"/>
          <w:sz w:val="23"/>
        </w:rPr>
        <w:t xml:space="preserve"> </w:t>
      </w:r>
      <w:r w:rsidR="00D85CF5">
        <w:rPr>
          <w:rFonts w:ascii="Arial"/>
          <w:b/>
          <w:color w:val="FFFFFF"/>
          <w:w w:val="105"/>
          <w:sz w:val="23"/>
        </w:rPr>
        <w:t>8</w:t>
      </w:r>
      <w:r w:rsidR="00D85CF5">
        <w:rPr>
          <w:rFonts w:ascii="Arial"/>
          <w:b/>
          <w:color w:val="FFFFFF"/>
          <w:w w:val="105"/>
          <w:sz w:val="23"/>
        </w:rPr>
        <w:tab/>
        <w:t xml:space="preserve">Replacement of existing Section </w:t>
      </w:r>
      <w:r w:rsidR="00D85CF5">
        <w:rPr>
          <w:rFonts w:ascii="Arial"/>
          <w:b/>
          <w:color w:val="FFFFFF"/>
          <w:spacing w:val="-3"/>
          <w:w w:val="105"/>
          <w:sz w:val="23"/>
        </w:rPr>
        <w:t xml:space="preserve">O, </w:t>
      </w:r>
      <w:r w:rsidR="00D85CF5">
        <w:rPr>
          <w:rFonts w:ascii="Arial"/>
          <w:b/>
          <w:color w:val="FFFFFF"/>
          <w:w w:val="105"/>
          <w:sz w:val="23"/>
        </w:rPr>
        <w:t>Part</w:t>
      </w:r>
      <w:r w:rsidR="00D85CF5">
        <w:rPr>
          <w:rFonts w:ascii="Arial"/>
          <w:b/>
          <w:color w:val="FFFFFF"/>
          <w:spacing w:val="51"/>
          <w:w w:val="105"/>
          <w:sz w:val="23"/>
        </w:rPr>
        <w:t xml:space="preserve"> </w:t>
      </w:r>
      <w:r w:rsidR="00D85CF5">
        <w:rPr>
          <w:rFonts w:ascii="Arial"/>
          <w:b/>
          <w:color w:val="FFFFFF"/>
          <w:w w:val="105"/>
          <w:sz w:val="23"/>
        </w:rPr>
        <w:t>I</w:t>
      </w:r>
    </w:p>
    <w:p w:rsidR="00CD5E00" w:rsidRDefault="00CD5E00">
      <w:pPr>
        <w:pStyle w:val="BodyText"/>
        <w:spacing w:before="10"/>
        <w:rPr>
          <w:rFonts w:ascii="Arial"/>
          <w:b/>
          <w:sz w:val="22"/>
        </w:rPr>
      </w:pPr>
    </w:p>
    <w:p w:rsidR="00CD5E00" w:rsidRDefault="00D85CF5">
      <w:pPr>
        <w:pStyle w:val="Heading5"/>
        <w:spacing w:line="254" w:lineRule="auto"/>
        <w:ind w:left="720" w:right="1297"/>
      </w:pPr>
      <w:r>
        <w:rPr>
          <w:color w:val="231F20"/>
          <w:w w:val="105"/>
        </w:rPr>
        <w:t>General Assembly agrees to replace the whole of the existing Part I of Section O with the following:</w:t>
      </w:r>
    </w:p>
    <w:p w:rsidR="00CD5E00" w:rsidRDefault="00CD5E00">
      <w:pPr>
        <w:pStyle w:val="BodyText"/>
        <w:spacing w:before="3"/>
        <w:rPr>
          <w:rFonts w:ascii="Myriad Pro"/>
          <w:b/>
          <w:sz w:val="20"/>
        </w:rPr>
      </w:pPr>
    </w:p>
    <w:p w:rsidR="00CD5E00" w:rsidRDefault="00D85CF5">
      <w:pPr>
        <w:ind w:left="720"/>
        <w:rPr>
          <w:rFonts w:ascii="Myriad Pro"/>
          <w:b/>
          <w:sz w:val="19"/>
        </w:rPr>
      </w:pPr>
      <w:r>
        <w:rPr>
          <w:rFonts w:ascii="Myriad Pro"/>
          <w:b/>
          <w:color w:val="231F20"/>
          <w:w w:val="105"/>
          <w:sz w:val="19"/>
          <w:u w:val="thick" w:color="231F20"/>
        </w:rPr>
        <w:t>SECTION O</w:t>
      </w:r>
    </w:p>
    <w:p w:rsidR="00CD5E00" w:rsidRDefault="00D85CF5">
      <w:pPr>
        <w:spacing w:line="500" w:lineRule="atLeast"/>
        <w:ind w:left="720" w:right="4365"/>
        <w:rPr>
          <w:rFonts w:ascii="Myriad Pro" w:hAnsi="Myriad Pro"/>
          <w:b/>
          <w:sz w:val="19"/>
        </w:rPr>
      </w:pPr>
      <w:r>
        <w:rPr>
          <w:rFonts w:ascii="Myriad Pro" w:hAnsi="Myriad Pro"/>
          <w:b/>
          <w:color w:val="231F20"/>
          <w:w w:val="105"/>
          <w:sz w:val="19"/>
          <w:u w:val="thick" w:color="231F20"/>
        </w:rPr>
        <w:t>Process for dealing with cases of Ministerial Discipline</w:t>
      </w:r>
      <w:r>
        <w:rPr>
          <w:rFonts w:ascii="Myriad Pro" w:hAnsi="Myriad Pro"/>
          <w:b/>
          <w:color w:val="231F20"/>
          <w:w w:val="105"/>
          <w:sz w:val="19"/>
        </w:rPr>
        <w:t xml:space="preserve"> </w:t>
      </w:r>
      <w:r>
        <w:rPr>
          <w:rFonts w:ascii="Myriad Pro" w:hAnsi="Myriad Pro"/>
          <w:b/>
          <w:color w:val="231F20"/>
          <w:w w:val="105"/>
          <w:sz w:val="19"/>
          <w:u w:val="thick" w:color="231F20"/>
        </w:rPr>
        <w:t>PART I – Substantive Provisions</w:t>
      </w:r>
    </w:p>
    <w:p w:rsidR="00CD5E00" w:rsidRDefault="00D85CF5">
      <w:pPr>
        <w:spacing w:before="15" w:line="254" w:lineRule="auto"/>
        <w:ind w:left="720" w:right="4906"/>
        <w:rPr>
          <w:rFonts w:ascii="Myriad Pro"/>
          <w:b/>
          <w:sz w:val="19"/>
        </w:rPr>
      </w:pPr>
      <w:r>
        <w:rPr>
          <w:rFonts w:ascii="Myriad Pro"/>
          <w:b/>
          <w:color w:val="231F20"/>
          <w:w w:val="105"/>
          <w:sz w:val="19"/>
          <w:u w:val="thick" w:color="231F20"/>
        </w:rPr>
        <w:t>(governed by General Assembly Function 2(5)(xi)</w:t>
      </w:r>
      <w:r>
        <w:rPr>
          <w:rFonts w:ascii="Myriad Pro"/>
          <w:b/>
          <w:color w:val="231F20"/>
          <w:w w:val="105"/>
          <w:sz w:val="19"/>
        </w:rPr>
        <w:t xml:space="preserve"> </w:t>
      </w:r>
      <w:r>
        <w:rPr>
          <w:rFonts w:ascii="Myriad Pro"/>
          <w:b/>
          <w:color w:val="231F20"/>
          <w:w w:val="105"/>
          <w:sz w:val="19"/>
          <w:u w:val="thick" w:color="231F20"/>
        </w:rPr>
        <w:t>of the Structure of the United Reformed Church)</w:t>
      </w:r>
    </w:p>
    <w:p w:rsidR="00CD5E00" w:rsidRDefault="00CD5E00">
      <w:pPr>
        <w:pStyle w:val="BodyText"/>
        <w:spacing w:before="3"/>
        <w:rPr>
          <w:rFonts w:ascii="Myriad Pro"/>
          <w:b/>
          <w:sz w:val="20"/>
        </w:rPr>
      </w:pPr>
    </w:p>
    <w:p w:rsidR="00CD5E00" w:rsidRDefault="00D85CF5">
      <w:pPr>
        <w:pStyle w:val="ListParagraph"/>
        <w:numPr>
          <w:ilvl w:val="0"/>
          <w:numId w:val="24"/>
        </w:numPr>
        <w:tabs>
          <w:tab w:val="left" w:pos="1593"/>
          <w:tab w:val="left" w:pos="1594"/>
          <w:tab w:val="left" w:pos="2313"/>
        </w:tabs>
        <w:spacing w:line="254" w:lineRule="auto"/>
        <w:ind w:right="1235" w:firstLine="0"/>
        <w:jc w:val="left"/>
        <w:rPr>
          <w:rFonts w:ascii="Myriad Pro" w:hAnsi="Myriad Pro"/>
          <w:b/>
          <w:sz w:val="19"/>
        </w:rPr>
      </w:pPr>
      <w:r>
        <w:rPr>
          <w:rFonts w:ascii="Myriad Pro" w:hAnsi="Myriad Pro"/>
          <w:b/>
          <w:color w:val="231F20"/>
          <w:spacing w:val="-6"/>
          <w:w w:val="105"/>
          <w:sz w:val="19"/>
        </w:rPr>
        <w:t>1.1</w:t>
      </w:r>
      <w:r>
        <w:rPr>
          <w:rFonts w:ascii="Myriad Pro" w:hAnsi="Myriad Pro"/>
          <w:b/>
          <w:color w:val="231F20"/>
          <w:spacing w:val="-6"/>
          <w:w w:val="105"/>
          <w:sz w:val="19"/>
        </w:rPr>
        <w:tab/>
      </w:r>
      <w:r>
        <w:rPr>
          <w:rFonts w:ascii="Myriad Pro" w:hAnsi="Myriad Pro"/>
          <w:b/>
          <w:color w:val="231F20"/>
          <w:w w:val="105"/>
          <w:sz w:val="19"/>
        </w:rPr>
        <w:t>Under the provisions of this Section O an Assembly Commission (as defined in Section A of Part II) shall operate under the authority of the General Assembly</w:t>
      </w:r>
      <w:r>
        <w:rPr>
          <w:rFonts w:ascii="Myriad Pro" w:hAnsi="Myriad Pro"/>
          <w:b/>
          <w:color w:val="231F20"/>
          <w:spacing w:val="40"/>
          <w:w w:val="105"/>
          <w:sz w:val="19"/>
        </w:rPr>
        <w:t xml:space="preserve"> </w:t>
      </w:r>
      <w:r>
        <w:rPr>
          <w:rFonts w:ascii="Myriad Pro" w:hAnsi="Myriad Pro"/>
          <w:b/>
          <w:color w:val="231F20"/>
          <w:w w:val="105"/>
          <w:sz w:val="19"/>
        </w:rPr>
        <w:t xml:space="preserve">for the purpose of deciding (in cases properly referred to it) the questions as to whether a Minister has committed a breach of discipline and, if the Assembly Commission </w:t>
      </w:r>
      <w:r>
        <w:rPr>
          <w:rFonts w:ascii="Myriad Pro" w:hAnsi="Myriad Pro"/>
          <w:b/>
          <w:color w:val="231F20"/>
          <w:spacing w:val="-3"/>
          <w:w w:val="105"/>
          <w:sz w:val="19"/>
        </w:rPr>
        <w:t xml:space="preserve">or, </w:t>
      </w:r>
      <w:r>
        <w:rPr>
          <w:rFonts w:ascii="Myriad Pro" w:hAnsi="Myriad Pro"/>
          <w:b/>
          <w:color w:val="231F20"/>
          <w:w w:val="105"/>
          <w:sz w:val="19"/>
        </w:rPr>
        <w:t>in the event of an appeal, the Appeals Commission should so decide, whether on that account his/her name should be deleted from the Roll of Ministers or alternatively whether a</w:t>
      </w:r>
      <w:r>
        <w:rPr>
          <w:rFonts w:ascii="Myriad Pro" w:hAnsi="Myriad Pro"/>
          <w:b/>
          <w:color w:val="231F20"/>
          <w:spacing w:val="40"/>
          <w:w w:val="105"/>
          <w:sz w:val="19"/>
        </w:rPr>
        <w:t xml:space="preserve"> </w:t>
      </w:r>
      <w:r>
        <w:rPr>
          <w:rFonts w:ascii="Myriad Pro" w:hAnsi="Myriad Pro"/>
          <w:b/>
          <w:color w:val="231F20"/>
          <w:w w:val="105"/>
          <w:sz w:val="19"/>
        </w:rPr>
        <w:t xml:space="preserve">written warning should be issued to him/her.   The Assembly Commission </w:t>
      </w:r>
      <w:r>
        <w:rPr>
          <w:rFonts w:ascii="Myriad Pro" w:hAnsi="Myriad Pro"/>
          <w:b/>
          <w:color w:val="231F20"/>
          <w:spacing w:val="-3"/>
          <w:w w:val="105"/>
          <w:sz w:val="19"/>
        </w:rPr>
        <w:t xml:space="preserve">or,  </w:t>
      </w:r>
      <w:r>
        <w:rPr>
          <w:rFonts w:ascii="Myriad Pro" w:hAnsi="Myriad Pro"/>
          <w:b/>
          <w:color w:val="231F20"/>
          <w:w w:val="105"/>
          <w:sz w:val="19"/>
        </w:rPr>
        <w:t xml:space="preserve">in the event   of an appeal, the Appeals Commission may also decide to make a recommendation/   referral in accordance with provisions of Paragraph 1.3. Under the Ministerial Disciplinary Process (known as “the Section O Process”) the Assembly Commission </w:t>
      </w:r>
      <w:r>
        <w:rPr>
          <w:rFonts w:ascii="Myriad Pro" w:hAnsi="Myriad Pro"/>
          <w:b/>
          <w:color w:val="231F20"/>
          <w:spacing w:val="-3"/>
          <w:w w:val="105"/>
          <w:sz w:val="19"/>
        </w:rPr>
        <w:t xml:space="preserve">or,  </w:t>
      </w:r>
      <w:r>
        <w:rPr>
          <w:rFonts w:ascii="Myriad Pro" w:hAnsi="Myriad Pro"/>
          <w:b/>
          <w:color w:val="231F20"/>
          <w:w w:val="105"/>
          <w:sz w:val="19"/>
        </w:rPr>
        <w:t>in the event of   an appeal, the Appeals Commission is also able to make recommendations (other than recommendations under Paragraph 1.3) and offer guidance but only within the limits prescribed in Section F of Part</w:t>
      </w:r>
      <w:r>
        <w:rPr>
          <w:rFonts w:ascii="Myriad Pro" w:hAnsi="Myriad Pro"/>
          <w:b/>
          <w:color w:val="231F20"/>
          <w:spacing w:val="26"/>
          <w:w w:val="105"/>
          <w:sz w:val="19"/>
        </w:rPr>
        <w:t xml:space="preserve"> </w:t>
      </w:r>
      <w:r>
        <w:rPr>
          <w:rFonts w:ascii="Myriad Pro" w:hAnsi="Myriad Pro"/>
          <w:b/>
          <w:color w:val="231F20"/>
          <w:w w:val="105"/>
          <w:sz w:val="19"/>
        </w:rPr>
        <w:t>II.</w:t>
      </w:r>
    </w:p>
    <w:p w:rsidR="00CD5E00" w:rsidRDefault="00CD5E00">
      <w:pPr>
        <w:pStyle w:val="BodyText"/>
        <w:spacing w:before="8"/>
        <w:rPr>
          <w:rFonts w:ascii="Myriad Pro"/>
          <w:b/>
          <w:sz w:val="20"/>
        </w:rPr>
      </w:pPr>
    </w:p>
    <w:p w:rsidR="00CD5E00" w:rsidRDefault="00D85CF5">
      <w:pPr>
        <w:tabs>
          <w:tab w:val="left" w:pos="1593"/>
        </w:tabs>
        <w:spacing w:line="254" w:lineRule="auto"/>
        <w:ind w:left="720" w:right="1209"/>
        <w:rPr>
          <w:rFonts w:ascii="Myriad Pro"/>
          <w:b/>
          <w:sz w:val="19"/>
        </w:rPr>
      </w:pPr>
      <w:r>
        <w:rPr>
          <w:rFonts w:ascii="Myriad Pro"/>
          <w:b/>
          <w:color w:val="231F20"/>
          <w:w w:val="105"/>
          <w:sz w:val="19"/>
        </w:rPr>
        <w:t>1.2</w:t>
      </w:r>
      <w:r>
        <w:rPr>
          <w:rFonts w:ascii="Myriad Pro"/>
          <w:b/>
          <w:color w:val="231F20"/>
          <w:w w:val="105"/>
          <w:sz w:val="19"/>
        </w:rPr>
        <w:tab/>
        <w:t>Subject only to Paragraph 1.3, once the disciplinary case of any Minister is being dealt with under the Section O Process, it shall be conducted and concluded entirely in accordance</w:t>
      </w:r>
      <w:r>
        <w:rPr>
          <w:rFonts w:ascii="Myriad Pro"/>
          <w:b/>
          <w:color w:val="231F20"/>
          <w:spacing w:val="-3"/>
          <w:w w:val="105"/>
          <w:sz w:val="19"/>
        </w:rPr>
        <w:t xml:space="preserve"> </w:t>
      </w:r>
      <w:r>
        <w:rPr>
          <w:rFonts w:ascii="Myriad Pro"/>
          <w:b/>
          <w:color w:val="231F20"/>
          <w:w w:val="105"/>
          <w:sz w:val="19"/>
        </w:rPr>
        <w:t>with</w:t>
      </w:r>
      <w:r>
        <w:rPr>
          <w:rFonts w:ascii="Myriad Pro"/>
          <w:b/>
          <w:color w:val="231F20"/>
          <w:spacing w:val="-2"/>
          <w:w w:val="105"/>
          <w:sz w:val="19"/>
        </w:rPr>
        <w:t xml:space="preserve"> </w:t>
      </w:r>
      <w:r>
        <w:rPr>
          <w:rFonts w:ascii="Myriad Pro"/>
          <w:b/>
          <w:color w:val="231F20"/>
          <w:w w:val="105"/>
          <w:sz w:val="19"/>
        </w:rPr>
        <w:t>that</w:t>
      </w:r>
      <w:r>
        <w:rPr>
          <w:rFonts w:ascii="Myriad Pro"/>
          <w:b/>
          <w:color w:val="231F20"/>
          <w:spacing w:val="-3"/>
          <w:w w:val="105"/>
          <w:sz w:val="19"/>
        </w:rPr>
        <w:t xml:space="preserve"> </w:t>
      </w:r>
      <w:r>
        <w:rPr>
          <w:rFonts w:ascii="Myriad Pro"/>
          <w:b/>
          <w:color w:val="231F20"/>
          <w:w w:val="105"/>
          <w:sz w:val="19"/>
        </w:rPr>
        <w:t>Process</w:t>
      </w:r>
      <w:r>
        <w:rPr>
          <w:rFonts w:ascii="Myriad Pro"/>
          <w:b/>
          <w:color w:val="231F20"/>
          <w:spacing w:val="-2"/>
          <w:w w:val="105"/>
          <w:sz w:val="19"/>
        </w:rPr>
        <w:t xml:space="preserve"> </w:t>
      </w:r>
      <w:r>
        <w:rPr>
          <w:rFonts w:ascii="Myriad Pro"/>
          <w:b/>
          <w:color w:val="231F20"/>
          <w:w w:val="105"/>
          <w:sz w:val="19"/>
        </w:rPr>
        <w:t>and</w:t>
      </w:r>
      <w:r>
        <w:rPr>
          <w:rFonts w:ascii="Myriad Pro"/>
          <w:b/>
          <w:color w:val="231F20"/>
          <w:spacing w:val="-3"/>
          <w:w w:val="105"/>
          <w:sz w:val="19"/>
        </w:rPr>
        <w:t xml:space="preserve"> </w:t>
      </w:r>
      <w:r>
        <w:rPr>
          <w:rFonts w:ascii="Myriad Pro"/>
          <w:b/>
          <w:color w:val="231F20"/>
          <w:w w:val="105"/>
          <w:sz w:val="19"/>
        </w:rPr>
        <w:t>not</w:t>
      </w:r>
      <w:r>
        <w:rPr>
          <w:rFonts w:ascii="Myriad Pro"/>
          <w:b/>
          <w:color w:val="231F20"/>
          <w:spacing w:val="-2"/>
          <w:w w:val="105"/>
          <w:sz w:val="19"/>
        </w:rPr>
        <w:t xml:space="preserve"> </w:t>
      </w:r>
      <w:r>
        <w:rPr>
          <w:rFonts w:ascii="Myriad Pro"/>
          <w:b/>
          <w:color w:val="231F20"/>
          <w:w w:val="105"/>
          <w:sz w:val="19"/>
        </w:rPr>
        <w:t>through</w:t>
      </w:r>
      <w:r>
        <w:rPr>
          <w:rFonts w:ascii="Myriad Pro"/>
          <w:b/>
          <w:color w:val="231F20"/>
          <w:spacing w:val="-2"/>
          <w:w w:val="105"/>
          <w:sz w:val="19"/>
        </w:rPr>
        <w:t xml:space="preserve"> </w:t>
      </w:r>
      <w:r>
        <w:rPr>
          <w:rFonts w:ascii="Myriad Pro"/>
          <w:b/>
          <w:color w:val="231F20"/>
          <w:w w:val="105"/>
          <w:sz w:val="19"/>
        </w:rPr>
        <w:t>any</w:t>
      </w:r>
      <w:r>
        <w:rPr>
          <w:rFonts w:ascii="Myriad Pro"/>
          <w:b/>
          <w:color w:val="231F20"/>
          <w:spacing w:val="-3"/>
          <w:w w:val="105"/>
          <w:sz w:val="19"/>
        </w:rPr>
        <w:t xml:space="preserve"> </w:t>
      </w:r>
      <w:r>
        <w:rPr>
          <w:rFonts w:ascii="Myriad Pro"/>
          <w:b/>
          <w:color w:val="231F20"/>
          <w:w w:val="105"/>
          <w:sz w:val="19"/>
        </w:rPr>
        <w:t>other</w:t>
      </w:r>
      <w:r>
        <w:rPr>
          <w:rFonts w:ascii="Myriad Pro"/>
          <w:b/>
          <w:color w:val="231F20"/>
          <w:spacing w:val="-2"/>
          <w:w w:val="105"/>
          <w:sz w:val="19"/>
        </w:rPr>
        <w:t xml:space="preserve"> </w:t>
      </w:r>
      <w:r>
        <w:rPr>
          <w:rFonts w:ascii="Myriad Pro"/>
          <w:b/>
          <w:color w:val="231F20"/>
          <w:w w:val="105"/>
          <w:sz w:val="19"/>
        </w:rPr>
        <w:t>procedure</w:t>
      </w:r>
      <w:r>
        <w:rPr>
          <w:rFonts w:ascii="Myriad Pro"/>
          <w:b/>
          <w:color w:val="231F20"/>
          <w:spacing w:val="-3"/>
          <w:w w:val="105"/>
          <w:sz w:val="19"/>
        </w:rPr>
        <w:t xml:space="preserve"> </w:t>
      </w:r>
      <w:r>
        <w:rPr>
          <w:rFonts w:ascii="Myriad Pro"/>
          <w:b/>
          <w:color w:val="231F20"/>
          <w:w w:val="105"/>
          <w:sz w:val="19"/>
        </w:rPr>
        <w:t>or</w:t>
      </w:r>
      <w:r>
        <w:rPr>
          <w:rFonts w:ascii="Myriad Pro"/>
          <w:b/>
          <w:color w:val="231F20"/>
          <w:spacing w:val="-2"/>
          <w:w w:val="105"/>
          <w:sz w:val="19"/>
        </w:rPr>
        <w:t xml:space="preserve"> </w:t>
      </w:r>
      <w:r>
        <w:rPr>
          <w:rFonts w:ascii="Myriad Pro"/>
          <w:b/>
          <w:color w:val="231F20"/>
          <w:w w:val="105"/>
          <w:sz w:val="19"/>
        </w:rPr>
        <w:t>process</w:t>
      </w:r>
      <w:r>
        <w:rPr>
          <w:rFonts w:ascii="Myriad Pro"/>
          <w:b/>
          <w:color w:val="231F20"/>
          <w:spacing w:val="-2"/>
          <w:w w:val="105"/>
          <w:sz w:val="19"/>
        </w:rPr>
        <w:t xml:space="preserve"> </w:t>
      </w:r>
      <w:r>
        <w:rPr>
          <w:rFonts w:ascii="Myriad Pro"/>
          <w:b/>
          <w:color w:val="231F20"/>
          <w:w w:val="105"/>
          <w:sz w:val="19"/>
        </w:rPr>
        <w:t>of</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2"/>
          <w:w w:val="105"/>
          <w:sz w:val="19"/>
        </w:rPr>
        <w:t xml:space="preserve"> </w:t>
      </w:r>
      <w:r>
        <w:rPr>
          <w:rFonts w:ascii="Myriad Pro"/>
          <w:b/>
          <w:color w:val="231F20"/>
          <w:w w:val="105"/>
          <w:sz w:val="19"/>
        </w:rPr>
        <w:t>Church.</w:t>
      </w:r>
    </w:p>
    <w:p w:rsidR="00CD5E00" w:rsidRDefault="00CD5E00">
      <w:pPr>
        <w:pStyle w:val="BodyText"/>
        <w:spacing w:before="4"/>
        <w:rPr>
          <w:rFonts w:ascii="Myriad Pro"/>
          <w:b/>
          <w:sz w:val="20"/>
        </w:rPr>
      </w:pPr>
    </w:p>
    <w:p w:rsidR="00CD5E00" w:rsidRDefault="00D85CF5">
      <w:pPr>
        <w:pStyle w:val="ListParagraph"/>
        <w:numPr>
          <w:ilvl w:val="2"/>
          <w:numId w:val="23"/>
        </w:numPr>
        <w:tabs>
          <w:tab w:val="left" w:pos="1593"/>
          <w:tab w:val="left" w:pos="1594"/>
        </w:tabs>
        <w:spacing w:line="254" w:lineRule="auto"/>
        <w:ind w:right="1257" w:firstLine="0"/>
        <w:jc w:val="left"/>
        <w:rPr>
          <w:rFonts w:ascii="Myriad Pro"/>
          <w:b/>
          <w:sz w:val="19"/>
        </w:rPr>
      </w:pPr>
      <w:r>
        <w:rPr>
          <w:rFonts w:ascii="Myriad Pro"/>
          <w:b/>
          <w:color w:val="231F20"/>
          <w:w w:val="105"/>
          <w:sz w:val="19"/>
        </w:rPr>
        <w:t xml:space="preserve">If it considers that the situation concerning a Minister involved in a case within the Section O Process relates to or involves a perceived incapacity on the part of that Minister which might render him/her unfit to exercise, or to continue to exercise, ministry on account of medical, psychological or other similar or related reasons, the Assembly Commission </w:t>
      </w:r>
      <w:r>
        <w:rPr>
          <w:rFonts w:ascii="Myriad Pro"/>
          <w:b/>
          <w:color w:val="231F20"/>
          <w:spacing w:val="-3"/>
          <w:w w:val="105"/>
          <w:sz w:val="19"/>
        </w:rPr>
        <w:t xml:space="preserve">or, </w:t>
      </w:r>
      <w:r>
        <w:rPr>
          <w:rFonts w:ascii="Myriad Pro"/>
          <w:b/>
          <w:color w:val="231F20"/>
          <w:w w:val="105"/>
          <w:sz w:val="19"/>
        </w:rPr>
        <w:t>in the event of an appeal, the Appeals Commission may make an Order in accordance with the Rules of Procedure referring the case back to the Synod Moderator/ Deputy General Secretary or other person who called in the Mandated Group with a recommendation</w:t>
      </w:r>
      <w:r>
        <w:rPr>
          <w:rFonts w:ascii="Myriad Pro"/>
          <w:b/>
          <w:color w:val="231F20"/>
          <w:spacing w:val="11"/>
          <w:w w:val="105"/>
          <w:sz w:val="19"/>
        </w:rPr>
        <w:t xml:space="preserve"> </w:t>
      </w:r>
      <w:r>
        <w:rPr>
          <w:rFonts w:ascii="Myriad Pro"/>
          <w:b/>
          <w:color w:val="231F20"/>
          <w:w w:val="105"/>
          <w:sz w:val="19"/>
        </w:rPr>
        <w:t>that</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Ministerial</w:t>
      </w:r>
      <w:r>
        <w:rPr>
          <w:rFonts w:ascii="Myriad Pro"/>
          <w:b/>
          <w:color w:val="231F20"/>
          <w:spacing w:val="12"/>
          <w:w w:val="105"/>
          <w:sz w:val="19"/>
        </w:rPr>
        <w:t xml:space="preserve"> </w:t>
      </w:r>
      <w:r>
        <w:rPr>
          <w:rFonts w:ascii="Myriad Pro"/>
          <w:b/>
          <w:color w:val="231F20"/>
          <w:w w:val="105"/>
          <w:sz w:val="19"/>
        </w:rPr>
        <w:t>Incapacity</w:t>
      </w:r>
      <w:r>
        <w:rPr>
          <w:rFonts w:ascii="Myriad Pro"/>
          <w:b/>
          <w:color w:val="231F20"/>
          <w:spacing w:val="12"/>
          <w:w w:val="105"/>
          <w:sz w:val="19"/>
        </w:rPr>
        <w:t xml:space="preserve"> </w:t>
      </w:r>
      <w:r>
        <w:rPr>
          <w:rFonts w:ascii="Myriad Pro"/>
          <w:b/>
          <w:color w:val="231F20"/>
          <w:w w:val="105"/>
          <w:sz w:val="19"/>
        </w:rPr>
        <w:t>Procedure</w:t>
      </w:r>
      <w:r>
        <w:rPr>
          <w:rFonts w:ascii="Myriad Pro"/>
          <w:b/>
          <w:color w:val="231F20"/>
          <w:spacing w:val="11"/>
          <w:w w:val="105"/>
          <w:sz w:val="19"/>
        </w:rPr>
        <w:t xml:space="preserve"> </w:t>
      </w:r>
      <w:r>
        <w:rPr>
          <w:rFonts w:ascii="Myriad Pro"/>
          <w:b/>
          <w:color w:val="231F20"/>
          <w:w w:val="105"/>
          <w:sz w:val="19"/>
        </w:rPr>
        <w:t>(as</w:t>
      </w:r>
      <w:r>
        <w:rPr>
          <w:rFonts w:ascii="Myriad Pro"/>
          <w:b/>
          <w:color w:val="231F20"/>
          <w:spacing w:val="12"/>
          <w:w w:val="105"/>
          <w:sz w:val="19"/>
        </w:rPr>
        <w:t xml:space="preserve"> </w:t>
      </w:r>
      <w:r>
        <w:rPr>
          <w:rFonts w:ascii="Myriad Pro"/>
          <w:b/>
          <w:color w:val="231F20"/>
          <w:w w:val="105"/>
          <w:sz w:val="19"/>
        </w:rPr>
        <w:t>defined</w:t>
      </w:r>
      <w:r>
        <w:rPr>
          <w:rFonts w:ascii="Myriad Pro"/>
          <w:b/>
          <w:color w:val="231F20"/>
          <w:spacing w:val="11"/>
          <w:w w:val="105"/>
          <w:sz w:val="19"/>
        </w:rPr>
        <w:t xml:space="preserve"> </w:t>
      </w:r>
      <w:r>
        <w:rPr>
          <w:rFonts w:ascii="Myriad Pro"/>
          <w:b/>
          <w:color w:val="231F20"/>
          <w:w w:val="105"/>
          <w:sz w:val="19"/>
        </w:rPr>
        <w:t>in</w:t>
      </w:r>
      <w:r>
        <w:rPr>
          <w:rFonts w:ascii="Myriad Pro"/>
          <w:b/>
          <w:color w:val="231F20"/>
          <w:spacing w:val="12"/>
          <w:w w:val="105"/>
          <w:sz w:val="19"/>
        </w:rPr>
        <w:t xml:space="preserve"> </w:t>
      </w:r>
      <w:r>
        <w:rPr>
          <w:rFonts w:ascii="Myriad Pro"/>
          <w:b/>
          <w:color w:val="231F20"/>
          <w:w w:val="105"/>
          <w:sz w:val="19"/>
        </w:rPr>
        <w:t>Section</w:t>
      </w:r>
      <w:r>
        <w:rPr>
          <w:rFonts w:ascii="Myriad Pro"/>
          <w:b/>
          <w:color w:val="231F20"/>
          <w:spacing w:val="12"/>
          <w:w w:val="105"/>
          <w:sz w:val="19"/>
        </w:rPr>
        <w:t xml:space="preserve"> </w:t>
      </w:r>
      <w:r>
        <w:rPr>
          <w:rFonts w:ascii="Myriad Pro"/>
          <w:b/>
          <w:color w:val="231F20"/>
          <w:w w:val="105"/>
          <w:sz w:val="19"/>
        </w:rPr>
        <w:t>A</w:t>
      </w:r>
      <w:r>
        <w:rPr>
          <w:rFonts w:ascii="Myriad Pro"/>
          <w:b/>
          <w:color w:val="231F20"/>
          <w:spacing w:val="11"/>
          <w:w w:val="105"/>
          <w:sz w:val="19"/>
        </w:rPr>
        <w:t xml:space="preserve"> </w:t>
      </w:r>
      <w:r>
        <w:rPr>
          <w:rFonts w:ascii="Myriad Pro"/>
          <w:b/>
          <w:color w:val="231F20"/>
          <w:w w:val="105"/>
          <w:sz w:val="19"/>
        </w:rPr>
        <w:t>of</w:t>
      </w:r>
      <w:r>
        <w:rPr>
          <w:rFonts w:ascii="Myriad Pro"/>
          <w:b/>
          <w:color w:val="231F20"/>
          <w:spacing w:val="12"/>
          <w:w w:val="105"/>
          <w:sz w:val="19"/>
        </w:rPr>
        <w:t xml:space="preserve"> </w:t>
      </w:r>
      <w:r>
        <w:rPr>
          <w:rFonts w:ascii="Myriad Pro"/>
          <w:b/>
          <w:color w:val="231F20"/>
          <w:w w:val="105"/>
          <w:sz w:val="19"/>
        </w:rPr>
        <w:t>Part</w:t>
      </w:r>
    </w:p>
    <w:p w:rsidR="00CD5E00" w:rsidRDefault="00D85CF5">
      <w:pPr>
        <w:spacing w:before="3" w:line="254" w:lineRule="auto"/>
        <w:ind w:left="720" w:right="1297"/>
        <w:rPr>
          <w:rFonts w:ascii="Myriad Pro"/>
          <w:b/>
          <w:sz w:val="19"/>
        </w:rPr>
      </w:pPr>
      <w:r>
        <w:rPr>
          <w:rFonts w:ascii="Myriad Pro"/>
          <w:b/>
          <w:color w:val="231F20"/>
          <w:w w:val="105"/>
          <w:sz w:val="19"/>
        </w:rPr>
        <w:t>II) be initiated in respect of the Minister concerned, whereupon the Section O Process shall stand adjourned pending the outcome of such recommendation.</w:t>
      </w:r>
    </w:p>
    <w:p w:rsidR="00CD5E00" w:rsidRDefault="00CD5E00">
      <w:pPr>
        <w:spacing w:line="254" w:lineRule="auto"/>
        <w:rPr>
          <w:rFonts w:ascii="Myriad Pro"/>
          <w:sz w:val="19"/>
        </w:rPr>
        <w:sectPr w:rsidR="00CD5E00">
          <w:pgSz w:w="11910" w:h="16840"/>
          <w:pgMar w:top="920" w:right="820" w:bottom="880" w:left="1000" w:header="0" w:footer="694" w:gutter="0"/>
          <w:cols w:space="720"/>
        </w:sectPr>
      </w:pPr>
    </w:p>
    <w:p w:rsidR="00CD5E00" w:rsidRDefault="001E69ED">
      <w:pPr>
        <w:pStyle w:val="ListParagraph"/>
        <w:numPr>
          <w:ilvl w:val="2"/>
          <w:numId w:val="23"/>
        </w:numPr>
        <w:tabs>
          <w:tab w:val="left" w:pos="1877"/>
          <w:tab w:val="left" w:pos="1878"/>
        </w:tabs>
        <w:spacing w:before="84" w:line="254" w:lineRule="auto"/>
        <w:ind w:left="1004" w:right="1394" w:firstLine="0"/>
        <w:jc w:val="left"/>
        <w:rPr>
          <w:rFonts w:ascii="Myriad Pro"/>
          <w:b/>
          <w:sz w:val="19"/>
        </w:rPr>
      </w:pPr>
      <w:r>
        <w:pict>
          <v:group id="_x0000_s1141" style="position:absolute;left:0;text-align:left;margin-left:73.7pt;margin-top:47.6pt;width:467.75pt;height:739.3pt;z-index:-257562624;mso-position-horizontal-relative:page;mso-position-vertical-relative:page" coordorigin="1474,952" coordsize="9355,14786">
            <v:shape id="_x0000_s1143" type="#_x0000_t75" style="position:absolute;left:1474;top:1043;width:9355;height:14605">
              <v:imagedata r:id="rId55" o:title=""/>
            </v:shape>
            <v:rect id="_x0000_s1142" style="position:absolute;left:1660;top:952;width:9010;height:14786" stroked="f"/>
            <w10:wrap anchorx="page" anchory="page"/>
          </v:group>
        </w:pict>
      </w:r>
      <w:r w:rsidR="00D85CF5">
        <w:rPr>
          <w:rFonts w:ascii="Myriad Pro"/>
          <w:b/>
          <w:color w:val="231F20"/>
          <w:w w:val="105"/>
          <w:sz w:val="19"/>
        </w:rPr>
        <w:t>The Rules of Procedure contained in Part II shall provide for the service of</w:t>
      </w:r>
      <w:r w:rsidR="00D85CF5">
        <w:rPr>
          <w:rFonts w:ascii="Myriad Pro"/>
          <w:b/>
          <w:color w:val="231F20"/>
          <w:spacing w:val="40"/>
          <w:w w:val="105"/>
          <w:sz w:val="19"/>
        </w:rPr>
        <w:t xml:space="preserve"> </w:t>
      </w:r>
      <w:r w:rsidR="00D85CF5">
        <w:rPr>
          <w:rFonts w:ascii="Myriad Pro"/>
          <w:b/>
          <w:color w:val="231F20"/>
          <w:w w:val="105"/>
          <w:sz w:val="19"/>
        </w:rPr>
        <w:t>the</w:t>
      </w:r>
      <w:r w:rsidR="00D85CF5">
        <w:rPr>
          <w:rFonts w:ascii="Myriad Pro"/>
          <w:b/>
          <w:color w:val="231F20"/>
          <w:spacing w:val="8"/>
          <w:w w:val="105"/>
          <w:sz w:val="19"/>
        </w:rPr>
        <w:t xml:space="preserve"> </w:t>
      </w:r>
      <w:r w:rsidR="00D85CF5">
        <w:rPr>
          <w:rFonts w:ascii="Myriad Pro"/>
          <w:b/>
          <w:color w:val="231F20"/>
          <w:w w:val="105"/>
          <w:sz w:val="19"/>
        </w:rPr>
        <w:t>above</w:t>
      </w:r>
      <w:r w:rsidR="00D85CF5">
        <w:rPr>
          <w:rFonts w:ascii="Myriad Pro"/>
          <w:b/>
          <w:color w:val="231F20"/>
          <w:spacing w:val="9"/>
          <w:w w:val="105"/>
          <w:sz w:val="19"/>
        </w:rPr>
        <w:t xml:space="preserve"> </w:t>
      </w:r>
      <w:r w:rsidR="00D85CF5">
        <w:rPr>
          <w:rFonts w:ascii="Myriad Pro"/>
          <w:b/>
          <w:color w:val="231F20"/>
          <w:w w:val="105"/>
          <w:sz w:val="19"/>
        </w:rPr>
        <w:t>Order</w:t>
      </w:r>
      <w:r w:rsidR="00D85CF5">
        <w:rPr>
          <w:rFonts w:ascii="Myriad Pro"/>
          <w:b/>
          <w:color w:val="231F20"/>
          <w:spacing w:val="8"/>
          <w:w w:val="105"/>
          <w:sz w:val="19"/>
        </w:rPr>
        <w:t xml:space="preserve"> </w:t>
      </w:r>
      <w:r w:rsidR="00D85CF5">
        <w:rPr>
          <w:rFonts w:ascii="Myriad Pro"/>
          <w:b/>
          <w:color w:val="231F20"/>
          <w:w w:val="105"/>
          <w:sz w:val="19"/>
        </w:rPr>
        <w:t>(and</w:t>
      </w:r>
      <w:r w:rsidR="00D85CF5">
        <w:rPr>
          <w:rFonts w:ascii="Myriad Pro"/>
          <w:b/>
          <w:color w:val="231F20"/>
          <w:spacing w:val="9"/>
          <w:w w:val="105"/>
          <w:sz w:val="19"/>
        </w:rPr>
        <w:t xml:space="preserve"> </w:t>
      </w:r>
      <w:r w:rsidR="00D85CF5">
        <w:rPr>
          <w:rFonts w:ascii="Myriad Pro"/>
          <w:b/>
          <w:color w:val="231F20"/>
          <w:w w:val="105"/>
          <w:sz w:val="19"/>
        </w:rPr>
        <w:t>any</w:t>
      </w:r>
      <w:r w:rsidR="00D85CF5">
        <w:rPr>
          <w:rFonts w:ascii="Myriad Pro"/>
          <w:b/>
          <w:color w:val="231F20"/>
          <w:spacing w:val="8"/>
          <w:w w:val="105"/>
          <w:sz w:val="19"/>
        </w:rPr>
        <w:t xml:space="preserve"> </w:t>
      </w:r>
      <w:r w:rsidR="00D85CF5">
        <w:rPr>
          <w:rFonts w:ascii="Myriad Pro"/>
          <w:b/>
          <w:color w:val="231F20"/>
          <w:w w:val="105"/>
          <w:sz w:val="19"/>
        </w:rPr>
        <w:t>accompanying</w:t>
      </w:r>
      <w:r w:rsidR="00D85CF5">
        <w:rPr>
          <w:rFonts w:ascii="Myriad Pro"/>
          <w:b/>
          <w:color w:val="231F20"/>
          <w:spacing w:val="9"/>
          <w:w w:val="105"/>
          <w:sz w:val="19"/>
        </w:rPr>
        <w:t xml:space="preserve"> </w:t>
      </w:r>
      <w:r w:rsidR="00D85CF5">
        <w:rPr>
          <w:rFonts w:ascii="Myriad Pro"/>
          <w:b/>
          <w:color w:val="231F20"/>
          <w:w w:val="105"/>
          <w:sz w:val="19"/>
        </w:rPr>
        <w:t>documentation</w:t>
      </w:r>
      <w:r w:rsidR="00D85CF5">
        <w:rPr>
          <w:rFonts w:ascii="Myriad Pro"/>
          <w:b/>
          <w:color w:val="231F20"/>
          <w:spacing w:val="9"/>
          <w:w w:val="105"/>
          <w:sz w:val="19"/>
        </w:rPr>
        <w:t xml:space="preserve"> </w:t>
      </w:r>
      <w:r w:rsidR="00D85CF5">
        <w:rPr>
          <w:rFonts w:ascii="Myriad Pro"/>
          <w:b/>
          <w:color w:val="231F20"/>
          <w:w w:val="105"/>
          <w:sz w:val="19"/>
        </w:rPr>
        <w:t>if</w:t>
      </w:r>
      <w:r w:rsidR="00D85CF5">
        <w:rPr>
          <w:rFonts w:ascii="Myriad Pro"/>
          <w:b/>
          <w:color w:val="231F20"/>
          <w:spacing w:val="8"/>
          <w:w w:val="105"/>
          <w:sz w:val="19"/>
        </w:rPr>
        <w:t xml:space="preserve"> </w:t>
      </w:r>
      <w:r w:rsidR="00D85CF5">
        <w:rPr>
          <w:rFonts w:ascii="Myriad Pro"/>
          <w:b/>
          <w:color w:val="231F20"/>
          <w:w w:val="105"/>
          <w:sz w:val="19"/>
        </w:rPr>
        <w:t>appropriate)</w:t>
      </w:r>
      <w:r w:rsidR="00D85CF5">
        <w:rPr>
          <w:rFonts w:ascii="Myriad Pro"/>
          <w:b/>
          <w:color w:val="231F20"/>
          <w:spacing w:val="9"/>
          <w:w w:val="105"/>
          <w:sz w:val="19"/>
        </w:rPr>
        <w:t xml:space="preserve"> </w:t>
      </w:r>
      <w:r w:rsidR="00D85CF5">
        <w:rPr>
          <w:rFonts w:ascii="Myriad Pro"/>
          <w:b/>
          <w:color w:val="231F20"/>
          <w:w w:val="105"/>
          <w:sz w:val="19"/>
        </w:rPr>
        <w:t>on</w:t>
      </w:r>
      <w:r w:rsidR="00D85CF5">
        <w:rPr>
          <w:rFonts w:ascii="Myriad Pro"/>
          <w:b/>
          <w:color w:val="231F20"/>
          <w:spacing w:val="8"/>
          <w:w w:val="105"/>
          <w:sz w:val="19"/>
        </w:rPr>
        <w:t xml:space="preserve"> </w:t>
      </w:r>
      <w:r w:rsidR="00D85CF5">
        <w:rPr>
          <w:rFonts w:ascii="Myriad Pro"/>
          <w:b/>
          <w:color w:val="231F20"/>
          <w:w w:val="105"/>
          <w:sz w:val="19"/>
        </w:rPr>
        <w:t>the</w:t>
      </w:r>
      <w:r w:rsidR="00D85CF5">
        <w:rPr>
          <w:rFonts w:ascii="Myriad Pro"/>
          <w:b/>
          <w:color w:val="231F20"/>
          <w:spacing w:val="9"/>
          <w:w w:val="105"/>
          <w:sz w:val="19"/>
        </w:rPr>
        <w:t xml:space="preserve"> </w:t>
      </w:r>
      <w:r w:rsidR="00D85CF5">
        <w:rPr>
          <w:rFonts w:ascii="Myriad Pro"/>
          <w:b/>
          <w:color w:val="231F20"/>
          <w:w w:val="105"/>
          <w:sz w:val="19"/>
        </w:rPr>
        <w:t>Synod</w:t>
      </w:r>
    </w:p>
    <w:p w:rsidR="00CD5E00" w:rsidRDefault="00D85CF5">
      <w:pPr>
        <w:spacing w:before="1" w:line="254" w:lineRule="auto"/>
        <w:ind w:left="1004" w:right="1042"/>
        <w:rPr>
          <w:rFonts w:ascii="Myriad Pro"/>
          <w:b/>
          <w:sz w:val="19"/>
        </w:rPr>
      </w:pPr>
      <w:r>
        <w:rPr>
          <w:rFonts w:ascii="Myriad Pro"/>
          <w:b/>
          <w:color w:val="231F20"/>
          <w:w w:val="105"/>
          <w:sz w:val="19"/>
        </w:rPr>
        <w:t xml:space="preserve">Moderator/Deputy General Secretary or other person who called in the Mandated Group and under those Rules s/he shall be required, within the time therein specified, to </w:t>
      </w:r>
      <w:r>
        <w:rPr>
          <w:rFonts w:ascii="Myriad Pro"/>
          <w:b/>
          <w:color w:val="231F20"/>
          <w:spacing w:val="2"/>
          <w:w w:val="105"/>
          <w:sz w:val="19"/>
        </w:rPr>
        <w:t xml:space="preserve">notify </w:t>
      </w:r>
      <w:r>
        <w:rPr>
          <w:rFonts w:ascii="Myriad Pro"/>
          <w:b/>
          <w:color w:val="231F20"/>
          <w:w w:val="105"/>
          <w:sz w:val="19"/>
        </w:rPr>
        <w:t>the Secretary of the Assembly Commission or the Appeals Commission in writing whether the recommendation has been accepted or</w:t>
      </w:r>
      <w:r>
        <w:rPr>
          <w:rFonts w:ascii="Myriad Pro"/>
          <w:b/>
          <w:color w:val="231F20"/>
          <w:spacing w:val="28"/>
          <w:w w:val="105"/>
          <w:sz w:val="19"/>
        </w:rPr>
        <w:t xml:space="preserve"> </w:t>
      </w:r>
      <w:r>
        <w:rPr>
          <w:rFonts w:ascii="Myriad Pro"/>
          <w:b/>
          <w:color w:val="231F20"/>
          <w:w w:val="105"/>
          <w:sz w:val="19"/>
        </w:rPr>
        <w:t>rejected.</w:t>
      </w:r>
    </w:p>
    <w:p w:rsidR="00CD5E00" w:rsidRDefault="00CD5E00">
      <w:pPr>
        <w:pStyle w:val="BodyText"/>
        <w:spacing w:before="4"/>
        <w:rPr>
          <w:rFonts w:ascii="Myriad Pro"/>
          <w:b/>
          <w:sz w:val="20"/>
        </w:rPr>
      </w:pPr>
    </w:p>
    <w:p w:rsidR="00CD5E00" w:rsidRDefault="00D85CF5">
      <w:pPr>
        <w:pStyle w:val="ListParagraph"/>
        <w:numPr>
          <w:ilvl w:val="2"/>
          <w:numId w:val="23"/>
        </w:numPr>
        <w:tabs>
          <w:tab w:val="left" w:pos="1877"/>
          <w:tab w:val="left" w:pos="1878"/>
        </w:tabs>
        <w:spacing w:line="254" w:lineRule="auto"/>
        <w:ind w:left="1004" w:right="1462" w:firstLine="0"/>
        <w:jc w:val="left"/>
        <w:rPr>
          <w:rFonts w:ascii="Myriad Pro"/>
          <w:b/>
          <w:sz w:val="19"/>
        </w:rPr>
      </w:pPr>
      <w:r>
        <w:rPr>
          <w:rFonts w:ascii="Myriad Pro"/>
          <w:b/>
          <w:color w:val="231F20"/>
          <w:w w:val="105"/>
          <w:sz w:val="19"/>
        </w:rPr>
        <w:t xml:space="preserve">If the recommendation has been accepted, the  notification  shall  </w:t>
      </w:r>
      <w:r>
        <w:rPr>
          <w:rFonts w:ascii="Myriad Pro"/>
          <w:b/>
          <w:color w:val="231F20"/>
          <w:spacing w:val="2"/>
          <w:w w:val="105"/>
          <w:sz w:val="19"/>
        </w:rPr>
        <w:t xml:space="preserve">specify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date</w:t>
      </w:r>
      <w:r>
        <w:rPr>
          <w:rFonts w:ascii="Myriad Pro"/>
          <w:b/>
          <w:color w:val="231F20"/>
          <w:spacing w:val="12"/>
          <w:w w:val="105"/>
          <w:sz w:val="19"/>
        </w:rPr>
        <w:t xml:space="preserve"> </w:t>
      </w:r>
      <w:r>
        <w:rPr>
          <w:rFonts w:ascii="Myriad Pro"/>
          <w:b/>
          <w:color w:val="231F20"/>
          <w:w w:val="105"/>
          <w:sz w:val="19"/>
        </w:rPr>
        <w:t>on</w:t>
      </w:r>
      <w:r>
        <w:rPr>
          <w:rFonts w:ascii="Myriad Pro"/>
          <w:b/>
          <w:color w:val="231F20"/>
          <w:spacing w:val="12"/>
          <w:w w:val="105"/>
          <w:sz w:val="19"/>
        </w:rPr>
        <w:t xml:space="preserve"> </w:t>
      </w:r>
      <w:r>
        <w:rPr>
          <w:rFonts w:ascii="Myriad Pro"/>
          <w:b/>
          <w:color w:val="231F20"/>
          <w:w w:val="105"/>
          <w:sz w:val="19"/>
        </w:rPr>
        <w:t>which</w:t>
      </w:r>
      <w:r>
        <w:rPr>
          <w:rFonts w:ascii="Myriad Pro"/>
          <w:b/>
          <w:color w:val="231F20"/>
          <w:spacing w:val="12"/>
          <w:w w:val="105"/>
          <w:sz w:val="19"/>
        </w:rPr>
        <w:t xml:space="preserve"> </w:t>
      </w:r>
      <w:r>
        <w:rPr>
          <w:rFonts w:ascii="Myriad Pro"/>
          <w:b/>
          <w:color w:val="231F20"/>
          <w:w w:val="105"/>
          <w:sz w:val="19"/>
        </w:rPr>
        <w:t>the</w:t>
      </w:r>
      <w:r>
        <w:rPr>
          <w:rFonts w:ascii="Myriad Pro"/>
          <w:b/>
          <w:color w:val="231F20"/>
          <w:spacing w:val="12"/>
          <w:w w:val="105"/>
          <w:sz w:val="19"/>
        </w:rPr>
        <w:t xml:space="preserve"> </w:t>
      </w:r>
      <w:r>
        <w:rPr>
          <w:rFonts w:ascii="Myriad Pro"/>
          <w:b/>
          <w:color w:val="231F20"/>
          <w:w w:val="105"/>
          <w:sz w:val="19"/>
        </w:rPr>
        <w:t>Ministerial</w:t>
      </w:r>
      <w:r>
        <w:rPr>
          <w:rFonts w:ascii="Myriad Pro"/>
          <w:b/>
          <w:color w:val="231F20"/>
          <w:spacing w:val="12"/>
          <w:w w:val="105"/>
          <w:sz w:val="19"/>
        </w:rPr>
        <w:t xml:space="preserve"> </w:t>
      </w:r>
      <w:r>
        <w:rPr>
          <w:rFonts w:ascii="Myriad Pro"/>
          <w:b/>
          <w:color w:val="231F20"/>
          <w:w w:val="105"/>
          <w:sz w:val="19"/>
        </w:rPr>
        <w:t>Incapacity</w:t>
      </w:r>
      <w:r>
        <w:rPr>
          <w:rFonts w:ascii="Myriad Pro"/>
          <w:b/>
          <w:color w:val="231F20"/>
          <w:spacing w:val="12"/>
          <w:w w:val="105"/>
          <w:sz w:val="19"/>
        </w:rPr>
        <w:t xml:space="preserve"> </w:t>
      </w:r>
      <w:r>
        <w:rPr>
          <w:rFonts w:ascii="Myriad Pro"/>
          <w:b/>
          <w:color w:val="231F20"/>
          <w:w w:val="105"/>
          <w:sz w:val="19"/>
        </w:rPr>
        <w:t>Procedure</w:t>
      </w:r>
      <w:r>
        <w:rPr>
          <w:rFonts w:ascii="Myriad Pro"/>
          <w:b/>
          <w:color w:val="231F20"/>
          <w:spacing w:val="12"/>
          <w:w w:val="105"/>
          <w:sz w:val="19"/>
        </w:rPr>
        <w:t xml:space="preserve"> </w:t>
      </w:r>
      <w:r>
        <w:rPr>
          <w:rFonts w:ascii="Myriad Pro"/>
          <w:b/>
          <w:color w:val="231F20"/>
          <w:w w:val="105"/>
          <w:sz w:val="19"/>
        </w:rPr>
        <w:t>was</w:t>
      </w:r>
      <w:r>
        <w:rPr>
          <w:rFonts w:ascii="Myriad Pro"/>
          <w:b/>
          <w:color w:val="231F20"/>
          <w:spacing w:val="12"/>
          <w:w w:val="105"/>
          <w:sz w:val="19"/>
        </w:rPr>
        <w:t xml:space="preserve"> </w:t>
      </w:r>
      <w:r>
        <w:rPr>
          <w:rFonts w:ascii="Myriad Pro"/>
          <w:b/>
          <w:color w:val="231F20"/>
          <w:w w:val="105"/>
          <w:sz w:val="19"/>
        </w:rPr>
        <w:t>initiated,</w:t>
      </w:r>
      <w:r>
        <w:rPr>
          <w:rFonts w:ascii="Myriad Pro"/>
          <w:b/>
          <w:color w:val="231F20"/>
          <w:spacing w:val="12"/>
          <w:w w:val="105"/>
          <w:sz w:val="19"/>
        </w:rPr>
        <w:t xml:space="preserve"> </w:t>
      </w:r>
      <w:r>
        <w:rPr>
          <w:rFonts w:ascii="Myriad Pro"/>
          <w:b/>
          <w:color w:val="231F20"/>
          <w:w w:val="105"/>
          <w:sz w:val="19"/>
        </w:rPr>
        <w:t>whereupon</w:t>
      </w:r>
      <w:r>
        <w:rPr>
          <w:rFonts w:ascii="Myriad Pro"/>
          <w:b/>
          <w:color w:val="231F20"/>
          <w:spacing w:val="12"/>
          <w:w w:val="105"/>
          <w:sz w:val="19"/>
        </w:rPr>
        <w:t xml:space="preserve"> </w:t>
      </w:r>
      <w:r>
        <w:rPr>
          <w:rFonts w:ascii="Myriad Pro"/>
          <w:b/>
          <w:color w:val="231F20"/>
          <w:w w:val="105"/>
          <w:sz w:val="19"/>
        </w:rPr>
        <w:t>the</w:t>
      </w:r>
    </w:p>
    <w:p w:rsidR="00CD5E00" w:rsidRDefault="00D85CF5">
      <w:pPr>
        <w:spacing w:before="1" w:line="254" w:lineRule="auto"/>
        <w:ind w:left="1004" w:right="1351"/>
        <w:rPr>
          <w:rFonts w:ascii="Myriad Pro" w:hAnsi="Myriad Pro"/>
          <w:b/>
          <w:sz w:val="19"/>
        </w:rPr>
      </w:pPr>
      <w:r>
        <w:rPr>
          <w:rFonts w:ascii="Myriad Pro" w:hAnsi="Myriad Pro"/>
          <w:b/>
          <w:color w:val="231F20"/>
          <w:w w:val="105"/>
          <w:sz w:val="19"/>
        </w:rPr>
        <w:t>Assembly Commission or the Appeals Commission shall make a further Order declaring the Ministerial Disciplinary case to be concluded, subject only to the continuation of    the Minister’s suspension until the issue of his/her suspension has been resolved in accordance with the Ministerial Incapacity</w:t>
      </w:r>
      <w:r>
        <w:rPr>
          <w:rFonts w:ascii="Myriad Pro" w:hAnsi="Myriad Pro"/>
          <w:b/>
          <w:color w:val="231F20"/>
          <w:spacing w:val="24"/>
          <w:w w:val="105"/>
          <w:sz w:val="19"/>
        </w:rPr>
        <w:t xml:space="preserve"> </w:t>
      </w:r>
      <w:r>
        <w:rPr>
          <w:rFonts w:ascii="Myriad Pro" w:hAnsi="Myriad Pro"/>
          <w:b/>
          <w:color w:val="231F20"/>
          <w:w w:val="105"/>
          <w:sz w:val="19"/>
        </w:rPr>
        <w:t>Procedure.</w:t>
      </w:r>
    </w:p>
    <w:p w:rsidR="00CD5E00" w:rsidRDefault="00CD5E00">
      <w:pPr>
        <w:pStyle w:val="BodyText"/>
        <w:spacing w:before="4"/>
        <w:rPr>
          <w:rFonts w:ascii="Myriad Pro"/>
          <w:b/>
          <w:sz w:val="20"/>
        </w:rPr>
      </w:pPr>
    </w:p>
    <w:p w:rsidR="00CD5E00" w:rsidRDefault="00D85CF5">
      <w:pPr>
        <w:pStyle w:val="ListParagraph"/>
        <w:numPr>
          <w:ilvl w:val="2"/>
          <w:numId w:val="23"/>
        </w:numPr>
        <w:tabs>
          <w:tab w:val="left" w:pos="1877"/>
          <w:tab w:val="left" w:pos="1878"/>
        </w:tabs>
        <w:spacing w:line="254" w:lineRule="auto"/>
        <w:ind w:left="1004" w:right="1619" w:firstLine="0"/>
        <w:jc w:val="left"/>
        <w:rPr>
          <w:rFonts w:ascii="Myriad Pro"/>
          <w:b/>
          <w:sz w:val="19"/>
        </w:rPr>
      </w:pPr>
      <w:r>
        <w:rPr>
          <w:rFonts w:ascii="Myriad Pro"/>
          <w:b/>
          <w:color w:val="231F20"/>
          <w:w w:val="105"/>
          <w:sz w:val="19"/>
        </w:rPr>
        <w:t>If the recommendation has been rejected, the notification shall state the reasons and the Assembly Commission or the Appeals Commission shall forthwith reactivate the Ministerial Disciplinary</w:t>
      </w:r>
      <w:r>
        <w:rPr>
          <w:rFonts w:ascii="Myriad Pro"/>
          <w:b/>
          <w:color w:val="231F20"/>
          <w:spacing w:val="18"/>
          <w:w w:val="105"/>
          <w:sz w:val="19"/>
        </w:rPr>
        <w:t xml:space="preserve"> </w:t>
      </w:r>
      <w:r>
        <w:rPr>
          <w:rFonts w:ascii="Myriad Pro"/>
          <w:b/>
          <w:color w:val="231F20"/>
          <w:w w:val="105"/>
          <w:sz w:val="19"/>
        </w:rPr>
        <w:t>case.</w:t>
      </w:r>
    </w:p>
    <w:p w:rsidR="00CD5E00" w:rsidRDefault="00CD5E00">
      <w:pPr>
        <w:pStyle w:val="BodyText"/>
        <w:spacing w:before="4"/>
        <w:rPr>
          <w:rFonts w:ascii="Myriad Pro"/>
          <w:b/>
          <w:sz w:val="20"/>
        </w:rPr>
      </w:pPr>
    </w:p>
    <w:p w:rsidR="00CD5E00" w:rsidRDefault="00D85CF5">
      <w:pPr>
        <w:pStyle w:val="ListParagraph"/>
        <w:numPr>
          <w:ilvl w:val="0"/>
          <w:numId w:val="24"/>
        </w:numPr>
        <w:tabs>
          <w:tab w:val="left" w:pos="1877"/>
          <w:tab w:val="left" w:pos="1878"/>
        </w:tabs>
        <w:spacing w:line="254" w:lineRule="auto"/>
        <w:ind w:left="1004" w:right="1206" w:firstLine="0"/>
        <w:jc w:val="left"/>
        <w:rPr>
          <w:rFonts w:ascii="Myriad Pro"/>
          <w:b/>
          <w:sz w:val="19"/>
        </w:rPr>
      </w:pPr>
      <w:r>
        <w:rPr>
          <w:rFonts w:ascii="Myriad Pro"/>
          <w:b/>
          <w:color w:val="231F20"/>
          <w:w w:val="105"/>
          <w:sz w:val="19"/>
        </w:rPr>
        <w:t xml:space="preserve">The Assembly Commission, the Commission Panel, the Appeals Commission and all aspects of the Section O Process shall at all times remain under the jurisdiction and control of the General Assembly which has the authority through the exercise of its functions as contained in Paragraph </w:t>
      </w:r>
      <w:r>
        <w:rPr>
          <w:rFonts w:ascii="Myriad Pro"/>
          <w:b/>
          <w:color w:val="231F20"/>
          <w:spacing w:val="-4"/>
          <w:w w:val="105"/>
          <w:sz w:val="19"/>
        </w:rPr>
        <w:t xml:space="preserve">2(5) </w:t>
      </w:r>
      <w:r>
        <w:rPr>
          <w:rFonts w:ascii="Myriad Pro"/>
          <w:b/>
          <w:color w:val="231F20"/>
          <w:w w:val="105"/>
          <w:sz w:val="19"/>
        </w:rPr>
        <w:t>of the Structure to amend, enlarge or revoke</w:t>
      </w:r>
      <w:r>
        <w:rPr>
          <w:rFonts w:ascii="Myriad Pro"/>
          <w:b/>
          <w:color w:val="231F20"/>
          <w:spacing w:val="-25"/>
          <w:w w:val="105"/>
          <w:sz w:val="19"/>
        </w:rPr>
        <w:t xml:space="preserve"> </w:t>
      </w:r>
      <w:r>
        <w:rPr>
          <w:rFonts w:ascii="Myriad Pro"/>
          <w:b/>
          <w:color w:val="231F20"/>
          <w:w w:val="105"/>
          <w:sz w:val="19"/>
        </w:rPr>
        <w:t>the</w:t>
      </w:r>
    </w:p>
    <w:p w:rsidR="00CD5E00" w:rsidRDefault="00D85CF5">
      <w:pPr>
        <w:spacing w:before="2" w:line="254" w:lineRule="auto"/>
        <w:ind w:left="1004" w:right="1024"/>
        <w:rPr>
          <w:rFonts w:ascii="Myriad Pro"/>
          <w:b/>
          <w:sz w:val="19"/>
        </w:rPr>
      </w:pPr>
      <w:r>
        <w:rPr>
          <w:rFonts w:ascii="Myriad Pro"/>
          <w:b/>
          <w:color w:val="231F20"/>
          <w:w w:val="105"/>
          <w:sz w:val="19"/>
        </w:rPr>
        <w:t>whole or any part of the Section O Process, save only that, so long as it remains in force, the decision reached in any particular case (whether or not on appeal) and any orders made in accordance with this Section O Process shall be made in the name of the General Assembly and shall be final and binding on the Minister and on all the councils of the Church.</w:t>
      </w:r>
    </w:p>
    <w:p w:rsidR="00CD5E00" w:rsidRDefault="00CD5E00">
      <w:pPr>
        <w:pStyle w:val="BodyText"/>
        <w:spacing w:before="4"/>
        <w:rPr>
          <w:rFonts w:ascii="Myriad Pro"/>
          <w:b/>
          <w:sz w:val="20"/>
        </w:rPr>
      </w:pPr>
    </w:p>
    <w:p w:rsidR="00CD5E00" w:rsidRDefault="00D85CF5">
      <w:pPr>
        <w:pStyle w:val="ListParagraph"/>
        <w:numPr>
          <w:ilvl w:val="0"/>
          <w:numId w:val="24"/>
        </w:numPr>
        <w:tabs>
          <w:tab w:val="left" w:pos="1877"/>
          <w:tab w:val="left" w:pos="1878"/>
          <w:tab w:val="left" w:pos="2597"/>
        </w:tabs>
        <w:spacing w:line="254" w:lineRule="auto"/>
        <w:ind w:left="1004" w:right="1181" w:firstLine="0"/>
        <w:jc w:val="left"/>
        <w:rPr>
          <w:rFonts w:ascii="Myriad Pro"/>
          <w:b/>
          <w:sz w:val="19"/>
        </w:rPr>
      </w:pPr>
      <w:r>
        <w:rPr>
          <w:rFonts w:ascii="Myriad Pro"/>
          <w:b/>
          <w:color w:val="231F20"/>
          <w:spacing w:val="-4"/>
          <w:w w:val="105"/>
          <w:sz w:val="19"/>
        </w:rPr>
        <w:t>3.1</w:t>
      </w:r>
      <w:r>
        <w:rPr>
          <w:rFonts w:ascii="Myriad Pro"/>
          <w:b/>
          <w:color w:val="231F20"/>
          <w:spacing w:val="-4"/>
          <w:w w:val="105"/>
          <w:sz w:val="19"/>
        </w:rPr>
        <w:tab/>
      </w:r>
      <w:r>
        <w:rPr>
          <w:rFonts w:ascii="Myriad Pro"/>
          <w:b/>
          <w:color w:val="231F20"/>
          <w:w w:val="105"/>
          <w:sz w:val="19"/>
        </w:rPr>
        <w:t xml:space="preserve">Subject only to Paragraph </w:t>
      </w:r>
      <w:r>
        <w:rPr>
          <w:rFonts w:ascii="Myriad Pro"/>
          <w:b/>
          <w:color w:val="231F20"/>
          <w:spacing w:val="2"/>
          <w:w w:val="105"/>
          <w:sz w:val="19"/>
        </w:rPr>
        <w:t xml:space="preserve">3.2, </w:t>
      </w:r>
      <w:r>
        <w:rPr>
          <w:rFonts w:ascii="Myriad Pro"/>
          <w:b/>
          <w:color w:val="231F20"/>
          <w:w w:val="105"/>
          <w:sz w:val="19"/>
        </w:rPr>
        <w:t>the Section O Process shall not be initiated in respect of any Minister if his/her case is currently being dealt with under the Ministerial Incapacity</w:t>
      </w:r>
      <w:r>
        <w:rPr>
          <w:rFonts w:ascii="Myriad Pro"/>
          <w:b/>
          <w:color w:val="231F20"/>
          <w:spacing w:val="8"/>
          <w:w w:val="105"/>
          <w:sz w:val="19"/>
        </w:rPr>
        <w:t xml:space="preserve"> </w:t>
      </w:r>
      <w:r>
        <w:rPr>
          <w:rFonts w:ascii="Myriad Pro"/>
          <w:b/>
          <w:color w:val="231F20"/>
          <w:w w:val="105"/>
          <w:sz w:val="19"/>
        </w:rPr>
        <w:t>Procedure.</w:t>
      </w:r>
    </w:p>
    <w:p w:rsidR="00CD5E00" w:rsidRDefault="00CD5E00">
      <w:pPr>
        <w:pStyle w:val="BodyText"/>
        <w:spacing w:before="3"/>
        <w:rPr>
          <w:rFonts w:ascii="Myriad Pro"/>
          <w:b/>
          <w:sz w:val="20"/>
        </w:rPr>
      </w:pPr>
    </w:p>
    <w:p w:rsidR="00CD5E00" w:rsidRDefault="00D85CF5">
      <w:pPr>
        <w:tabs>
          <w:tab w:val="left" w:pos="1877"/>
        </w:tabs>
        <w:spacing w:line="254" w:lineRule="auto"/>
        <w:ind w:left="1004" w:right="966"/>
        <w:rPr>
          <w:rFonts w:ascii="Myriad Pro"/>
          <w:b/>
          <w:sz w:val="19"/>
        </w:rPr>
      </w:pPr>
      <w:r>
        <w:rPr>
          <w:rFonts w:ascii="Myriad Pro"/>
          <w:b/>
          <w:color w:val="231F20"/>
          <w:w w:val="105"/>
          <w:sz w:val="19"/>
        </w:rPr>
        <w:t>3.2</w:t>
      </w:r>
      <w:r>
        <w:rPr>
          <w:rFonts w:ascii="Myriad Pro"/>
          <w:b/>
          <w:color w:val="231F20"/>
          <w:w w:val="105"/>
          <w:sz w:val="19"/>
        </w:rPr>
        <w:tab/>
        <w:t>The Section O Process may be initiated in respect of a Minister as a result of a recommendation</w:t>
      </w:r>
      <w:r>
        <w:rPr>
          <w:rFonts w:ascii="Myriad Pro"/>
          <w:b/>
          <w:color w:val="231F20"/>
          <w:spacing w:val="-4"/>
          <w:w w:val="105"/>
          <w:sz w:val="19"/>
        </w:rPr>
        <w:t xml:space="preserve"> </w:t>
      </w:r>
      <w:r>
        <w:rPr>
          <w:rFonts w:ascii="Myriad Pro"/>
          <w:b/>
          <w:color w:val="231F20"/>
          <w:w w:val="105"/>
          <w:sz w:val="19"/>
        </w:rPr>
        <w:t>issuing</w:t>
      </w:r>
      <w:r>
        <w:rPr>
          <w:rFonts w:ascii="Myriad Pro"/>
          <w:b/>
          <w:color w:val="231F20"/>
          <w:spacing w:val="-3"/>
          <w:w w:val="105"/>
          <w:sz w:val="19"/>
        </w:rPr>
        <w:t xml:space="preserve"> </w:t>
      </w:r>
      <w:r>
        <w:rPr>
          <w:rFonts w:ascii="Myriad Pro"/>
          <w:b/>
          <w:color w:val="231F20"/>
          <w:w w:val="105"/>
          <w:sz w:val="19"/>
        </w:rPr>
        <w:t>from</w:t>
      </w:r>
      <w:r>
        <w:rPr>
          <w:rFonts w:ascii="Myriad Pro"/>
          <w:b/>
          <w:color w:val="231F20"/>
          <w:spacing w:val="-3"/>
          <w:w w:val="105"/>
          <w:sz w:val="19"/>
        </w:rPr>
        <w:t xml:space="preserve"> </w:t>
      </w:r>
      <w:r>
        <w:rPr>
          <w:rFonts w:ascii="Myriad Pro"/>
          <w:b/>
          <w:color w:val="231F20"/>
          <w:w w:val="105"/>
          <w:sz w:val="19"/>
        </w:rPr>
        <w:t>the</w:t>
      </w:r>
      <w:r>
        <w:rPr>
          <w:rFonts w:ascii="Myriad Pro"/>
          <w:b/>
          <w:color w:val="231F20"/>
          <w:spacing w:val="-3"/>
          <w:w w:val="105"/>
          <w:sz w:val="19"/>
        </w:rPr>
        <w:t xml:space="preserve"> </w:t>
      </w:r>
      <w:r>
        <w:rPr>
          <w:rFonts w:ascii="Myriad Pro"/>
          <w:b/>
          <w:color w:val="231F20"/>
          <w:w w:val="105"/>
          <w:sz w:val="19"/>
        </w:rPr>
        <w:t>Ministerial</w:t>
      </w:r>
      <w:r>
        <w:rPr>
          <w:rFonts w:ascii="Myriad Pro"/>
          <w:b/>
          <w:color w:val="231F20"/>
          <w:spacing w:val="-3"/>
          <w:w w:val="105"/>
          <w:sz w:val="19"/>
        </w:rPr>
        <w:t xml:space="preserve"> </w:t>
      </w:r>
      <w:r>
        <w:rPr>
          <w:rFonts w:ascii="Myriad Pro"/>
          <w:b/>
          <w:color w:val="231F20"/>
          <w:w w:val="105"/>
          <w:sz w:val="19"/>
        </w:rPr>
        <w:t>Incapacity</w:t>
      </w:r>
      <w:r>
        <w:rPr>
          <w:rFonts w:ascii="Myriad Pro"/>
          <w:b/>
          <w:color w:val="231F20"/>
          <w:spacing w:val="-3"/>
          <w:w w:val="105"/>
          <w:sz w:val="19"/>
        </w:rPr>
        <w:t xml:space="preserve"> </w:t>
      </w:r>
      <w:r>
        <w:rPr>
          <w:rFonts w:ascii="Myriad Pro"/>
          <w:b/>
          <w:color w:val="231F20"/>
          <w:w w:val="105"/>
          <w:sz w:val="19"/>
        </w:rPr>
        <w:t>Procedure,</w:t>
      </w:r>
      <w:r>
        <w:rPr>
          <w:rFonts w:ascii="Myriad Pro"/>
          <w:b/>
          <w:color w:val="231F20"/>
          <w:spacing w:val="-3"/>
          <w:w w:val="105"/>
          <w:sz w:val="19"/>
        </w:rPr>
        <w:t xml:space="preserve"> </w:t>
      </w:r>
      <w:r>
        <w:rPr>
          <w:rFonts w:ascii="Myriad Pro"/>
          <w:b/>
          <w:color w:val="231F20"/>
          <w:w w:val="105"/>
          <w:sz w:val="19"/>
        </w:rPr>
        <w:t>in</w:t>
      </w:r>
      <w:r>
        <w:rPr>
          <w:rFonts w:ascii="Myriad Pro"/>
          <w:b/>
          <w:color w:val="231F20"/>
          <w:spacing w:val="-3"/>
          <w:w w:val="105"/>
          <w:sz w:val="19"/>
        </w:rPr>
        <w:t xml:space="preserve"> </w:t>
      </w:r>
      <w:r>
        <w:rPr>
          <w:rFonts w:ascii="Myriad Pro"/>
          <w:b/>
          <w:color w:val="231F20"/>
          <w:w w:val="105"/>
          <w:sz w:val="19"/>
        </w:rPr>
        <w:t>which</w:t>
      </w:r>
      <w:r>
        <w:rPr>
          <w:rFonts w:ascii="Myriad Pro"/>
          <w:b/>
          <w:color w:val="231F20"/>
          <w:spacing w:val="-3"/>
          <w:w w:val="105"/>
          <w:sz w:val="19"/>
        </w:rPr>
        <w:t xml:space="preserve"> </w:t>
      </w:r>
      <w:r>
        <w:rPr>
          <w:rFonts w:ascii="Myriad Pro"/>
          <w:b/>
          <w:color w:val="231F20"/>
          <w:w w:val="105"/>
          <w:sz w:val="19"/>
        </w:rPr>
        <w:t>case</w:t>
      </w:r>
      <w:r>
        <w:rPr>
          <w:rFonts w:ascii="Myriad Pro"/>
          <w:b/>
          <w:color w:val="231F20"/>
          <w:spacing w:val="-3"/>
          <w:w w:val="105"/>
          <w:sz w:val="19"/>
        </w:rPr>
        <w:t xml:space="preserve"> </w:t>
      </w:r>
      <w:r>
        <w:rPr>
          <w:rFonts w:ascii="Myriad Pro"/>
          <w:b/>
          <w:color w:val="231F20"/>
          <w:w w:val="105"/>
          <w:sz w:val="19"/>
        </w:rPr>
        <w:t>there</w:t>
      </w:r>
      <w:r>
        <w:rPr>
          <w:rFonts w:ascii="Myriad Pro"/>
          <w:b/>
          <w:color w:val="231F20"/>
          <w:spacing w:val="-4"/>
          <w:w w:val="105"/>
          <w:sz w:val="19"/>
        </w:rPr>
        <w:t xml:space="preserve"> </w:t>
      </w:r>
      <w:r>
        <w:rPr>
          <w:rFonts w:ascii="Myriad Pro"/>
          <w:b/>
          <w:color w:val="231F20"/>
          <w:w w:val="105"/>
          <w:sz w:val="19"/>
        </w:rPr>
        <w:t>may be a short transitional overlap between the commencement of the Ministerial Disciplinary case and the conclusion of the case within the Ministerial Incapacity</w:t>
      </w:r>
      <w:r>
        <w:rPr>
          <w:rFonts w:ascii="Myriad Pro"/>
          <w:b/>
          <w:color w:val="231F20"/>
          <w:spacing w:val="-7"/>
          <w:w w:val="105"/>
          <w:sz w:val="19"/>
        </w:rPr>
        <w:t xml:space="preserve"> </w:t>
      </w:r>
      <w:r>
        <w:rPr>
          <w:rFonts w:ascii="Myriad Pro"/>
          <w:b/>
          <w:color w:val="231F20"/>
          <w:w w:val="105"/>
          <w:sz w:val="19"/>
        </w:rPr>
        <w:t>Procedure.</w:t>
      </w:r>
    </w:p>
    <w:p w:rsidR="00CD5E00" w:rsidRDefault="00CD5E00">
      <w:pPr>
        <w:pStyle w:val="BodyText"/>
        <w:spacing w:before="4"/>
        <w:rPr>
          <w:rFonts w:ascii="Myriad Pro"/>
          <w:b/>
          <w:sz w:val="20"/>
        </w:rPr>
      </w:pPr>
    </w:p>
    <w:p w:rsidR="00CD5E00" w:rsidRDefault="00D85CF5">
      <w:pPr>
        <w:pStyle w:val="ListParagraph"/>
        <w:numPr>
          <w:ilvl w:val="0"/>
          <w:numId w:val="24"/>
        </w:numPr>
        <w:tabs>
          <w:tab w:val="left" w:pos="1877"/>
          <w:tab w:val="left" w:pos="1878"/>
          <w:tab w:val="left" w:pos="2597"/>
        </w:tabs>
        <w:spacing w:before="1" w:line="254" w:lineRule="auto"/>
        <w:ind w:left="1004" w:right="1081" w:firstLine="0"/>
        <w:jc w:val="left"/>
        <w:rPr>
          <w:rFonts w:ascii="Myriad Pro"/>
          <w:b/>
          <w:sz w:val="19"/>
        </w:rPr>
      </w:pPr>
      <w:r>
        <w:rPr>
          <w:rFonts w:ascii="Myriad Pro"/>
          <w:b/>
          <w:color w:val="231F20"/>
          <w:spacing w:val="-3"/>
          <w:w w:val="105"/>
          <w:sz w:val="19"/>
        </w:rPr>
        <w:t>4.1</w:t>
      </w:r>
      <w:r>
        <w:rPr>
          <w:rFonts w:ascii="Myriad Pro"/>
          <w:b/>
          <w:color w:val="231F20"/>
          <w:spacing w:val="-3"/>
          <w:w w:val="105"/>
          <w:sz w:val="19"/>
        </w:rPr>
        <w:tab/>
      </w:r>
      <w:r>
        <w:rPr>
          <w:rFonts w:ascii="Myriad Pro"/>
          <w:b/>
          <w:color w:val="231F20"/>
          <w:w w:val="105"/>
          <w:sz w:val="19"/>
        </w:rPr>
        <w:t xml:space="preserve">In considering the evidence and reaching its decision, the Assembly Commission </w:t>
      </w:r>
      <w:r>
        <w:rPr>
          <w:rFonts w:ascii="Myriad Pro"/>
          <w:b/>
          <w:color w:val="231F20"/>
          <w:spacing w:val="-3"/>
          <w:w w:val="105"/>
          <w:sz w:val="19"/>
        </w:rPr>
        <w:t xml:space="preserve">or, </w:t>
      </w:r>
      <w:r>
        <w:rPr>
          <w:rFonts w:ascii="Myriad Pro"/>
          <w:b/>
          <w:color w:val="231F20"/>
          <w:w w:val="105"/>
          <w:sz w:val="19"/>
        </w:rPr>
        <w:t>in the event of an appeal, the Appeals Commission shall in every case</w:t>
      </w:r>
      <w:r>
        <w:rPr>
          <w:rFonts w:ascii="Myriad Pro"/>
          <w:b/>
          <w:color w:val="231F20"/>
          <w:spacing w:val="40"/>
          <w:w w:val="105"/>
          <w:sz w:val="19"/>
        </w:rPr>
        <w:t xml:space="preserve"> </w:t>
      </w:r>
      <w:r>
        <w:rPr>
          <w:rFonts w:ascii="Myriad Pro"/>
          <w:b/>
          <w:color w:val="231F20"/>
          <w:w w:val="105"/>
          <w:sz w:val="19"/>
        </w:rPr>
        <w:t>have</w:t>
      </w:r>
      <w:r>
        <w:rPr>
          <w:rFonts w:ascii="Myriad Pro"/>
          <w:b/>
          <w:color w:val="231F20"/>
          <w:spacing w:val="9"/>
          <w:w w:val="105"/>
          <w:sz w:val="19"/>
        </w:rPr>
        <w:t xml:space="preserve"> </w:t>
      </w:r>
      <w:r>
        <w:rPr>
          <w:rFonts w:ascii="Myriad Pro"/>
          <w:b/>
          <w:color w:val="231F20"/>
          <w:w w:val="105"/>
          <w:sz w:val="19"/>
        </w:rPr>
        <w:t>full</w:t>
      </w:r>
      <w:r>
        <w:rPr>
          <w:rFonts w:ascii="Myriad Pro"/>
          <w:b/>
          <w:color w:val="231F20"/>
          <w:spacing w:val="9"/>
          <w:w w:val="105"/>
          <w:sz w:val="19"/>
        </w:rPr>
        <w:t xml:space="preserve"> </w:t>
      </w:r>
      <w:r>
        <w:rPr>
          <w:rFonts w:ascii="Myriad Pro"/>
          <w:b/>
          <w:color w:val="231F20"/>
          <w:w w:val="105"/>
          <w:sz w:val="19"/>
        </w:rPr>
        <w:t>regard</w:t>
      </w:r>
      <w:r>
        <w:rPr>
          <w:rFonts w:ascii="Myriad Pro"/>
          <w:b/>
          <w:color w:val="231F20"/>
          <w:spacing w:val="9"/>
          <w:w w:val="105"/>
          <w:sz w:val="19"/>
        </w:rPr>
        <w:t xml:space="preserve"> </w:t>
      </w:r>
      <w:r>
        <w:rPr>
          <w:rFonts w:ascii="Myriad Pro"/>
          <w:b/>
          <w:color w:val="231F20"/>
          <w:w w:val="105"/>
          <w:sz w:val="19"/>
        </w:rPr>
        <w:t>to</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9"/>
          <w:w w:val="105"/>
          <w:sz w:val="19"/>
        </w:rPr>
        <w:t xml:space="preserve"> </w:t>
      </w:r>
      <w:r>
        <w:rPr>
          <w:rFonts w:ascii="Myriad Pro"/>
          <w:b/>
          <w:color w:val="231F20"/>
          <w:w w:val="105"/>
          <w:sz w:val="19"/>
        </w:rPr>
        <w:t>Basis</w:t>
      </w:r>
      <w:r>
        <w:rPr>
          <w:rFonts w:ascii="Myriad Pro"/>
          <w:b/>
          <w:color w:val="231F20"/>
          <w:spacing w:val="9"/>
          <w:w w:val="105"/>
          <w:sz w:val="19"/>
        </w:rPr>
        <w:t xml:space="preserve"> </w:t>
      </w:r>
      <w:r>
        <w:rPr>
          <w:rFonts w:ascii="Myriad Pro"/>
          <w:b/>
          <w:color w:val="231F20"/>
          <w:w w:val="105"/>
          <w:sz w:val="19"/>
        </w:rPr>
        <w:t>of</w:t>
      </w:r>
      <w:r>
        <w:rPr>
          <w:rFonts w:ascii="Myriad Pro"/>
          <w:b/>
          <w:color w:val="231F20"/>
          <w:spacing w:val="9"/>
          <w:w w:val="105"/>
          <w:sz w:val="19"/>
        </w:rPr>
        <w:t xml:space="preserve"> </w:t>
      </w:r>
      <w:r>
        <w:rPr>
          <w:rFonts w:ascii="Myriad Pro"/>
          <w:b/>
          <w:color w:val="231F20"/>
          <w:w w:val="105"/>
          <w:sz w:val="19"/>
        </w:rPr>
        <w:t>Union</w:t>
      </w:r>
      <w:r>
        <w:rPr>
          <w:rFonts w:ascii="Myriad Pro"/>
          <w:b/>
          <w:color w:val="231F20"/>
          <w:spacing w:val="9"/>
          <w:w w:val="105"/>
          <w:sz w:val="19"/>
        </w:rPr>
        <w:t xml:space="preserve"> </w:t>
      </w:r>
      <w:r>
        <w:rPr>
          <w:rFonts w:ascii="Myriad Pro"/>
          <w:b/>
          <w:color w:val="231F20"/>
          <w:w w:val="105"/>
          <w:sz w:val="19"/>
        </w:rPr>
        <w:t>and</w:t>
      </w:r>
      <w:r>
        <w:rPr>
          <w:rFonts w:ascii="Myriad Pro"/>
          <w:b/>
          <w:color w:val="231F20"/>
          <w:spacing w:val="9"/>
          <w:w w:val="105"/>
          <w:sz w:val="19"/>
        </w:rPr>
        <w:t xml:space="preserve"> </w:t>
      </w:r>
      <w:r>
        <w:rPr>
          <w:rFonts w:ascii="Myriad Pro"/>
          <w:b/>
          <w:color w:val="231F20"/>
          <w:w w:val="105"/>
          <w:sz w:val="19"/>
        </w:rPr>
        <w:t>in</w:t>
      </w:r>
      <w:r>
        <w:rPr>
          <w:rFonts w:ascii="Myriad Pro"/>
          <w:b/>
          <w:color w:val="231F20"/>
          <w:spacing w:val="9"/>
          <w:w w:val="105"/>
          <w:sz w:val="19"/>
        </w:rPr>
        <w:t xml:space="preserve"> </w:t>
      </w:r>
      <w:r>
        <w:rPr>
          <w:rFonts w:ascii="Myriad Pro"/>
          <w:b/>
          <w:color w:val="231F20"/>
          <w:w w:val="105"/>
          <w:sz w:val="19"/>
        </w:rPr>
        <w:t>particular</w:t>
      </w:r>
      <w:r>
        <w:rPr>
          <w:rFonts w:ascii="Myriad Pro"/>
          <w:b/>
          <w:color w:val="231F20"/>
          <w:spacing w:val="9"/>
          <w:w w:val="105"/>
          <w:sz w:val="19"/>
        </w:rPr>
        <w:t xml:space="preserve"> </w:t>
      </w:r>
      <w:r>
        <w:rPr>
          <w:rFonts w:ascii="Myriad Pro"/>
          <w:b/>
          <w:color w:val="231F20"/>
          <w:w w:val="105"/>
          <w:sz w:val="19"/>
        </w:rPr>
        <w:t>Paragraph</w:t>
      </w:r>
      <w:r>
        <w:rPr>
          <w:rFonts w:ascii="Myriad Pro"/>
          <w:b/>
          <w:color w:val="231F20"/>
          <w:spacing w:val="9"/>
          <w:w w:val="105"/>
          <w:sz w:val="19"/>
        </w:rPr>
        <w:t xml:space="preserve"> </w:t>
      </w:r>
      <w:r>
        <w:rPr>
          <w:rFonts w:ascii="Myriad Pro"/>
          <w:b/>
          <w:color w:val="231F20"/>
          <w:w w:val="105"/>
          <w:sz w:val="19"/>
        </w:rPr>
        <w:t>2</w:t>
      </w:r>
      <w:r>
        <w:rPr>
          <w:rFonts w:ascii="Myriad Pro"/>
          <w:b/>
          <w:color w:val="231F20"/>
          <w:spacing w:val="10"/>
          <w:w w:val="105"/>
          <w:sz w:val="19"/>
        </w:rPr>
        <w:t xml:space="preserve"> </w:t>
      </w:r>
      <w:r>
        <w:rPr>
          <w:rFonts w:ascii="Myriad Pro"/>
          <w:b/>
          <w:color w:val="231F20"/>
          <w:w w:val="105"/>
          <w:sz w:val="19"/>
        </w:rPr>
        <w:t>of</w:t>
      </w:r>
      <w:r>
        <w:rPr>
          <w:rFonts w:ascii="Myriad Pro"/>
          <w:b/>
          <w:color w:val="231F20"/>
          <w:spacing w:val="9"/>
          <w:w w:val="105"/>
          <w:sz w:val="19"/>
        </w:rPr>
        <w:t xml:space="preserve"> </w:t>
      </w:r>
      <w:r>
        <w:rPr>
          <w:rFonts w:ascii="Myriad Pro"/>
          <w:b/>
          <w:color w:val="231F20"/>
          <w:w w:val="105"/>
          <w:sz w:val="19"/>
        </w:rPr>
        <w:t>Schedule</w:t>
      </w:r>
      <w:r>
        <w:rPr>
          <w:rFonts w:ascii="Myriad Pro"/>
          <w:b/>
          <w:color w:val="231F20"/>
          <w:spacing w:val="9"/>
          <w:w w:val="105"/>
          <w:sz w:val="19"/>
        </w:rPr>
        <w:t xml:space="preserve"> </w:t>
      </w:r>
      <w:r>
        <w:rPr>
          <w:rFonts w:ascii="Myriad Pro"/>
          <w:b/>
          <w:color w:val="231F20"/>
          <w:w w:val="105"/>
          <w:sz w:val="19"/>
        </w:rPr>
        <w:t>E</w:t>
      </w:r>
      <w:r>
        <w:rPr>
          <w:rFonts w:ascii="Myriad Pro"/>
          <w:b/>
          <w:color w:val="231F20"/>
          <w:spacing w:val="9"/>
          <w:w w:val="105"/>
          <w:sz w:val="19"/>
        </w:rPr>
        <w:t xml:space="preserve"> </w:t>
      </w:r>
      <w:r>
        <w:rPr>
          <w:rFonts w:ascii="Myriad Pro"/>
          <w:b/>
          <w:color w:val="231F20"/>
          <w:w w:val="105"/>
          <w:sz w:val="19"/>
        </w:rPr>
        <w:t>thereto</w:t>
      </w:r>
    </w:p>
    <w:p w:rsidR="00CD5E00" w:rsidRDefault="00D85CF5">
      <w:pPr>
        <w:spacing w:before="1" w:line="254" w:lineRule="auto"/>
        <w:ind w:left="1004" w:right="608"/>
        <w:rPr>
          <w:rFonts w:ascii="Myriad Pro"/>
          <w:b/>
          <w:sz w:val="19"/>
        </w:rPr>
      </w:pPr>
      <w:r>
        <w:rPr>
          <w:rFonts w:ascii="Myriad Pro"/>
          <w:b/>
          <w:color w:val="231F20"/>
          <w:w w:val="105"/>
          <w:sz w:val="19"/>
        </w:rPr>
        <w:t>which states the responsibilities undertaken by those who become Ministers of the United Reformed</w:t>
      </w:r>
      <w:r>
        <w:rPr>
          <w:rFonts w:ascii="Myriad Pro"/>
          <w:b/>
          <w:color w:val="231F20"/>
          <w:spacing w:val="8"/>
          <w:w w:val="105"/>
          <w:sz w:val="19"/>
        </w:rPr>
        <w:t xml:space="preserve"> </w:t>
      </w:r>
      <w:r>
        <w:rPr>
          <w:rFonts w:ascii="Myriad Pro"/>
          <w:b/>
          <w:color w:val="231F20"/>
          <w:w w:val="105"/>
          <w:sz w:val="19"/>
        </w:rPr>
        <w:t>Church</w:t>
      </w:r>
      <w:r>
        <w:rPr>
          <w:rFonts w:ascii="Myriad Pro"/>
          <w:b/>
          <w:color w:val="231F20"/>
          <w:spacing w:val="9"/>
          <w:w w:val="105"/>
          <w:sz w:val="19"/>
        </w:rPr>
        <w:t xml:space="preserve"> </w:t>
      </w:r>
      <w:r>
        <w:rPr>
          <w:rFonts w:ascii="Myriad Pro"/>
          <w:b/>
          <w:color w:val="231F20"/>
          <w:w w:val="105"/>
          <w:sz w:val="19"/>
        </w:rPr>
        <w:t>and</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9"/>
          <w:w w:val="105"/>
          <w:sz w:val="19"/>
        </w:rPr>
        <w:t xml:space="preserve"> </w:t>
      </w:r>
      <w:r>
        <w:rPr>
          <w:rFonts w:ascii="Myriad Pro"/>
          <w:b/>
          <w:color w:val="231F20"/>
          <w:w w:val="105"/>
          <w:sz w:val="19"/>
        </w:rPr>
        <w:t>criteria</w:t>
      </w:r>
      <w:r>
        <w:rPr>
          <w:rFonts w:ascii="Myriad Pro"/>
          <w:b/>
          <w:color w:val="231F20"/>
          <w:spacing w:val="9"/>
          <w:w w:val="105"/>
          <w:sz w:val="19"/>
        </w:rPr>
        <w:t xml:space="preserve"> </w:t>
      </w:r>
      <w:r>
        <w:rPr>
          <w:rFonts w:ascii="Myriad Pro"/>
          <w:b/>
          <w:color w:val="231F20"/>
          <w:w w:val="105"/>
          <w:sz w:val="19"/>
        </w:rPr>
        <w:t>which</w:t>
      </w:r>
      <w:r>
        <w:rPr>
          <w:rFonts w:ascii="Myriad Pro"/>
          <w:b/>
          <w:color w:val="231F20"/>
          <w:spacing w:val="8"/>
          <w:w w:val="105"/>
          <w:sz w:val="19"/>
        </w:rPr>
        <w:t xml:space="preserve"> </w:t>
      </w:r>
      <w:r>
        <w:rPr>
          <w:rFonts w:ascii="Myriad Pro"/>
          <w:b/>
          <w:color w:val="231F20"/>
          <w:w w:val="105"/>
          <w:sz w:val="19"/>
        </w:rPr>
        <w:t>they</w:t>
      </w:r>
      <w:r>
        <w:rPr>
          <w:rFonts w:ascii="Myriad Pro"/>
          <w:b/>
          <w:color w:val="231F20"/>
          <w:spacing w:val="9"/>
          <w:w w:val="105"/>
          <w:sz w:val="19"/>
        </w:rPr>
        <w:t xml:space="preserve"> </w:t>
      </w:r>
      <w:r>
        <w:rPr>
          <w:rFonts w:ascii="Myriad Pro"/>
          <w:b/>
          <w:color w:val="231F20"/>
          <w:w w:val="105"/>
          <w:sz w:val="19"/>
        </w:rPr>
        <w:t>must</w:t>
      </w:r>
      <w:r>
        <w:rPr>
          <w:rFonts w:ascii="Myriad Pro"/>
          <w:b/>
          <w:color w:val="231F20"/>
          <w:spacing w:val="9"/>
          <w:w w:val="105"/>
          <w:sz w:val="19"/>
        </w:rPr>
        <w:t xml:space="preserve"> </w:t>
      </w:r>
      <w:r>
        <w:rPr>
          <w:rFonts w:ascii="Myriad Pro"/>
          <w:b/>
          <w:color w:val="231F20"/>
          <w:w w:val="105"/>
          <w:sz w:val="19"/>
        </w:rPr>
        <w:t>apply</w:t>
      </w:r>
      <w:r>
        <w:rPr>
          <w:rFonts w:ascii="Myriad Pro"/>
          <w:b/>
          <w:color w:val="231F20"/>
          <w:spacing w:val="9"/>
          <w:w w:val="105"/>
          <w:sz w:val="19"/>
        </w:rPr>
        <w:t xml:space="preserve"> </w:t>
      </w:r>
      <w:r>
        <w:rPr>
          <w:rFonts w:ascii="Myriad Pro"/>
          <w:b/>
          <w:color w:val="231F20"/>
          <w:w w:val="105"/>
          <w:sz w:val="19"/>
        </w:rPr>
        <w:t>in</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exercise</w:t>
      </w:r>
      <w:r>
        <w:rPr>
          <w:rFonts w:ascii="Myriad Pro"/>
          <w:b/>
          <w:color w:val="231F20"/>
          <w:spacing w:val="9"/>
          <w:w w:val="105"/>
          <w:sz w:val="19"/>
        </w:rPr>
        <w:t xml:space="preserve"> </w:t>
      </w:r>
      <w:r>
        <w:rPr>
          <w:rFonts w:ascii="Myriad Pro"/>
          <w:b/>
          <w:color w:val="231F20"/>
          <w:w w:val="105"/>
          <w:sz w:val="19"/>
        </w:rPr>
        <w:t>of</w:t>
      </w:r>
      <w:r>
        <w:rPr>
          <w:rFonts w:ascii="Myriad Pro"/>
          <w:b/>
          <w:color w:val="231F20"/>
          <w:spacing w:val="9"/>
          <w:w w:val="105"/>
          <w:sz w:val="19"/>
        </w:rPr>
        <w:t xml:space="preserve"> </w:t>
      </w:r>
      <w:r>
        <w:rPr>
          <w:rFonts w:ascii="Myriad Pro"/>
          <w:b/>
          <w:color w:val="231F20"/>
          <w:w w:val="105"/>
          <w:sz w:val="19"/>
        </w:rPr>
        <w:t>their</w:t>
      </w:r>
      <w:r>
        <w:rPr>
          <w:rFonts w:ascii="Myriad Pro"/>
          <w:b/>
          <w:color w:val="231F20"/>
          <w:spacing w:val="9"/>
          <w:w w:val="105"/>
          <w:sz w:val="19"/>
        </w:rPr>
        <w:t xml:space="preserve"> </w:t>
      </w:r>
      <w:r>
        <w:rPr>
          <w:rFonts w:ascii="Myriad Pro"/>
          <w:b/>
          <w:color w:val="231F20"/>
          <w:w w:val="105"/>
          <w:sz w:val="19"/>
        </w:rPr>
        <w:t>ministry.</w:t>
      </w:r>
    </w:p>
    <w:p w:rsidR="00CD5E00" w:rsidRDefault="00CD5E00">
      <w:pPr>
        <w:pStyle w:val="BodyText"/>
        <w:spacing w:before="3"/>
        <w:rPr>
          <w:rFonts w:ascii="Myriad Pro"/>
          <w:b/>
          <w:sz w:val="20"/>
        </w:rPr>
      </w:pPr>
    </w:p>
    <w:p w:rsidR="00CD5E00" w:rsidRDefault="00D85CF5">
      <w:pPr>
        <w:tabs>
          <w:tab w:val="left" w:pos="1877"/>
        </w:tabs>
        <w:spacing w:line="254" w:lineRule="auto"/>
        <w:ind w:left="1004" w:right="1042"/>
        <w:rPr>
          <w:rFonts w:ascii="Myriad Pro"/>
          <w:b/>
          <w:sz w:val="19"/>
        </w:rPr>
      </w:pPr>
      <w:r>
        <w:rPr>
          <w:rFonts w:ascii="Myriad Pro"/>
          <w:b/>
          <w:color w:val="231F20"/>
          <w:spacing w:val="2"/>
          <w:w w:val="105"/>
          <w:sz w:val="19"/>
        </w:rPr>
        <w:t>4.2</w:t>
      </w:r>
      <w:r>
        <w:rPr>
          <w:rFonts w:ascii="Myriad Pro"/>
          <w:b/>
          <w:color w:val="231F20"/>
          <w:spacing w:val="2"/>
          <w:w w:val="105"/>
          <w:sz w:val="19"/>
        </w:rPr>
        <w:tab/>
      </w:r>
      <w:r>
        <w:rPr>
          <w:rFonts w:ascii="Myriad Pro"/>
          <w:b/>
          <w:color w:val="231F20"/>
          <w:w w:val="105"/>
          <w:sz w:val="19"/>
        </w:rPr>
        <w:t>As part of such consideration, the Assembly Commission or Appeals Commission shall</w:t>
      </w:r>
      <w:r>
        <w:rPr>
          <w:rFonts w:ascii="Myriad Pro"/>
          <w:b/>
          <w:color w:val="231F20"/>
          <w:spacing w:val="7"/>
          <w:w w:val="105"/>
          <w:sz w:val="19"/>
        </w:rPr>
        <w:t xml:space="preserve"> </w:t>
      </w:r>
      <w:r>
        <w:rPr>
          <w:rFonts w:ascii="Myriad Pro"/>
          <w:b/>
          <w:color w:val="231F20"/>
          <w:w w:val="105"/>
          <w:sz w:val="19"/>
        </w:rPr>
        <w:t>be</w:t>
      </w:r>
      <w:r>
        <w:rPr>
          <w:rFonts w:ascii="Myriad Pro"/>
          <w:b/>
          <w:color w:val="231F20"/>
          <w:spacing w:val="7"/>
          <w:w w:val="105"/>
          <w:sz w:val="19"/>
        </w:rPr>
        <w:t xml:space="preserve"> </w:t>
      </w:r>
      <w:r>
        <w:rPr>
          <w:rFonts w:ascii="Myriad Pro"/>
          <w:b/>
          <w:color w:val="231F20"/>
          <w:w w:val="105"/>
          <w:sz w:val="19"/>
        </w:rPr>
        <w:t>entitled</w:t>
      </w:r>
      <w:r>
        <w:rPr>
          <w:rFonts w:ascii="Myriad Pro"/>
          <w:b/>
          <w:color w:val="231F20"/>
          <w:spacing w:val="7"/>
          <w:w w:val="105"/>
          <w:sz w:val="19"/>
        </w:rPr>
        <w:t xml:space="preserve"> </w:t>
      </w:r>
      <w:r>
        <w:rPr>
          <w:rFonts w:ascii="Myriad Pro"/>
          <w:b/>
          <w:color w:val="231F20"/>
          <w:w w:val="105"/>
          <w:sz w:val="19"/>
        </w:rPr>
        <w:t>to</w:t>
      </w:r>
      <w:r>
        <w:rPr>
          <w:rFonts w:ascii="Myriad Pro"/>
          <w:b/>
          <w:color w:val="231F20"/>
          <w:spacing w:val="8"/>
          <w:w w:val="105"/>
          <w:sz w:val="19"/>
        </w:rPr>
        <w:t xml:space="preserve"> </w:t>
      </w:r>
      <w:r>
        <w:rPr>
          <w:rFonts w:ascii="Myriad Pro"/>
          <w:b/>
          <w:color w:val="231F20"/>
          <w:w w:val="105"/>
          <w:sz w:val="19"/>
        </w:rPr>
        <w:t>have</w:t>
      </w:r>
      <w:r>
        <w:rPr>
          <w:rFonts w:ascii="Myriad Pro"/>
          <w:b/>
          <w:color w:val="231F20"/>
          <w:spacing w:val="7"/>
          <w:w w:val="105"/>
          <w:sz w:val="19"/>
        </w:rPr>
        <w:t xml:space="preserve"> </w:t>
      </w:r>
      <w:r>
        <w:rPr>
          <w:rFonts w:ascii="Myriad Pro"/>
          <w:b/>
          <w:color w:val="231F20"/>
          <w:w w:val="105"/>
          <w:sz w:val="19"/>
        </w:rPr>
        <w:t>regard</w:t>
      </w:r>
      <w:r>
        <w:rPr>
          <w:rFonts w:ascii="Myriad Pro"/>
          <w:b/>
          <w:color w:val="231F20"/>
          <w:spacing w:val="7"/>
          <w:w w:val="105"/>
          <w:sz w:val="19"/>
        </w:rPr>
        <w:t xml:space="preserve"> </w:t>
      </w:r>
      <w:r>
        <w:rPr>
          <w:rFonts w:ascii="Myriad Pro"/>
          <w:b/>
          <w:color w:val="231F20"/>
          <w:w w:val="105"/>
          <w:sz w:val="19"/>
        </w:rPr>
        <w:t>to</w:t>
      </w:r>
      <w:r>
        <w:rPr>
          <w:rFonts w:ascii="Myriad Pro"/>
          <w:b/>
          <w:color w:val="231F20"/>
          <w:spacing w:val="8"/>
          <w:w w:val="105"/>
          <w:sz w:val="19"/>
        </w:rPr>
        <w:t xml:space="preserve"> </w:t>
      </w:r>
      <w:r>
        <w:rPr>
          <w:rFonts w:ascii="Myriad Pro"/>
          <w:b/>
          <w:color w:val="231F20"/>
          <w:w w:val="105"/>
          <w:sz w:val="19"/>
        </w:rPr>
        <w:t>any</w:t>
      </w:r>
      <w:r>
        <w:rPr>
          <w:rFonts w:ascii="Myriad Pro"/>
          <w:b/>
          <w:color w:val="231F20"/>
          <w:spacing w:val="7"/>
          <w:w w:val="105"/>
          <w:sz w:val="19"/>
        </w:rPr>
        <w:t xml:space="preserve"> </w:t>
      </w:r>
      <w:r>
        <w:rPr>
          <w:rFonts w:ascii="Myriad Pro"/>
          <w:b/>
          <w:color w:val="231F20"/>
          <w:w w:val="105"/>
          <w:sz w:val="19"/>
        </w:rPr>
        <w:t>conduct</w:t>
      </w:r>
      <w:r>
        <w:rPr>
          <w:rFonts w:ascii="Myriad Pro"/>
          <w:b/>
          <w:color w:val="231F20"/>
          <w:spacing w:val="7"/>
          <w:w w:val="105"/>
          <w:sz w:val="19"/>
        </w:rPr>
        <w:t xml:space="preserve"> </w:t>
      </w:r>
      <w:r>
        <w:rPr>
          <w:rFonts w:ascii="Myriad Pro"/>
          <w:b/>
          <w:color w:val="231F20"/>
          <w:w w:val="105"/>
          <w:sz w:val="19"/>
        </w:rPr>
        <w:t>on</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part</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a</w:t>
      </w:r>
      <w:r>
        <w:rPr>
          <w:rFonts w:ascii="Myriad Pro"/>
          <w:b/>
          <w:color w:val="231F20"/>
          <w:spacing w:val="7"/>
          <w:w w:val="105"/>
          <w:sz w:val="19"/>
        </w:rPr>
        <w:t xml:space="preserve"> </w:t>
      </w:r>
      <w:r>
        <w:rPr>
          <w:rFonts w:ascii="Myriad Pro"/>
          <w:b/>
          <w:color w:val="231F20"/>
          <w:w w:val="105"/>
          <w:sz w:val="19"/>
        </w:rPr>
        <w:t>Minister</w:t>
      </w:r>
      <w:r>
        <w:rPr>
          <w:rFonts w:ascii="Myriad Pro"/>
          <w:b/>
          <w:color w:val="231F20"/>
          <w:spacing w:val="7"/>
          <w:w w:val="105"/>
          <w:sz w:val="19"/>
        </w:rPr>
        <w:t xml:space="preserve"> </w:t>
      </w:r>
      <w:r>
        <w:rPr>
          <w:rFonts w:ascii="Myriad Pro"/>
          <w:b/>
          <w:color w:val="231F20"/>
          <w:w w:val="105"/>
          <w:sz w:val="19"/>
        </w:rPr>
        <w:t>occurring</w:t>
      </w:r>
      <w:r>
        <w:rPr>
          <w:rFonts w:ascii="Myriad Pro"/>
          <w:b/>
          <w:color w:val="231F20"/>
          <w:spacing w:val="8"/>
          <w:w w:val="105"/>
          <w:sz w:val="19"/>
        </w:rPr>
        <w:t xml:space="preserve"> </w:t>
      </w:r>
      <w:r>
        <w:rPr>
          <w:rFonts w:ascii="Myriad Pro"/>
          <w:b/>
          <w:color w:val="231F20"/>
          <w:w w:val="105"/>
          <w:sz w:val="19"/>
        </w:rPr>
        <w:t>prior</w:t>
      </w:r>
    </w:p>
    <w:p w:rsidR="00CD5E00" w:rsidRDefault="00D85CF5">
      <w:pPr>
        <w:spacing w:before="1" w:line="254" w:lineRule="auto"/>
        <w:ind w:left="1004" w:right="1113"/>
        <w:rPr>
          <w:rFonts w:ascii="Myriad Pro" w:hAnsi="Myriad Pro"/>
          <w:b/>
          <w:sz w:val="19"/>
        </w:rPr>
      </w:pPr>
      <w:r>
        <w:rPr>
          <w:rFonts w:ascii="Myriad Pro" w:hAnsi="Myriad Pro"/>
          <w:b/>
          <w:color w:val="231F20"/>
          <w:w w:val="105"/>
          <w:sz w:val="19"/>
        </w:rPr>
        <w:t>to his/her ordination to the ministry which, in the Commission’s view and when viewed in the light of Schedule E to the Basis of Union, would have prevented, or was likely to have prevented, him/her from becoming ordained, where such conduct was not disclosed by</w:t>
      </w:r>
      <w:r>
        <w:rPr>
          <w:rFonts w:ascii="Myriad Pro" w:hAnsi="Myriad Pro"/>
          <w:b/>
          <w:color w:val="231F20"/>
          <w:spacing w:val="40"/>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Minister</w:t>
      </w:r>
      <w:r>
        <w:rPr>
          <w:rFonts w:ascii="Myriad Pro" w:hAnsi="Myriad Pro"/>
          <w:b/>
          <w:color w:val="231F20"/>
          <w:spacing w:val="7"/>
          <w:w w:val="105"/>
          <w:sz w:val="19"/>
        </w:rPr>
        <w:t xml:space="preserve"> </w:t>
      </w:r>
      <w:r>
        <w:rPr>
          <w:rFonts w:ascii="Myriad Pro" w:hAnsi="Myriad Pro"/>
          <w:b/>
          <w:color w:val="231F20"/>
          <w:w w:val="105"/>
          <w:sz w:val="19"/>
        </w:rPr>
        <w:t>to</w:t>
      </w:r>
      <w:r>
        <w:rPr>
          <w:rFonts w:ascii="Myriad Pro" w:hAnsi="Myriad Pro"/>
          <w:b/>
          <w:color w:val="231F20"/>
          <w:spacing w:val="7"/>
          <w:w w:val="105"/>
          <w:sz w:val="19"/>
        </w:rPr>
        <w:t xml:space="preserve"> </w:t>
      </w:r>
      <w:r>
        <w:rPr>
          <w:rFonts w:ascii="Myriad Pro" w:hAnsi="Myriad Pro"/>
          <w:b/>
          <w:color w:val="231F20"/>
          <w:w w:val="105"/>
          <w:sz w:val="19"/>
        </w:rPr>
        <w:t>those</w:t>
      </w:r>
      <w:r>
        <w:rPr>
          <w:rFonts w:ascii="Myriad Pro" w:hAnsi="Myriad Pro"/>
          <w:b/>
          <w:color w:val="231F20"/>
          <w:spacing w:val="7"/>
          <w:w w:val="105"/>
          <w:sz w:val="19"/>
        </w:rPr>
        <w:t xml:space="preserve"> </w:t>
      </w:r>
      <w:r>
        <w:rPr>
          <w:rFonts w:ascii="Myriad Pro" w:hAnsi="Myriad Pro"/>
          <w:b/>
          <w:color w:val="231F20"/>
          <w:w w:val="105"/>
          <w:sz w:val="19"/>
        </w:rPr>
        <w:t>responsible</w:t>
      </w:r>
      <w:r>
        <w:rPr>
          <w:rFonts w:ascii="Myriad Pro" w:hAnsi="Myriad Pro"/>
          <w:b/>
          <w:color w:val="231F20"/>
          <w:spacing w:val="7"/>
          <w:w w:val="105"/>
          <w:sz w:val="19"/>
        </w:rPr>
        <w:t xml:space="preserve"> </w:t>
      </w:r>
      <w:r>
        <w:rPr>
          <w:rFonts w:ascii="Myriad Pro" w:hAnsi="Myriad Pro"/>
          <w:b/>
          <w:color w:val="231F20"/>
          <w:w w:val="105"/>
          <w:sz w:val="19"/>
        </w:rPr>
        <w:t>for</w:t>
      </w:r>
      <w:r>
        <w:rPr>
          <w:rFonts w:ascii="Myriad Pro" w:hAnsi="Myriad Pro"/>
          <w:b/>
          <w:color w:val="231F20"/>
          <w:spacing w:val="7"/>
          <w:w w:val="105"/>
          <w:sz w:val="19"/>
        </w:rPr>
        <w:t xml:space="preserve"> </w:t>
      </w:r>
      <w:r>
        <w:rPr>
          <w:rFonts w:ascii="Myriad Pro" w:hAnsi="Myriad Pro"/>
          <w:b/>
          <w:color w:val="231F20"/>
          <w:w w:val="105"/>
          <w:sz w:val="19"/>
        </w:rPr>
        <w:t>assessing</w:t>
      </w:r>
      <w:r>
        <w:rPr>
          <w:rFonts w:ascii="Myriad Pro" w:hAnsi="Myriad Pro"/>
          <w:b/>
          <w:color w:val="231F20"/>
          <w:spacing w:val="8"/>
          <w:w w:val="105"/>
          <w:sz w:val="19"/>
        </w:rPr>
        <w:t xml:space="preserve"> </w:t>
      </w:r>
      <w:r>
        <w:rPr>
          <w:rFonts w:ascii="Myriad Pro" w:hAnsi="Myriad Pro"/>
          <w:b/>
          <w:color w:val="231F20"/>
          <w:w w:val="105"/>
          <w:sz w:val="19"/>
        </w:rPr>
        <w:t>his/her</w:t>
      </w:r>
      <w:r>
        <w:rPr>
          <w:rFonts w:ascii="Myriad Pro" w:hAnsi="Myriad Pro"/>
          <w:b/>
          <w:color w:val="231F20"/>
          <w:spacing w:val="7"/>
          <w:w w:val="105"/>
          <w:sz w:val="19"/>
        </w:rPr>
        <w:t xml:space="preserve"> </w:t>
      </w:r>
      <w:r>
        <w:rPr>
          <w:rFonts w:ascii="Myriad Pro" w:hAnsi="Myriad Pro"/>
          <w:b/>
          <w:color w:val="231F20"/>
          <w:w w:val="105"/>
          <w:sz w:val="19"/>
        </w:rPr>
        <w:t>candidacy</w:t>
      </w:r>
      <w:r>
        <w:rPr>
          <w:rFonts w:ascii="Myriad Pro" w:hAnsi="Myriad Pro"/>
          <w:b/>
          <w:color w:val="231F20"/>
          <w:spacing w:val="7"/>
          <w:w w:val="105"/>
          <w:sz w:val="19"/>
        </w:rPr>
        <w:t xml:space="preserve"> </w:t>
      </w:r>
      <w:r>
        <w:rPr>
          <w:rFonts w:ascii="Myriad Pro" w:hAnsi="Myriad Pro"/>
          <w:b/>
          <w:color w:val="231F20"/>
          <w:w w:val="105"/>
          <w:sz w:val="19"/>
        </w:rPr>
        <w:t>for</w:t>
      </w:r>
      <w:r>
        <w:rPr>
          <w:rFonts w:ascii="Myriad Pro" w:hAnsi="Myriad Pro"/>
          <w:b/>
          <w:color w:val="231F20"/>
          <w:spacing w:val="7"/>
          <w:w w:val="105"/>
          <w:sz w:val="19"/>
        </w:rPr>
        <w:t xml:space="preserve"> </w:t>
      </w:r>
      <w:r>
        <w:rPr>
          <w:rFonts w:ascii="Myriad Pro" w:hAnsi="Myriad Pro"/>
          <w:b/>
          <w:color w:val="231F20"/>
          <w:w w:val="105"/>
          <w:sz w:val="19"/>
        </w:rPr>
        <w:t>ordination.</w:t>
      </w:r>
    </w:p>
    <w:p w:rsidR="00CD5E00" w:rsidRDefault="00CD5E00">
      <w:pPr>
        <w:pStyle w:val="BodyText"/>
        <w:spacing w:before="4"/>
        <w:rPr>
          <w:rFonts w:ascii="Myriad Pro"/>
          <w:b/>
          <w:sz w:val="20"/>
        </w:rPr>
      </w:pPr>
    </w:p>
    <w:p w:rsidR="00CD5E00" w:rsidRDefault="00D85CF5">
      <w:pPr>
        <w:pStyle w:val="ListParagraph"/>
        <w:numPr>
          <w:ilvl w:val="0"/>
          <w:numId w:val="24"/>
        </w:numPr>
        <w:tabs>
          <w:tab w:val="left" w:pos="1877"/>
          <w:tab w:val="left" w:pos="1878"/>
          <w:tab w:val="left" w:pos="2597"/>
        </w:tabs>
        <w:spacing w:line="254" w:lineRule="auto"/>
        <w:ind w:left="1004" w:right="970" w:firstLine="0"/>
        <w:jc w:val="left"/>
        <w:rPr>
          <w:rFonts w:ascii="Myriad Pro"/>
          <w:b/>
          <w:sz w:val="19"/>
        </w:rPr>
      </w:pPr>
      <w:r>
        <w:rPr>
          <w:rFonts w:ascii="Myriad Pro"/>
          <w:b/>
          <w:color w:val="231F20"/>
          <w:spacing w:val="-4"/>
          <w:w w:val="105"/>
          <w:sz w:val="19"/>
        </w:rPr>
        <w:t>5.1</w:t>
      </w:r>
      <w:r>
        <w:rPr>
          <w:rFonts w:ascii="Myriad Pro"/>
          <w:b/>
          <w:color w:val="231F20"/>
          <w:spacing w:val="-4"/>
          <w:w w:val="105"/>
          <w:sz w:val="19"/>
        </w:rPr>
        <w:tab/>
      </w:r>
      <w:r>
        <w:rPr>
          <w:rFonts w:ascii="Myriad Pro"/>
          <w:b/>
          <w:color w:val="231F20"/>
          <w:w w:val="105"/>
          <w:sz w:val="19"/>
        </w:rPr>
        <w:t>A Minister may appeal against the decision of the Assembly Commission to delete his/her name from the Roll of Ministers under Section F of Part II or to issue a written warning under that Section by lodging a Notice of Appeal in accordance with the Rules</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Procedure</w:t>
      </w:r>
      <w:r>
        <w:rPr>
          <w:rFonts w:ascii="Myriad Pro"/>
          <w:b/>
          <w:color w:val="231F20"/>
          <w:spacing w:val="5"/>
          <w:w w:val="105"/>
          <w:sz w:val="19"/>
        </w:rPr>
        <w:t xml:space="preserve"> </w:t>
      </w:r>
      <w:r>
        <w:rPr>
          <w:rFonts w:ascii="Myriad Pro"/>
          <w:b/>
          <w:color w:val="231F20"/>
          <w:w w:val="105"/>
          <w:sz w:val="19"/>
        </w:rPr>
        <w:t>at</w:t>
      </w:r>
      <w:r>
        <w:rPr>
          <w:rFonts w:ascii="Myriad Pro"/>
          <w:b/>
          <w:color w:val="231F20"/>
          <w:spacing w:val="5"/>
          <w:w w:val="105"/>
          <w:sz w:val="19"/>
        </w:rPr>
        <w:t xml:space="preserve"> </w:t>
      </w:r>
      <w:r>
        <w:rPr>
          <w:rFonts w:ascii="Myriad Pro"/>
          <w:b/>
          <w:color w:val="231F20"/>
          <w:w w:val="105"/>
          <w:sz w:val="19"/>
        </w:rPr>
        <w:t>Part</w:t>
      </w:r>
      <w:r>
        <w:rPr>
          <w:rFonts w:ascii="Myriad Pro"/>
          <w:b/>
          <w:color w:val="231F20"/>
          <w:spacing w:val="5"/>
          <w:w w:val="105"/>
          <w:sz w:val="19"/>
        </w:rPr>
        <w:t xml:space="preserve"> </w:t>
      </w:r>
      <w:r>
        <w:rPr>
          <w:rFonts w:ascii="Myriad Pro"/>
          <w:b/>
          <w:color w:val="231F20"/>
          <w:w w:val="105"/>
          <w:sz w:val="19"/>
        </w:rPr>
        <w:t>II,</w:t>
      </w:r>
      <w:r>
        <w:rPr>
          <w:rFonts w:ascii="Myriad Pro"/>
          <w:b/>
          <w:color w:val="231F20"/>
          <w:spacing w:val="5"/>
          <w:w w:val="105"/>
          <w:sz w:val="19"/>
        </w:rPr>
        <w:t xml:space="preserve"> </w:t>
      </w:r>
      <w:r>
        <w:rPr>
          <w:rFonts w:ascii="Myriad Pro"/>
          <w:b/>
          <w:color w:val="231F20"/>
          <w:w w:val="105"/>
          <w:sz w:val="19"/>
        </w:rPr>
        <w:t>stating</w:t>
      </w:r>
      <w:r>
        <w:rPr>
          <w:rFonts w:ascii="Myriad Pro"/>
          <w:b/>
          <w:color w:val="231F20"/>
          <w:spacing w:val="5"/>
          <w:w w:val="105"/>
          <w:sz w:val="19"/>
        </w:rPr>
        <w:t xml:space="preserve"> </w:t>
      </w:r>
      <w:r>
        <w:rPr>
          <w:rFonts w:ascii="Myriad Pro"/>
          <w:b/>
          <w:color w:val="231F20"/>
          <w:w w:val="105"/>
          <w:sz w:val="19"/>
        </w:rPr>
        <w:t>the</w:t>
      </w:r>
      <w:r>
        <w:rPr>
          <w:rFonts w:ascii="Myriad Pro"/>
          <w:b/>
          <w:color w:val="231F20"/>
          <w:spacing w:val="5"/>
          <w:w w:val="105"/>
          <w:sz w:val="19"/>
        </w:rPr>
        <w:t xml:space="preserve"> </w:t>
      </w:r>
      <w:r>
        <w:rPr>
          <w:rFonts w:ascii="Myriad Pro"/>
          <w:b/>
          <w:color w:val="231F20"/>
          <w:w w:val="105"/>
          <w:sz w:val="19"/>
        </w:rPr>
        <w:t>ground/s</w:t>
      </w:r>
      <w:r>
        <w:rPr>
          <w:rFonts w:ascii="Myriad Pro"/>
          <w:b/>
          <w:color w:val="231F20"/>
          <w:spacing w:val="5"/>
          <w:w w:val="105"/>
          <w:sz w:val="19"/>
        </w:rPr>
        <w:t xml:space="preserve"> </w:t>
      </w:r>
      <w:r>
        <w:rPr>
          <w:rFonts w:ascii="Myriad Pro"/>
          <w:b/>
          <w:color w:val="231F20"/>
          <w:w w:val="105"/>
          <w:sz w:val="19"/>
        </w:rPr>
        <w:t>of</w:t>
      </w:r>
      <w:r>
        <w:rPr>
          <w:rFonts w:ascii="Myriad Pro"/>
          <w:b/>
          <w:color w:val="231F20"/>
          <w:spacing w:val="5"/>
          <w:w w:val="105"/>
          <w:sz w:val="19"/>
        </w:rPr>
        <w:t xml:space="preserve"> </w:t>
      </w:r>
      <w:r>
        <w:rPr>
          <w:rFonts w:ascii="Myriad Pro"/>
          <w:b/>
          <w:color w:val="231F20"/>
          <w:w w:val="105"/>
          <w:sz w:val="19"/>
        </w:rPr>
        <w:t>such</w:t>
      </w:r>
      <w:r>
        <w:rPr>
          <w:rFonts w:ascii="Myriad Pro"/>
          <w:b/>
          <w:color w:val="231F20"/>
          <w:spacing w:val="5"/>
          <w:w w:val="105"/>
          <w:sz w:val="19"/>
        </w:rPr>
        <w:t xml:space="preserve"> </w:t>
      </w:r>
      <w:r>
        <w:rPr>
          <w:rFonts w:ascii="Myriad Pro"/>
          <w:b/>
          <w:color w:val="231F20"/>
          <w:w w:val="105"/>
          <w:sz w:val="19"/>
        </w:rPr>
        <w:t>appeal.</w:t>
      </w:r>
    </w:p>
    <w:p w:rsidR="00CD5E00" w:rsidRDefault="00CD5E00">
      <w:pPr>
        <w:pStyle w:val="BodyText"/>
        <w:spacing w:before="4"/>
        <w:rPr>
          <w:rFonts w:ascii="Myriad Pro"/>
          <w:b/>
          <w:sz w:val="20"/>
        </w:rPr>
      </w:pPr>
    </w:p>
    <w:p w:rsidR="00CD5E00" w:rsidRDefault="00D85CF5">
      <w:pPr>
        <w:tabs>
          <w:tab w:val="left" w:pos="1877"/>
        </w:tabs>
        <w:spacing w:line="254" w:lineRule="auto"/>
        <w:ind w:left="1004" w:right="1042"/>
        <w:rPr>
          <w:rFonts w:ascii="Myriad Pro"/>
          <w:b/>
          <w:sz w:val="19"/>
        </w:rPr>
      </w:pPr>
      <w:r>
        <w:rPr>
          <w:rFonts w:ascii="Myriad Pro"/>
          <w:b/>
          <w:color w:val="231F20"/>
          <w:w w:val="105"/>
          <w:sz w:val="19"/>
        </w:rPr>
        <w:t>5.2</w:t>
      </w:r>
      <w:r>
        <w:rPr>
          <w:rFonts w:ascii="Myriad Pro"/>
          <w:b/>
          <w:color w:val="231F20"/>
          <w:w w:val="105"/>
          <w:sz w:val="19"/>
        </w:rPr>
        <w:tab/>
        <w:t>The Mandated Group of the Council which lodged the Referral Notice in any case may in the name of that Council appeal against the decision of the Assembly Commission not to delete the name of the Minister from the Roll of Ministers by lodging a Notice of Appeal</w:t>
      </w:r>
      <w:r>
        <w:rPr>
          <w:rFonts w:ascii="Myriad Pro"/>
          <w:b/>
          <w:color w:val="231F20"/>
          <w:spacing w:val="7"/>
          <w:w w:val="105"/>
          <w:sz w:val="19"/>
        </w:rPr>
        <w:t xml:space="preserve"> </w:t>
      </w:r>
      <w:r>
        <w:rPr>
          <w:rFonts w:ascii="Myriad Pro"/>
          <w:b/>
          <w:color w:val="231F20"/>
          <w:w w:val="105"/>
          <w:sz w:val="19"/>
        </w:rPr>
        <w:t>in</w:t>
      </w:r>
      <w:r>
        <w:rPr>
          <w:rFonts w:ascii="Myriad Pro"/>
          <w:b/>
          <w:color w:val="231F20"/>
          <w:spacing w:val="8"/>
          <w:w w:val="105"/>
          <w:sz w:val="19"/>
        </w:rPr>
        <w:t xml:space="preserve"> </w:t>
      </w:r>
      <w:r>
        <w:rPr>
          <w:rFonts w:ascii="Myriad Pro"/>
          <w:b/>
          <w:color w:val="231F20"/>
          <w:w w:val="105"/>
          <w:sz w:val="19"/>
        </w:rPr>
        <w:t>accordance</w:t>
      </w:r>
      <w:r>
        <w:rPr>
          <w:rFonts w:ascii="Myriad Pro"/>
          <w:b/>
          <w:color w:val="231F20"/>
          <w:spacing w:val="7"/>
          <w:w w:val="105"/>
          <w:sz w:val="19"/>
        </w:rPr>
        <w:t xml:space="preserve"> </w:t>
      </w:r>
      <w:r>
        <w:rPr>
          <w:rFonts w:ascii="Myriad Pro"/>
          <w:b/>
          <w:color w:val="231F20"/>
          <w:w w:val="105"/>
          <w:sz w:val="19"/>
        </w:rPr>
        <w:t>with</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Rules</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Procedure</w:t>
      </w:r>
      <w:r>
        <w:rPr>
          <w:rFonts w:ascii="Myriad Pro"/>
          <w:b/>
          <w:color w:val="231F20"/>
          <w:spacing w:val="7"/>
          <w:w w:val="105"/>
          <w:sz w:val="19"/>
        </w:rPr>
        <w:t xml:space="preserve"> </w:t>
      </w:r>
      <w:r>
        <w:rPr>
          <w:rFonts w:ascii="Myriad Pro"/>
          <w:b/>
          <w:color w:val="231F20"/>
          <w:w w:val="105"/>
          <w:sz w:val="19"/>
        </w:rPr>
        <w:t>stating</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ground/s</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such</w:t>
      </w:r>
      <w:r>
        <w:rPr>
          <w:rFonts w:ascii="Myriad Pro"/>
          <w:b/>
          <w:color w:val="231F20"/>
          <w:spacing w:val="7"/>
          <w:w w:val="105"/>
          <w:sz w:val="19"/>
        </w:rPr>
        <w:t xml:space="preserve"> </w:t>
      </w:r>
      <w:r>
        <w:rPr>
          <w:rFonts w:ascii="Myriad Pro"/>
          <w:b/>
          <w:color w:val="231F20"/>
          <w:w w:val="105"/>
          <w:sz w:val="19"/>
        </w:rPr>
        <w:t>appeal.</w:t>
      </w:r>
    </w:p>
    <w:p w:rsidR="00CD5E00" w:rsidRDefault="00CD5E00">
      <w:pPr>
        <w:spacing w:line="254" w:lineRule="auto"/>
        <w:rPr>
          <w:rFonts w:ascii="Myriad Pro"/>
          <w:sz w:val="19"/>
        </w:rPr>
        <w:sectPr w:rsidR="00CD5E00">
          <w:pgSz w:w="11910" w:h="16840"/>
          <w:pgMar w:top="900" w:right="820" w:bottom="880" w:left="1000" w:header="0" w:footer="694" w:gutter="0"/>
          <w:cols w:space="720"/>
        </w:sectPr>
      </w:pPr>
    </w:p>
    <w:p w:rsidR="00CD5E00" w:rsidRDefault="001E69ED">
      <w:pPr>
        <w:pStyle w:val="BodyText"/>
        <w:ind w:left="156"/>
        <w:rPr>
          <w:rFonts w:ascii="Myriad Pro"/>
          <w:sz w:val="20"/>
        </w:rPr>
      </w:pPr>
      <w:r>
        <w:rPr>
          <w:rFonts w:ascii="Myriad Pro"/>
          <w:sz w:val="20"/>
        </w:rPr>
      </w:r>
      <w:r>
        <w:rPr>
          <w:rFonts w:ascii="Myriad Pro"/>
          <w:sz w:val="20"/>
        </w:rPr>
        <w:pict>
          <v:group id="_x0000_s1122" style="width:467.75pt;height:274.55pt;mso-position-horizontal-relative:char;mso-position-vertical-relative:line" coordsize="9355,5491">
            <v:shape id="_x0000_s1140" type="#_x0000_t75" style="position:absolute;top:90;width:9355;height:5259">
              <v:imagedata r:id="rId66" o:title=""/>
            </v:shape>
            <v:rect id="_x0000_s1139" style="position:absolute;left:186;width:9010;height:5491" stroked="f"/>
            <v:shape id="_x0000_s1138" type="#_x0000_t202" style="position:absolute;left:564;top:70;width:8040;height:738" filled="f" stroked="f">
              <v:textbox inset="0,0,0,0">
                <w:txbxContent>
                  <w:p w:rsidR="00CD5E00" w:rsidRDefault="00D85CF5">
                    <w:pPr>
                      <w:spacing w:before="2" w:line="254" w:lineRule="auto"/>
                      <w:ind w:right="18"/>
                      <w:jc w:val="both"/>
                      <w:rPr>
                        <w:rFonts w:ascii="Myriad Pro"/>
                        <w:b/>
                        <w:sz w:val="19"/>
                      </w:rPr>
                    </w:pPr>
                    <w:r>
                      <w:rPr>
                        <w:rFonts w:ascii="Myriad Pro"/>
                        <w:b/>
                        <w:color w:val="231F20"/>
                        <w:w w:val="105"/>
                        <w:sz w:val="19"/>
                      </w:rPr>
                      <w:t>In any case where no written warning is attached to the decision not to delete, the Notice may state, if the Mandated Group so desires, that the appeal is limited to the question of the issue of a written warning to the Minister.</w:t>
                    </w:r>
                  </w:p>
                </w:txbxContent>
              </v:textbox>
            </v:shape>
            <v:shape id="_x0000_s1137" type="#_x0000_t202" style="position:absolute;left:564;top:1070;width:301;height:238" filled="f" stroked="f">
              <v:textbox inset="0,0,0,0">
                <w:txbxContent>
                  <w:p w:rsidR="00CD5E00" w:rsidRDefault="00D85CF5">
                    <w:pPr>
                      <w:spacing w:before="2"/>
                      <w:rPr>
                        <w:rFonts w:ascii="Myriad Pro"/>
                        <w:b/>
                        <w:sz w:val="19"/>
                      </w:rPr>
                    </w:pPr>
                    <w:r>
                      <w:rPr>
                        <w:rFonts w:ascii="Myriad Pro"/>
                        <w:b/>
                        <w:color w:val="231F20"/>
                        <w:w w:val="105"/>
                        <w:sz w:val="19"/>
                      </w:rPr>
                      <w:t>5.3</w:t>
                    </w:r>
                  </w:p>
                </w:txbxContent>
              </v:textbox>
            </v:shape>
            <v:shape id="_x0000_s1136" type="#_x0000_t202" style="position:absolute;left:1437;top:1070;width:7026;height:238" filled="f" stroked="f">
              <v:textbox inset="0,0,0,0">
                <w:txbxContent>
                  <w:p w:rsidR="00CD5E00" w:rsidRDefault="00D85CF5">
                    <w:pPr>
                      <w:spacing w:before="2"/>
                      <w:rPr>
                        <w:rFonts w:ascii="Myriad Pro"/>
                        <w:b/>
                        <w:sz w:val="19"/>
                      </w:rPr>
                    </w:pPr>
                    <w:r>
                      <w:rPr>
                        <w:rFonts w:ascii="Myriad Pro"/>
                        <w:b/>
                        <w:color w:val="231F20"/>
                        <w:w w:val="105"/>
                        <w:sz w:val="19"/>
                      </w:rPr>
                      <w:t>No-one other than the Parties has any right of appeal from the decision of the</w:t>
                    </w:r>
                  </w:p>
                </w:txbxContent>
              </v:textbox>
            </v:shape>
            <v:shape id="_x0000_s1135" type="#_x0000_t202" style="position:absolute;left:564;top:1320;width:2098;height:238" filled="f" stroked="f">
              <v:textbox inset="0,0,0,0">
                <w:txbxContent>
                  <w:p w:rsidR="00CD5E00" w:rsidRDefault="00D85CF5">
                    <w:pPr>
                      <w:spacing w:before="2"/>
                      <w:rPr>
                        <w:rFonts w:ascii="Myriad Pro"/>
                        <w:b/>
                        <w:sz w:val="19"/>
                      </w:rPr>
                    </w:pPr>
                    <w:r>
                      <w:rPr>
                        <w:rFonts w:ascii="Myriad Pro"/>
                        <w:b/>
                        <w:color w:val="231F20"/>
                        <w:w w:val="105"/>
                        <w:sz w:val="19"/>
                      </w:rPr>
                      <w:t>Assembly Commission.</w:t>
                    </w:r>
                  </w:p>
                </w:txbxContent>
              </v:textbox>
            </v:shape>
            <v:shape id="_x0000_s1134" type="#_x0000_t202" style="position:absolute;left:564;top:1820;width:186;height:238" filled="f" stroked="f">
              <v:textbox inset="0,0,0,0">
                <w:txbxContent>
                  <w:p w:rsidR="00CD5E00" w:rsidRDefault="00D85CF5">
                    <w:pPr>
                      <w:spacing w:before="2"/>
                      <w:rPr>
                        <w:rFonts w:ascii="Myriad Pro"/>
                        <w:b/>
                        <w:sz w:val="19"/>
                      </w:rPr>
                    </w:pPr>
                    <w:r>
                      <w:rPr>
                        <w:rFonts w:ascii="Myriad Pro"/>
                        <w:b/>
                        <w:color w:val="231F20"/>
                        <w:w w:val="105"/>
                        <w:sz w:val="19"/>
                      </w:rPr>
                      <w:t>6.</w:t>
                    </w:r>
                  </w:p>
                </w:txbxContent>
              </v:textbox>
            </v:shape>
            <v:shape id="_x0000_s1133" type="#_x0000_t202" style="position:absolute;left:1437;top:1820;width:7273;height:238" filled="f" stroked="f">
              <v:textbox inset="0,0,0,0">
                <w:txbxContent>
                  <w:p w:rsidR="00CD5E00" w:rsidRDefault="00D85CF5">
                    <w:pPr>
                      <w:spacing w:before="2"/>
                      <w:rPr>
                        <w:rFonts w:ascii="Myriad Pro"/>
                        <w:b/>
                        <w:sz w:val="19"/>
                      </w:rPr>
                    </w:pPr>
                    <w:r>
                      <w:rPr>
                        <w:rFonts w:ascii="Myriad Pro"/>
                        <w:b/>
                        <w:color w:val="231F20"/>
                        <w:w w:val="105"/>
                        <w:sz w:val="19"/>
                      </w:rPr>
                      <w:t>Procedural matters shall in every case be dealt with in accordance with the Rules</w:t>
                    </w:r>
                  </w:p>
                </w:txbxContent>
              </v:textbox>
            </v:shape>
            <v:shape id="_x0000_s1132" type="#_x0000_t202" style="position:absolute;left:564;top:2070;width:3230;height:238" filled="f" stroked="f">
              <v:textbox inset="0,0,0,0">
                <w:txbxContent>
                  <w:p w:rsidR="00CD5E00" w:rsidRDefault="00D85CF5">
                    <w:pPr>
                      <w:spacing w:before="2"/>
                      <w:rPr>
                        <w:rFonts w:ascii="Myriad Pro"/>
                        <w:b/>
                        <w:sz w:val="19"/>
                      </w:rPr>
                    </w:pPr>
                    <w:r>
                      <w:rPr>
                        <w:rFonts w:ascii="Myriad Pro"/>
                        <w:b/>
                        <w:color w:val="231F20"/>
                        <w:w w:val="105"/>
                        <w:sz w:val="19"/>
                      </w:rPr>
                      <w:t>of Procedure as contained in Part II.</w:t>
                    </w:r>
                  </w:p>
                </w:txbxContent>
              </v:textbox>
            </v:shape>
            <v:shape id="_x0000_s1131" type="#_x0000_t202" style="position:absolute;left:564;top:2570;width:420;height:238" filled="f" stroked="f">
              <v:textbox inset="0,0,0,0">
                <w:txbxContent>
                  <w:p w:rsidR="00CD5E00" w:rsidRDefault="00D85CF5">
                    <w:pPr>
                      <w:spacing w:before="2"/>
                      <w:rPr>
                        <w:rFonts w:ascii="Myriad Pro"/>
                        <w:b/>
                        <w:sz w:val="19"/>
                      </w:rPr>
                    </w:pPr>
                    <w:r>
                      <w:rPr>
                        <w:rFonts w:ascii="Myriad Pro"/>
                        <w:b/>
                        <w:color w:val="231F20"/>
                        <w:w w:val="105"/>
                        <w:sz w:val="19"/>
                      </w:rPr>
                      <w:t xml:space="preserve">7 </w:t>
                    </w:r>
                    <w:r>
                      <w:rPr>
                        <w:rFonts w:ascii="Myriad Pro"/>
                        <w:b/>
                        <w:color w:val="231F20"/>
                        <w:spacing w:val="-9"/>
                        <w:w w:val="105"/>
                        <w:sz w:val="19"/>
                      </w:rPr>
                      <w:t>7.1</w:t>
                    </w:r>
                  </w:p>
                </w:txbxContent>
              </v:textbox>
            </v:shape>
            <v:shape id="_x0000_s1130" type="#_x0000_t202" style="position:absolute;left:1437;top:2570;width:6874;height:238" filled="f" stroked="f">
              <v:textbox inset="0,0,0,0">
                <w:txbxContent>
                  <w:p w:rsidR="00CD5E00" w:rsidRDefault="00D85CF5">
                    <w:pPr>
                      <w:spacing w:before="2"/>
                      <w:rPr>
                        <w:rFonts w:ascii="Myriad Pro"/>
                        <w:b/>
                        <w:sz w:val="19"/>
                      </w:rPr>
                    </w:pPr>
                    <w:r>
                      <w:rPr>
                        <w:rFonts w:ascii="Myriad Pro"/>
                        <w:b/>
                        <w:color w:val="231F20"/>
                        <w:w w:val="105"/>
                        <w:sz w:val="19"/>
                      </w:rPr>
                      <w:t>Save only as provided in Paragraph 7.2, this Part I of the Section O Process is</w:t>
                    </w:r>
                  </w:p>
                </w:txbxContent>
              </v:textbox>
            </v:shape>
            <v:shape id="_x0000_s1129" type="#_x0000_t202" style="position:absolute;left:564;top:2820;width:3801;height:238" filled="f" stroked="f">
              <v:textbox inset="0,0,0,0">
                <w:txbxContent>
                  <w:p w:rsidR="00CD5E00" w:rsidRDefault="00D85CF5">
                    <w:pPr>
                      <w:spacing w:before="2"/>
                      <w:rPr>
                        <w:rFonts w:ascii="Myriad Pro"/>
                        <w:b/>
                        <w:sz w:val="19"/>
                      </w:rPr>
                    </w:pPr>
                    <w:r>
                      <w:rPr>
                        <w:rFonts w:ascii="Myriad Pro"/>
                        <w:b/>
                        <w:color w:val="231F20"/>
                        <w:w w:val="105"/>
                        <w:sz w:val="19"/>
                      </w:rPr>
                      <w:t>subject to Paragraph 3(1) of the Structure.</w:t>
                    </w:r>
                  </w:p>
                </w:txbxContent>
              </v:textbox>
            </v:shape>
            <v:shape id="_x0000_s1128" type="#_x0000_t202" style="position:absolute;left:564;top:3320;width:285;height:238" filled="f" stroked="f">
              <v:textbox inset="0,0,0,0">
                <w:txbxContent>
                  <w:p w:rsidR="00CD5E00" w:rsidRDefault="00D85CF5">
                    <w:pPr>
                      <w:spacing w:before="2"/>
                      <w:rPr>
                        <w:rFonts w:ascii="Myriad Pro"/>
                        <w:b/>
                        <w:sz w:val="19"/>
                      </w:rPr>
                    </w:pPr>
                    <w:r>
                      <w:rPr>
                        <w:rFonts w:ascii="Myriad Pro"/>
                        <w:b/>
                        <w:color w:val="231F20"/>
                        <w:w w:val="105"/>
                        <w:sz w:val="19"/>
                      </w:rPr>
                      <w:t>7.2</w:t>
                    </w:r>
                  </w:p>
                </w:txbxContent>
              </v:textbox>
            </v:shape>
            <v:shape id="_x0000_s1127" type="#_x0000_t202" style="position:absolute;left:1437;top:3320;width:7175;height:238" filled="f" stroked="f">
              <v:textbox inset="0,0,0,0">
                <w:txbxContent>
                  <w:p w:rsidR="00CD5E00" w:rsidRDefault="00D85CF5">
                    <w:pPr>
                      <w:spacing w:before="2"/>
                      <w:rPr>
                        <w:rFonts w:ascii="Myriad Pro"/>
                        <w:b/>
                        <w:sz w:val="19"/>
                      </w:rPr>
                    </w:pPr>
                    <w:r>
                      <w:rPr>
                        <w:rFonts w:ascii="Myriad Pro"/>
                        <w:b/>
                        <w:color w:val="231F20"/>
                        <w:w w:val="105"/>
                        <w:sz w:val="19"/>
                      </w:rPr>
                      <w:t>Mission Council acting in the name of General Assembly has authority by single</w:t>
                    </w:r>
                  </w:p>
                </w:txbxContent>
              </v:textbox>
            </v:shape>
            <v:shape id="_x0000_s1126" type="#_x0000_t202" style="position:absolute;left:564;top:3570;width:7997;height:988" filled="f" stroked="f">
              <v:textbox inset="0,0,0,0">
                <w:txbxContent>
                  <w:p w:rsidR="00CD5E00" w:rsidRDefault="00D85CF5">
                    <w:pPr>
                      <w:spacing w:before="2" w:line="254" w:lineRule="auto"/>
                      <w:ind w:right="132"/>
                      <w:rPr>
                        <w:rFonts w:ascii="Myriad Pro"/>
                        <w:b/>
                        <w:sz w:val="19"/>
                      </w:rPr>
                    </w:pPr>
                    <w:r>
                      <w:rPr>
                        <w:rFonts w:ascii="Myriad Pro"/>
                        <w:b/>
                        <w:color w:val="231F20"/>
                        <w:w w:val="105"/>
                        <w:sz w:val="19"/>
                      </w:rPr>
                      <w:t xml:space="preserve">resolution of that Council to make as and when necessary and with immediate </w:t>
                    </w:r>
                    <w:r>
                      <w:rPr>
                        <w:rFonts w:ascii="Myriad Pro"/>
                        <w:b/>
                        <w:color w:val="231F20"/>
                        <w:spacing w:val="2"/>
                        <w:w w:val="105"/>
                        <w:sz w:val="19"/>
                      </w:rPr>
                      <w:t xml:space="preserve">effect   </w:t>
                    </w:r>
                    <w:r>
                      <w:rPr>
                        <w:rFonts w:ascii="Myriad Pro"/>
                        <w:b/>
                        <w:color w:val="231F20"/>
                        <w:w w:val="105"/>
                        <w:sz w:val="19"/>
                      </w:rPr>
                      <w:t>such changes to Part I as are, on the advice of the legal advisers to the United Reformed Church, required to bring the Section O Process into line with the general law of the land consequent upon any changes in legislation and/or case</w:t>
                    </w:r>
                    <w:r>
                      <w:rPr>
                        <w:rFonts w:ascii="Myriad Pro"/>
                        <w:b/>
                        <w:color w:val="231F20"/>
                        <w:spacing w:val="37"/>
                        <w:w w:val="105"/>
                        <w:sz w:val="19"/>
                      </w:rPr>
                      <w:t xml:space="preserve"> </w:t>
                    </w:r>
                    <w:r>
                      <w:rPr>
                        <w:rFonts w:ascii="Myriad Pro"/>
                        <w:b/>
                        <w:color w:val="231F20"/>
                        <w:w w:val="105"/>
                        <w:sz w:val="19"/>
                      </w:rPr>
                      <w:t>law.</w:t>
                    </w:r>
                  </w:p>
                </w:txbxContent>
              </v:textbox>
            </v:shape>
            <v:shape id="_x0000_s1125" type="#_x0000_t202" style="position:absolute;left:564;top:4820;width:285;height:239" filled="f" stroked="f">
              <v:textbox inset="0,0,0,0">
                <w:txbxContent>
                  <w:p w:rsidR="00CD5E00" w:rsidRDefault="00D85CF5">
                    <w:pPr>
                      <w:spacing w:before="2"/>
                      <w:rPr>
                        <w:rFonts w:ascii="Myriad Pro"/>
                        <w:b/>
                        <w:sz w:val="19"/>
                      </w:rPr>
                    </w:pPr>
                    <w:r>
                      <w:rPr>
                        <w:rFonts w:ascii="Myriad Pro"/>
                        <w:b/>
                        <w:color w:val="231F20"/>
                        <w:w w:val="105"/>
                        <w:sz w:val="19"/>
                      </w:rPr>
                      <w:t>7.3</w:t>
                    </w:r>
                  </w:p>
                </w:txbxContent>
              </v:textbox>
            </v:shape>
            <v:shape id="_x0000_s1124" type="#_x0000_t202" style="position:absolute;left:1437;top:4820;width:7174;height:238" filled="f" stroked="f">
              <v:textbox inset="0,0,0,0">
                <w:txbxContent>
                  <w:p w:rsidR="00CD5E00" w:rsidRDefault="00D85CF5">
                    <w:pPr>
                      <w:spacing w:before="2"/>
                      <w:rPr>
                        <w:rFonts w:ascii="Myriad Pro"/>
                        <w:b/>
                        <w:sz w:val="19"/>
                      </w:rPr>
                    </w:pPr>
                    <w:r>
                      <w:rPr>
                        <w:rFonts w:ascii="Myriad Pro"/>
                        <w:b/>
                        <w:color w:val="231F20"/>
                        <w:w w:val="105"/>
                        <w:sz w:val="19"/>
                      </w:rPr>
                      <w:t>All such changes to the Section O Process as are made by Mission Council under</w:t>
                    </w:r>
                  </w:p>
                </w:txbxContent>
              </v:textbox>
            </v:shape>
            <v:shape id="_x0000_s1123" type="#_x0000_t202" style="position:absolute;left:564;top:5070;width:6998;height:238" filled="f" stroked="f">
              <v:textbox inset="0,0,0,0">
                <w:txbxContent>
                  <w:p w:rsidR="00CD5E00" w:rsidRDefault="00D85CF5">
                    <w:pPr>
                      <w:spacing w:before="2"/>
                      <w:rPr>
                        <w:rFonts w:ascii="Myriad Pro"/>
                        <w:b/>
                        <w:sz w:val="19"/>
                      </w:rPr>
                    </w:pPr>
                    <w:r>
                      <w:rPr>
                        <w:rFonts w:ascii="Myriad Pro"/>
                        <w:b/>
                        <w:color w:val="231F20"/>
                        <w:w w:val="105"/>
                        <w:sz w:val="19"/>
                      </w:rPr>
                      <w:t>Paragraph 7.2 shall be reported to the next meeting of the General Assembly.</w:t>
                    </w:r>
                  </w:p>
                </w:txbxContent>
              </v:textbox>
            </v:shape>
            <w10:anchorlock/>
          </v:group>
        </w:pict>
      </w:r>
    </w:p>
    <w:p w:rsidR="00CD5E00" w:rsidRDefault="00CD5E00">
      <w:pPr>
        <w:pStyle w:val="BodyText"/>
        <w:spacing w:before="3"/>
        <w:rPr>
          <w:rFonts w:ascii="Myriad Pro"/>
          <w:b/>
          <w:sz w:val="15"/>
        </w:rPr>
      </w:pPr>
    </w:p>
    <w:p w:rsidR="00CD5E00" w:rsidRDefault="00D85CF5">
      <w:pPr>
        <w:pStyle w:val="BodyText"/>
        <w:spacing w:before="103"/>
        <w:ind w:left="153"/>
      </w:pPr>
      <w:r>
        <w:rPr>
          <w:color w:val="231F20"/>
          <w:w w:val="105"/>
        </w:rPr>
        <w:t>Resolution 8 was carried.</w:t>
      </w:r>
    </w:p>
    <w:p w:rsidR="00CD5E00" w:rsidRDefault="00CD5E00">
      <w:pPr>
        <w:pStyle w:val="BodyText"/>
        <w:spacing w:before="11"/>
        <w:rPr>
          <w:sz w:val="21"/>
        </w:rPr>
      </w:pPr>
    </w:p>
    <w:p w:rsidR="00CD5E00" w:rsidRDefault="00D85CF5">
      <w:pPr>
        <w:pStyle w:val="BodyText"/>
        <w:ind w:left="153"/>
      </w:pPr>
      <w:r>
        <w:rPr>
          <w:color w:val="231F20"/>
          <w:w w:val="110"/>
        </w:rPr>
        <w:t>The Assembly Clerk moved adoption of Resolution 9:</w:t>
      </w:r>
    </w:p>
    <w:p w:rsidR="00CD5E00" w:rsidRDefault="00CD5E00">
      <w:pPr>
        <w:pStyle w:val="BodyText"/>
        <w:spacing w:before="7"/>
        <w:rPr>
          <w:sz w:val="21"/>
        </w:rPr>
      </w:pPr>
    </w:p>
    <w:p w:rsidR="00CD5E00" w:rsidRDefault="001E69ED">
      <w:pPr>
        <w:pStyle w:val="Heading3"/>
        <w:tabs>
          <w:tab w:val="left" w:pos="4473"/>
        </w:tabs>
        <w:spacing w:line="254" w:lineRule="auto"/>
        <w:ind w:left="6221" w:right="918" w:hanging="5502"/>
      </w:pPr>
      <w:r>
        <w:pict>
          <v:group id="_x0000_s1119" style="position:absolute;left:0;text-align:left;margin-left:58.1pt;margin-top:-3.95pt;width:467.75pt;height:388.2pt;z-index:-257544192;mso-position-horizontal-relative:page" coordorigin="1162,-79" coordsize="9355,7764">
            <v:shape id="_x0000_s1121" type="#_x0000_t75" style="position:absolute;left:1162;top:-79;width:9355;height:7674">
              <v:imagedata r:id="rId67" o:title=""/>
            </v:shape>
            <v:rect id="_x0000_s1120" style="position:absolute;left:1348;top:616;width:9010;height:7068" stroked="f"/>
            <w10:wrap anchorx="page"/>
          </v:group>
        </w:pict>
      </w:r>
      <w:r w:rsidR="00D85CF5">
        <w:rPr>
          <w:color w:val="FFFFFF"/>
          <w:w w:val="105"/>
        </w:rPr>
        <w:t>Resolution</w:t>
      </w:r>
      <w:r w:rsidR="00D85CF5">
        <w:rPr>
          <w:color w:val="FFFFFF"/>
          <w:spacing w:val="2"/>
          <w:w w:val="105"/>
        </w:rPr>
        <w:t xml:space="preserve"> </w:t>
      </w:r>
      <w:r w:rsidR="00D85CF5">
        <w:rPr>
          <w:color w:val="FFFFFF"/>
          <w:w w:val="105"/>
        </w:rPr>
        <w:t>9</w:t>
      </w:r>
      <w:r w:rsidR="00D85CF5">
        <w:rPr>
          <w:color w:val="FFFFFF"/>
          <w:w w:val="105"/>
        </w:rPr>
        <w:tab/>
        <w:t xml:space="preserve">Amendments to </w:t>
      </w:r>
      <w:r w:rsidR="00D85CF5">
        <w:rPr>
          <w:color w:val="FFFFFF"/>
          <w:spacing w:val="2"/>
          <w:w w:val="105"/>
        </w:rPr>
        <w:t xml:space="preserve">the Structure </w:t>
      </w:r>
      <w:r w:rsidR="00D85CF5">
        <w:rPr>
          <w:color w:val="FFFFFF"/>
          <w:w w:val="105"/>
        </w:rPr>
        <w:t xml:space="preserve">in relation to </w:t>
      </w:r>
      <w:r w:rsidR="00D85CF5">
        <w:rPr>
          <w:color w:val="FFFFFF"/>
          <w:spacing w:val="2"/>
          <w:w w:val="105"/>
        </w:rPr>
        <w:t xml:space="preserve">the </w:t>
      </w:r>
      <w:r w:rsidR="00D85CF5">
        <w:rPr>
          <w:color w:val="FFFFFF"/>
          <w:w w:val="105"/>
        </w:rPr>
        <w:t>Section O</w:t>
      </w:r>
      <w:r w:rsidR="00D85CF5">
        <w:rPr>
          <w:color w:val="FFFFFF"/>
          <w:spacing w:val="31"/>
          <w:w w:val="105"/>
        </w:rPr>
        <w:t xml:space="preserve"> </w:t>
      </w:r>
      <w:r w:rsidR="00D85CF5">
        <w:rPr>
          <w:color w:val="FFFFFF"/>
          <w:w w:val="105"/>
        </w:rPr>
        <w:t>Process</w:t>
      </w:r>
    </w:p>
    <w:p w:rsidR="00CD5E00" w:rsidRDefault="00CD5E00">
      <w:pPr>
        <w:pStyle w:val="BodyText"/>
        <w:spacing w:before="6"/>
        <w:rPr>
          <w:rFonts w:ascii="Arial"/>
          <w:b/>
          <w:sz w:val="21"/>
        </w:rPr>
      </w:pPr>
    </w:p>
    <w:p w:rsidR="00CD5E00" w:rsidRDefault="00D85CF5">
      <w:pPr>
        <w:pStyle w:val="Heading5"/>
        <w:spacing w:line="254" w:lineRule="auto"/>
        <w:ind w:left="720" w:right="1297"/>
      </w:pPr>
      <w:r>
        <w:rPr>
          <w:color w:val="231F20"/>
          <w:w w:val="105"/>
        </w:rPr>
        <w:t>General Assembly agrees to make the following changes to the Structure of the United Reformed Church:</w:t>
      </w:r>
    </w:p>
    <w:p w:rsidR="00CD5E00" w:rsidRDefault="00CD5E00">
      <w:pPr>
        <w:pStyle w:val="BodyText"/>
        <w:spacing w:before="3"/>
        <w:rPr>
          <w:rFonts w:ascii="Myriad Pro"/>
          <w:b/>
          <w:sz w:val="20"/>
        </w:rPr>
      </w:pPr>
    </w:p>
    <w:p w:rsidR="00CD5E00" w:rsidRDefault="00D85CF5">
      <w:pPr>
        <w:ind w:left="720"/>
        <w:rPr>
          <w:rFonts w:ascii="Myriad Pro"/>
          <w:b/>
          <w:sz w:val="19"/>
        </w:rPr>
      </w:pPr>
      <w:r>
        <w:rPr>
          <w:rFonts w:ascii="Myriad Pro"/>
          <w:b/>
          <w:color w:val="231F20"/>
          <w:w w:val="105"/>
          <w:sz w:val="19"/>
        </w:rPr>
        <w:t>Paragraph 2(3)(A)(xviii)</w:t>
      </w:r>
    </w:p>
    <w:p w:rsidR="00CD5E00" w:rsidRDefault="00CD5E00">
      <w:pPr>
        <w:pStyle w:val="BodyText"/>
        <w:spacing w:before="4"/>
        <w:rPr>
          <w:rFonts w:ascii="Myriad Pro"/>
          <w:b/>
          <w:sz w:val="21"/>
        </w:rPr>
      </w:pPr>
    </w:p>
    <w:p w:rsidR="00CD5E00" w:rsidRDefault="00D85CF5">
      <w:pPr>
        <w:ind w:left="720"/>
        <w:rPr>
          <w:rFonts w:ascii="Myriad Pro"/>
          <w:b/>
          <w:sz w:val="19"/>
        </w:rPr>
      </w:pPr>
      <w:r>
        <w:rPr>
          <w:rFonts w:ascii="Myriad Pro"/>
          <w:b/>
          <w:color w:val="231F20"/>
          <w:w w:val="105"/>
          <w:sz w:val="19"/>
        </w:rPr>
        <w:t>Replace the existing 2(3)(A)(xviii) with the following:</w:t>
      </w:r>
    </w:p>
    <w:p w:rsidR="00CD5E00" w:rsidRDefault="00CD5E00">
      <w:pPr>
        <w:pStyle w:val="BodyText"/>
        <w:spacing w:before="5"/>
        <w:rPr>
          <w:rFonts w:ascii="Myriad Pro"/>
          <w:b/>
          <w:sz w:val="21"/>
        </w:rPr>
      </w:pPr>
    </w:p>
    <w:p w:rsidR="00CD5E00" w:rsidRDefault="00D85CF5">
      <w:pPr>
        <w:spacing w:line="254" w:lineRule="auto"/>
        <w:ind w:left="720" w:right="1726"/>
        <w:rPr>
          <w:rFonts w:ascii="Myriad Pro" w:hAnsi="Myriad Pro"/>
          <w:b/>
          <w:sz w:val="19"/>
        </w:rPr>
      </w:pPr>
      <w:r>
        <w:rPr>
          <w:rFonts w:ascii="Myriad Pro" w:hAnsi="Myriad Pro"/>
          <w:b/>
          <w:color w:val="231F20"/>
          <w:w w:val="105"/>
          <w:sz w:val="19"/>
        </w:rPr>
        <w:t>‘Where the District Council, acting through its Mandated Group as defined in the Disciplinary Process referred to below, considers that a Minister is or may not be exercising his/her Ministry in accordance with Paragraph 2 of Schedule E to the Basis    of Union, to refer the case of that Minister to the Commission Stage of the Disciplinary Process</w:t>
      </w:r>
      <w:r>
        <w:rPr>
          <w:rFonts w:ascii="Myriad Pro" w:hAnsi="Myriad Pro"/>
          <w:b/>
          <w:color w:val="231F20"/>
          <w:spacing w:val="8"/>
          <w:w w:val="105"/>
          <w:sz w:val="19"/>
        </w:rPr>
        <w:t xml:space="preserve"> </w:t>
      </w:r>
      <w:r>
        <w:rPr>
          <w:rFonts w:ascii="Myriad Pro" w:hAnsi="Myriad Pro"/>
          <w:b/>
          <w:color w:val="231F20"/>
          <w:w w:val="105"/>
          <w:sz w:val="19"/>
        </w:rPr>
        <w:t>contained</w:t>
      </w:r>
      <w:r>
        <w:rPr>
          <w:rFonts w:ascii="Myriad Pro" w:hAnsi="Myriad Pro"/>
          <w:b/>
          <w:color w:val="231F20"/>
          <w:spacing w:val="8"/>
          <w:w w:val="105"/>
          <w:sz w:val="19"/>
        </w:rPr>
        <w:t xml:space="preserve"> </w:t>
      </w:r>
      <w:r>
        <w:rPr>
          <w:rFonts w:ascii="Myriad Pro" w:hAnsi="Myriad Pro"/>
          <w:b/>
          <w:color w:val="231F20"/>
          <w:w w:val="105"/>
          <w:sz w:val="19"/>
        </w:rPr>
        <w:t>in</w:t>
      </w:r>
      <w:r>
        <w:rPr>
          <w:rFonts w:ascii="Myriad Pro" w:hAnsi="Myriad Pro"/>
          <w:b/>
          <w:color w:val="231F20"/>
          <w:spacing w:val="8"/>
          <w:w w:val="105"/>
          <w:sz w:val="19"/>
        </w:rPr>
        <w:t xml:space="preserve"> </w:t>
      </w:r>
      <w:r>
        <w:rPr>
          <w:rFonts w:ascii="Myriad Pro" w:hAnsi="Myriad Pro"/>
          <w:b/>
          <w:color w:val="231F20"/>
          <w:w w:val="105"/>
          <w:sz w:val="19"/>
        </w:rPr>
        <w:t>Section</w:t>
      </w:r>
      <w:r>
        <w:rPr>
          <w:rFonts w:ascii="Myriad Pro" w:hAnsi="Myriad Pro"/>
          <w:b/>
          <w:color w:val="231F20"/>
          <w:spacing w:val="8"/>
          <w:w w:val="105"/>
          <w:sz w:val="19"/>
        </w:rPr>
        <w:t xml:space="preserve"> </w:t>
      </w:r>
      <w:r>
        <w:rPr>
          <w:rFonts w:ascii="Myriad Pro" w:hAnsi="Myriad Pro"/>
          <w:b/>
          <w:color w:val="231F20"/>
          <w:w w:val="105"/>
          <w:sz w:val="19"/>
        </w:rPr>
        <w:t>O</w:t>
      </w:r>
      <w:r>
        <w:rPr>
          <w:rFonts w:ascii="Myriad Pro" w:hAnsi="Myriad Pro"/>
          <w:b/>
          <w:color w:val="231F20"/>
          <w:spacing w:val="8"/>
          <w:w w:val="105"/>
          <w:sz w:val="19"/>
        </w:rPr>
        <w:t xml:space="preserve"> </w:t>
      </w:r>
      <w:r>
        <w:rPr>
          <w:rFonts w:ascii="Myriad Pro" w:hAnsi="Myriad Pro"/>
          <w:b/>
          <w:color w:val="231F20"/>
          <w:w w:val="105"/>
          <w:sz w:val="19"/>
        </w:rPr>
        <w:t>of</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Manual</w:t>
      </w:r>
      <w:r>
        <w:rPr>
          <w:rFonts w:ascii="Myriad Pro" w:hAnsi="Myriad Pro"/>
          <w:b/>
          <w:color w:val="231F20"/>
          <w:spacing w:val="8"/>
          <w:w w:val="105"/>
          <w:sz w:val="19"/>
        </w:rPr>
        <w:t xml:space="preserve"> </w:t>
      </w:r>
      <w:r>
        <w:rPr>
          <w:rFonts w:ascii="Myriad Pro" w:hAnsi="Myriad Pro"/>
          <w:b/>
          <w:color w:val="231F20"/>
          <w:w w:val="105"/>
          <w:sz w:val="19"/>
        </w:rPr>
        <w:t>of</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United</w:t>
      </w:r>
      <w:r>
        <w:rPr>
          <w:rFonts w:ascii="Myriad Pro" w:hAnsi="Myriad Pro"/>
          <w:b/>
          <w:color w:val="231F20"/>
          <w:spacing w:val="8"/>
          <w:w w:val="105"/>
          <w:sz w:val="19"/>
        </w:rPr>
        <w:t xml:space="preserve"> </w:t>
      </w:r>
      <w:r>
        <w:rPr>
          <w:rFonts w:ascii="Myriad Pro" w:hAnsi="Myriad Pro"/>
          <w:b/>
          <w:color w:val="231F20"/>
          <w:w w:val="105"/>
          <w:sz w:val="19"/>
        </w:rPr>
        <w:t>Reformed</w:t>
      </w:r>
      <w:r>
        <w:rPr>
          <w:rFonts w:ascii="Myriad Pro" w:hAnsi="Myriad Pro"/>
          <w:b/>
          <w:color w:val="231F20"/>
          <w:spacing w:val="8"/>
          <w:w w:val="105"/>
          <w:sz w:val="19"/>
        </w:rPr>
        <w:t xml:space="preserve"> </w:t>
      </w:r>
      <w:r>
        <w:rPr>
          <w:rFonts w:ascii="Myriad Pro" w:hAnsi="Myriad Pro"/>
          <w:b/>
          <w:color w:val="231F20"/>
          <w:w w:val="105"/>
          <w:sz w:val="19"/>
        </w:rPr>
        <w:t>Church</w:t>
      </w:r>
      <w:r>
        <w:rPr>
          <w:rFonts w:ascii="Myriad Pro" w:hAnsi="Myriad Pro"/>
          <w:b/>
          <w:color w:val="231F20"/>
          <w:spacing w:val="8"/>
          <w:w w:val="105"/>
          <w:sz w:val="19"/>
        </w:rPr>
        <w:t xml:space="preserve"> </w:t>
      </w:r>
      <w:r>
        <w:rPr>
          <w:rFonts w:ascii="Myriad Pro" w:hAnsi="Myriad Pro"/>
          <w:b/>
          <w:color w:val="231F20"/>
          <w:w w:val="105"/>
          <w:sz w:val="19"/>
        </w:rPr>
        <w:t>and</w:t>
      </w:r>
      <w:r>
        <w:rPr>
          <w:rFonts w:ascii="Myriad Pro" w:hAnsi="Myriad Pro"/>
          <w:b/>
          <w:color w:val="231F20"/>
          <w:spacing w:val="8"/>
          <w:w w:val="105"/>
          <w:sz w:val="19"/>
        </w:rPr>
        <w:t xml:space="preserve"> </w:t>
      </w:r>
      <w:r>
        <w:rPr>
          <w:rFonts w:ascii="Myriad Pro" w:hAnsi="Myriad Pro"/>
          <w:b/>
          <w:color w:val="231F20"/>
          <w:w w:val="105"/>
          <w:sz w:val="19"/>
        </w:rPr>
        <w:t>in</w:t>
      </w:r>
    </w:p>
    <w:p w:rsidR="00CD5E00" w:rsidRDefault="00D85CF5">
      <w:pPr>
        <w:spacing w:before="2" w:line="254" w:lineRule="auto"/>
        <w:ind w:left="720" w:right="1420"/>
        <w:rPr>
          <w:rFonts w:ascii="Myriad Pro" w:hAnsi="Myriad Pro"/>
          <w:b/>
          <w:sz w:val="19"/>
        </w:rPr>
      </w:pPr>
      <w:r>
        <w:rPr>
          <w:rFonts w:ascii="Myriad Pro" w:hAnsi="Myriad Pro"/>
          <w:b/>
          <w:color w:val="231F20"/>
          <w:w w:val="105"/>
          <w:sz w:val="19"/>
        </w:rPr>
        <w:t>every such case to suspend the Minister concerned pending the resolution of the matter under that Process (for the avoidance of doubt the calling in of the Mandated Group    under that Process in order to fulfil its responsibilities marking the commencement of the Disciplinary</w:t>
      </w:r>
      <w:r>
        <w:rPr>
          <w:rFonts w:ascii="Myriad Pro" w:hAnsi="Myriad Pro"/>
          <w:b/>
          <w:color w:val="231F20"/>
          <w:spacing w:val="4"/>
          <w:w w:val="105"/>
          <w:sz w:val="19"/>
        </w:rPr>
        <w:t xml:space="preserve"> </w:t>
      </w:r>
      <w:r>
        <w:rPr>
          <w:rFonts w:ascii="Myriad Pro" w:hAnsi="Myriad Pro"/>
          <w:b/>
          <w:color w:val="231F20"/>
          <w:w w:val="105"/>
          <w:sz w:val="19"/>
        </w:rPr>
        <w:t>Process).’</w:t>
      </w:r>
    </w:p>
    <w:p w:rsidR="00CD5E00" w:rsidRDefault="00CD5E00">
      <w:pPr>
        <w:pStyle w:val="BodyText"/>
        <w:spacing w:before="4"/>
        <w:rPr>
          <w:rFonts w:ascii="Myriad Pro"/>
          <w:b/>
          <w:sz w:val="20"/>
        </w:rPr>
      </w:pPr>
    </w:p>
    <w:p w:rsidR="00CD5E00" w:rsidRDefault="00D85CF5">
      <w:pPr>
        <w:ind w:left="720"/>
        <w:rPr>
          <w:rFonts w:ascii="Myriad Pro"/>
          <w:b/>
          <w:sz w:val="19"/>
        </w:rPr>
      </w:pPr>
      <w:r>
        <w:rPr>
          <w:rFonts w:ascii="Myriad Pro"/>
          <w:b/>
          <w:color w:val="231F20"/>
          <w:w w:val="105"/>
          <w:sz w:val="19"/>
        </w:rPr>
        <w:t>Paragraph 2(3)(B)</w:t>
      </w:r>
    </w:p>
    <w:p w:rsidR="00CD5E00" w:rsidRDefault="00CD5E00">
      <w:pPr>
        <w:pStyle w:val="BodyText"/>
        <w:spacing w:before="4"/>
        <w:rPr>
          <w:rFonts w:ascii="Myriad Pro"/>
          <w:b/>
          <w:sz w:val="21"/>
        </w:rPr>
      </w:pPr>
    </w:p>
    <w:p w:rsidR="00CD5E00" w:rsidRDefault="00D85CF5">
      <w:pPr>
        <w:ind w:left="720"/>
        <w:rPr>
          <w:rFonts w:ascii="Myriad Pro"/>
          <w:b/>
          <w:sz w:val="19"/>
        </w:rPr>
      </w:pPr>
      <w:r>
        <w:rPr>
          <w:rFonts w:ascii="Myriad Pro"/>
          <w:b/>
          <w:color w:val="231F20"/>
          <w:w w:val="105"/>
          <w:sz w:val="19"/>
        </w:rPr>
        <w:t>Replace the existing 2(3)(B) with the following:</w:t>
      </w:r>
    </w:p>
    <w:p w:rsidR="00CD5E00" w:rsidRDefault="00CD5E00">
      <w:pPr>
        <w:pStyle w:val="BodyText"/>
        <w:spacing w:before="4"/>
        <w:rPr>
          <w:rFonts w:ascii="Myriad Pro"/>
          <w:b/>
          <w:sz w:val="21"/>
        </w:rPr>
      </w:pPr>
    </w:p>
    <w:p w:rsidR="00CD5E00" w:rsidRDefault="00D85CF5">
      <w:pPr>
        <w:spacing w:before="1" w:line="254" w:lineRule="auto"/>
        <w:ind w:left="720" w:right="1297"/>
        <w:rPr>
          <w:rFonts w:ascii="Myriad Pro" w:hAnsi="Myriad Pro"/>
          <w:b/>
          <w:sz w:val="19"/>
        </w:rPr>
      </w:pPr>
      <w:r>
        <w:rPr>
          <w:rFonts w:ascii="Myriad Pro" w:hAnsi="Myriad Pro"/>
          <w:b/>
          <w:color w:val="231F20"/>
          <w:w w:val="105"/>
          <w:sz w:val="19"/>
        </w:rPr>
        <w:t>‘Once the Disciplinary Process has commenced in the case of any Minister, whether by the District Council or by one of the other Councils of the Church, the District Council shall not exercise its functions in respect of that Minister (save only in the provision of such pastoral care as may be appropriate) until the Process has been duly concluded.’</w:t>
      </w:r>
    </w:p>
    <w:p w:rsidR="00CD5E00" w:rsidRDefault="00CD5E00">
      <w:pPr>
        <w:pStyle w:val="BodyText"/>
        <w:spacing w:before="3"/>
        <w:rPr>
          <w:rFonts w:ascii="Myriad Pro"/>
          <w:b/>
          <w:sz w:val="20"/>
        </w:rPr>
      </w:pPr>
    </w:p>
    <w:p w:rsidR="00CD5E00" w:rsidRDefault="00D85CF5">
      <w:pPr>
        <w:spacing w:before="1"/>
        <w:ind w:left="720"/>
        <w:rPr>
          <w:rFonts w:ascii="Myriad Pro"/>
          <w:b/>
          <w:sz w:val="19"/>
        </w:rPr>
      </w:pPr>
      <w:r>
        <w:rPr>
          <w:rFonts w:ascii="Myriad Pro"/>
          <w:b/>
          <w:color w:val="231F20"/>
          <w:w w:val="105"/>
          <w:sz w:val="19"/>
        </w:rPr>
        <w:t>Paragraph 2(3)(C)</w:t>
      </w:r>
    </w:p>
    <w:p w:rsidR="00CD5E00" w:rsidRDefault="00CD5E00">
      <w:pPr>
        <w:rPr>
          <w:rFonts w:ascii="Myriad Pro"/>
          <w:sz w:val="19"/>
        </w:rPr>
        <w:sectPr w:rsidR="00CD5E00">
          <w:pgSz w:w="11910" w:h="16840"/>
          <w:pgMar w:top="920" w:right="820" w:bottom="880" w:left="1000" w:header="0" w:footer="694" w:gutter="0"/>
          <w:cols w:space="720"/>
        </w:sectPr>
      </w:pPr>
    </w:p>
    <w:p w:rsidR="00CD5E00" w:rsidRDefault="001E69ED">
      <w:pPr>
        <w:spacing w:before="84"/>
        <w:ind w:left="1004"/>
        <w:rPr>
          <w:rFonts w:ascii="Myriad Pro"/>
          <w:b/>
          <w:sz w:val="19"/>
        </w:rPr>
      </w:pPr>
      <w:r>
        <w:pict>
          <v:group id="_x0000_s1116" style="position:absolute;left:0;text-align:left;margin-left:73.7pt;margin-top:47.6pt;width:467.75pt;height:739.3pt;z-index:-257543168;mso-position-horizontal-relative:page;mso-position-vertical-relative:page" coordorigin="1474,952" coordsize="9355,14786">
            <v:shape id="_x0000_s1118" type="#_x0000_t75" style="position:absolute;left:1474;top:1043;width:9355;height:14605">
              <v:imagedata r:id="rId55" o:title=""/>
            </v:shape>
            <v:rect id="_x0000_s1117" style="position:absolute;left:1660;top:952;width:9010;height:14786" stroked="f"/>
            <w10:wrap anchorx="page" anchory="page"/>
          </v:group>
        </w:pict>
      </w:r>
      <w:r w:rsidR="00D85CF5">
        <w:rPr>
          <w:rFonts w:ascii="Myriad Pro"/>
          <w:b/>
          <w:color w:val="231F20"/>
          <w:w w:val="105"/>
          <w:sz w:val="19"/>
        </w:rPr>
        <w:t>Replace the existing 2(3)(C) with the following:</w:t>
      </w:r>
    </w:p>
    <w:p w:rsidR="00CD5E00" w:rsidRDefault="00CD5E00">
      <w:pPr>
        <w:pStyle w:val="BodyText"/>
        <w:spacing w:before="5"/>
        <w:rPr>
          <w:rFonts w:ascii="Myriad Pro"/>
          <w:b/>
          <w:sz w:val="21"/>
        </w:rPr>
      </w:pPr>
    </w:p>
    <w:p w:rsidR="00CD5E00" w:rsidRDefault="00D85CF5">
      <w:pPr>
        <w:spacing w:line="254" w:lineRule="auto"/>
        <w:ind w:left="1004" w:right="1297"/>
        <w:rPr>
          <w:rFonts w:ascii="Myriad Pro" w:hAnsi="Myriad Pro"/>
          <w:b/>
          <w:sz w:val="19"/>
        </w:rPr>
      </w:pPr>
      <w:r>
        <w:rPr>
          <w:rFonts w:ascii="Myriad Pro" w:hAnsi="Myriad Pro"/>
          <w:b/>
          <w:color w:val="231F20"/>
          <w:w w:val="105"/>
          <w:sz w:val="19"/>
        </w:rPr>
        <w:t>‘No appeal shall lie against the decision by a District Council to initiate the Disciplinary Process in respect of any Minister under Function (xviii) above.’</w:t>
      </w:r>
    </w:p>
    <w:p w:rsidR="00CD5E00" w:rsidRDefault="00CD5E00">
      <w:pPr>
        <w:pStyle w:val="BodyText"/>
        <w:spacing w:before="3"/>
        <w:rPr>
          <w:rFonts w:ascii="Myriad Pro"/>
          <w:b/>
          <w:sz w:val="20"/>
        </w:rPr>
      </w:pPr>
    </w:p>
    <w:p w:rsidR="00CD5E00" w:rsidRDefault="00D85CF5">
      <w:pPr>
        <w:ind w:left="1004"/>
        <w:rPr>
          <w:rFonts w:ascii="Myriad Pro"/>
          <w:b/>
          <w:sz w:val="19"/>
        </w:rPr>
      </w:pPr>
      <w:r>
        <w:rPr>
          <w:rFonts w:ascii="Myriad Pro"/>
          <w:b/>
          <w:color w:val="231F20"/>
          <w:w w:val="105"/>
          <w:sz w:val="19"/>
        </w:rPr>
        <w:t>Paragraph 2(4)(A)(xiv)</w:t>
      </w:r>
    </w:p>
    <w:p w:rsidR="00CD5E00" w:rsidRDefault="00CD5E00">
      <w:pPr>
        <w:pStyle w:val="BodyText"/>
        <w:spacing w:before="4"/>
        <w:rPr>
          <w:rFonts w:ascii="Myriad Pro"/>
          <w:b/>
          <w:sz w:val="21"/>
        </w:rPr>
      </w:pPr>
    </w:p>
    <w:p w:rsidR="00CD5E00" w:rsidRDefault="00D85CF5">
      <w:pPr>
        <w:ind w:left="1004"/>
        <w:rPr>
          <w:rFonts w:ascii="Myriad Pro"/>
          <w:b/>
          <w:sz w:val="19"/>
        </w:rPr>
      </w:pPr>
      <w:r>
        <w:rPr>
          <w:rFonts w:ascii="Myriad Pro"/>
          <w:b/>
          <w:color w:val="231F20"/>
          <w:w w:val="105"/>
          <w:sz w:val="19"/>
        </w:rPr>
        <w:t>Replace the existing 2(4)(A)(xiv) with the following:</w:t>
      </w:r>
    </w:p>
    <w:p w:rsidR="00CD5E00" w:rsidRDefault="00CD5E00">
      <w:pPr>
        <w:pStyle w:val="BodyText"/>
        <w:spacing w:before="4"/>
        <w:rPr>
          <w:rFonts w:ascii="Myriad Pro"/>
          <w:b/>
          <w:sz w:val="21"/>
        </w:rPr>
      </w:pPr>
    </w:p>
    <w:p w:rsidR="00CD5E00" w:rsidRDefault="00D85CF5">
      <w:pPr>
        <w:spacing w:before="1" w:line="254" w:lineRule="auto"/>
        <w:ind w:left="1004" w:right="1289"/>
        <w:rPr>
          <w:rFonts w:ascii="Myriad Pro" w:hAnsi="Myriad Pro"/>
          <w:b/>
          <w:sz w:val="19"/>
        </w:rPr>
      </w:pPr>
      <w:r>
        <w:rPr>
          <w:rFonts w:ascii="Myriad Pro" w:hAnsi="Myriad Pro"/>
          <w:b/>
          <w:color w:val="231F20"/>
          <w:w w:val="105"/>
          <w:sz w:val="19"/>
        </w:rPr>
        <w:t>‘In the absence of any reference into the Disciplinary Process by the appropriate   district council and where the Synod, acting through its Mandated Group as defined      in the Disciplinary Process referred to below, considers that a Minister is or may not be exercising his/her ministry in accordance with Paragraph 2 of Schedule E to the Basis    of Union, to refer the case of that Minister to the Commission Stage of the Disciplinary Process</w:t>
      </w:r>
      <w:r>
        <w:rPr>
          <w:rFonts w:ascii="Myriad Pro" w:hAnsi="Myriad Pro"/>
          <w:b/>
          <w:color w:val="231F20"/>
          <w:spacing w:val="7"/>
          <w:w w:val="105"/>
          <w:sz w:val="19"/>
        </w:rPr>
        <w:t xml:space="preserve"> </w:t>
      </w:r>
      <w:r>
        <w:rPr>
          <w:rFonts w:ascii="Myriad Pro" w:hAnsi="Myriad Pro"/>
          <w:b/>
          <w:color w:val="231F20"/>
          <w:w w:val="105"/>
          <w:sz w:val="19"/>
        </w:rPr>
        <w:t>contained</w:t>
      </w:r>
      <w:r>
        <w:rPr>
          <w:rFonts w:ascii="Myriad Pro" w:hAnsi="Myriad Pro"/>
          <w:b/>
          <w:color w:val="231F20"/>
          <w:spacing w:val="8"/>
          <w:w w:val="105"/>
          <w:sz w:val="19"/>
        </w:rPr>
        <w:t xml:space="preserve"> </w:t>
      </w:r>
      <w:r>
        <w:rPr>
          <w:rFonts w:ascii="Myriad Pro" w:hAnsi="Myriad Pro"/>
          <w:b/>
          <w:color w:val="231F20"/>
          <w:w w:val="105"/>
          <w:sz w:val="19"/>
        </w:rPr>
        <w:t>in</w:t>
      </w:r>
      <w:r>
        <w:rPr>
          <w:rFonts w:ascii="Myriad Pro" w:hAnsi="Myriad Pro"/>
          <w:b/>
          <w:color w:val="231F20"/>
          <w:spacing w:val="8"/>
          <w:w w:val="105"/>
          <w:sz w:val="19"/>
        </w:rPr>
        <w:t xml:space="preserve"> </w:t>
      </w:r>
      <w:r>
        <w:rPr>
          <w:rFonts w:ascii="Myriad Pro" w:hAnsi="Myriad Pro"/>
          <w:b/>
          <w:color w:val="231F20"/>
          <w:w w:val="105"/>
          <w:sz w:val="19"/>
        </w:rPr>
        <w:t>Section</w:t>
      </w:r>
      <w:r>
        <w:rPr>
          <w:rFonts w:ascii="Myriad Pro" w:hAnsi="Myriad Pro"/>
          <w:b/>
          <w:color w:val="231F20"/>
          <w:spacing w:val="8"/>
          <w:w w:val="105"/>
          <w:sz w:val="19"/>
        </w:rPr>
        <w:t xml:space="preserve"> </w:t>
      </w:r>
      <w:r>
        <w:rPr>
          <w:rFonts w:ascii="Myriad Pro" w:hAnsi="Myriad Pro"/>
          <w:b/>
          <w:color w:val="231F20"/>
          <w:w w:val="105"/>
          <w:sz w:val="19"/>
        </w:rPr>
        <w:t>O</w:t>
      </w:r>
      <w:r>
        <w:rPr>
          <w:rFonts w:ascii="Myriad Pro" w:hAnsi="Myriad Pro"/>
          <w:b/>
          <w:color w:val="231F20"/>
          <w:spacing w:val="8"/>
          <w:w w:val="105"/>
          <w:sz w:val="19"/>
        </w:rPr>
        <w:t xml:space="preserve"> </w:t>
      </w:r>
      <w:r>
        <w:rPr>
          <w:rFonts w:ascii="Myriad Pro" w:hAnsi="Myriad Pro"/>
          <w:b/>
          <w:color w:val="231F20"/>
          <w:w w:val="105"/>
          <w:sz w:val="19"/>
        </w:rPr>
        <w:t>of</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Manual</w:t>
      </w:r>
      <w:r>
        <w:rPr>
          <w:rFonts w:ascii="Myriad Pro" w:hAnsi="Myriad Pro"/>
          <w:b/>
          <w:color w:val="231F20"/>
          <w:spacing w:val="8"/>
          <w:w w:val="105"/>
          <w:sz w:val="19"/>
        </w:rPr>
        <w:t xml:space="preserve"> </w:t>
      </w:r>
      <w:r>
        <w:rPr>
          <w:rFonts w:ascii="Myriad Pro" w:hAnsi="Myriad Pro"/>
          <w:b/>
          <w:color w:val="231F20"/>
          <w:w w:val="105"/>
          <w:sz w:val="19"/>
        </w:rPr>
        <w:t>of</w:t>
      </w:r>
      <w:r>
        <w:rPr>
          <w:rFonts w:ascii="Myriad Pro" w:hAnsi="Myriad Pro"/>
          <w:b/>
          <w:color w:val="231F20"/>
          <w:spacing w:val="8"/>
          <w:w w:val="105"/>
          <w:sz w:val="19"/>
        </w:rPr>
        <w:t xml:space="preserve"> </w:t>
      </w:r>
      <w:r>
        <w:rPr>
          <w:rFonts w:ascii="Myriad Pro" w:hAnsi="Myriad Pro"/>
          <w:b/>
          <w:color w:val="231F20"/>
          <w:w w:val="105"/>
          <w:sz w:val="19"/>
        </w:rPr>
        <w:t>the</w:t>
      </w:r>
      <w:r>
        <w:rPr>
          <w:rFonts w:ascii="Myriad Pro" w:hAnsi="Myriad Pro"/>
          <w:b/>
          <w:color w:val="231F20"/>
          <w:spacing w:val="8"/>
          <w:w w:val="105"/>
          <w:sz w:val="19"/>
        </w:rPr>
        <w:t xml:space="preserve"> </w:t>
      </w:r>
      <w:r>
        <w:rPr>
          <w:rFonts w:ascii="Myriad Pro" w:hAnsi="Myriad Pro"/>
          <w:b/>
          <w:color w:val="231F20"/>
          <w:w w:val="105"/>
          <w:sz w:val="19"/>
        </w:rPr>
        <w:t>United</w:t>
      </w:r>
      <w:r>
        <w:rPr>
          <w:rFonts w:ascii="Myriad Pro" w:hAnsi="Myriad Pro"/>
          <w:b/>
          <w:color w:val="231F20"/>
          <w:spacing w:val="8"/>
          <w:w w:val="105"/>
          <w:sz w:val="19"/>
        </w:rPr>
        <w:t xml:space="preserve"> </w:t>
      </w:r>
      <w:r>
        <w:rPr>
          <w:rFonts w:ascii="Myriad Pro" w:hAnsi="Myriad Pro"/>
          <w:b/>
          <w:color w:val="231F20"/>
          <w:w w:val="105"/>
          <w:sz w:val="19"/>
        </w:rPr>
        <w:t>Reformed</w:t>
      </w:r>
      <w:r>
        <w:rPr>
          <w:rFonts w:ascii="Myriad Pro" w:hAnsi="Myriad Pro"/>
          <w:b/>
          <w:color w:val="231F20"/>
          <w:spacing w:val="8"/>
          <w:w w:val="105"/>
          <w:sz w:val="19"/>
        </w:rPr>
        <w:t xml:space="preserve"> </w:t>
      </w:r>
      <w:r>
        <w:rPr>
          <w:rFonts w:ascii="Myriad Pro" w:hAnsi="Myriad Pro"/>
          <w:b/>
          <w:color w:val="231F20"/>
          <w:w w:val="105"/>
          <w:sz w:val="19"/>
        </w:rPr>
        <w:t>Church</w:t>
      </w:r>
      <w:r>
        <w:rPr>
          <w:rFonts w:ascii="Myriad Pro" w:hAnsi="Myriad Pro"/>
          <w:b/>
          <w:color w:val="231F20"/>
          <w:spacing w:val="8"/>
          <w:w w:val="105"/>
          <w:sz w:val="19"/>
        </w:rPr>
        <w:t xml:space="preserve"> </w:t>
      </w:r>
      <w:r>
        <w:rPr>
          <w:rFonts w:ascii="Myriad Pro" w:hAnsi="Myriad Pro"/>
          <w:b/>
          <w:color w:val="231F20"/>
          <w:w w:val="105"/>
          <w:sz w:val="19"/>
        </w:rPr>
        <w:t>and</w:t>
      </w:r>
      <w:r>
        <w:rPr>
          <w:rFonts w:ascii="Myriad Pro" w:hAnsi="Myriad Pro"/>
          <w:b/>
          <w:color w:val="231F20"/>
          <w:spacing w:val="7"/>
          <w:w w:val="105"/>
          <w:sz w:val="19"/>
        </w:rPr>
        <w:t xml:space="preserve"> </w:t>
      </w:r>
      <w:r>
        <w:rPr>
          <w:rFonts w:ascii="Myriad Pro" w:hAnsi="Myriad Pro"/>
          <w:b/>
          <w:color w:val="231F20"/>
          <w:w w:val="105"/>
          <w:sz w:val="19"/>
        </w:rPr>
        <w:t>in</w:t>
      </w:r>
    </w:p>
    <w:p w:rsidR="00CD5E00" w:rsidRDefault="00D85CF5">
      <w:pPr>
        <w:spacing w:before="2" w:line="254" w:lineRule="auto"/>
        <w:ind w:left="1004" w:right="1140"/>
        <w:rPr>
          <w:rFonts w:ascii="Myriad Pro" w:hAnsi="Myriad Pro"/>
          <w:b/>
          <w:sz w:val="19"/>
        </w:rPr>
      </w:pPr>
      <w:r>
        <w:rPr>
          <w:rFonts w:ascii="Myriad Pro" w:hAnsi="Myriad Pro"/>
          <w:b/>
          <w:color w:val="231F20"/>
          <w:w w:val="105"/>
          <w:sz w:val="19"/>
        </w:rPr>
        <w:t>every such case to suspend the Minister concerned pending the resolution of the matter under that Process (for the avoidance of doubt the calling in of the Mandated Group    under that Process in order to fulfil its responsibilities marking the commencement of the Disciplinary</w:t>
      </w:r>
      <w:r>
        <w:rPr>
          <w:rFonts w:ascii="Myriad Pro" w:hAnsi="Myriad Pro"/>
          <w:b/>
          <w:color w:val="231F20"/>
          <w:spacing w:val="4"/>
          <w:w w:val="105"/>
          <w:sz w:val="19"/>
        </w:rPr>
        <w:t xml:space="preserve"> </w:t>
      </w:r>
      <w:r>
        <w:rPr>
          <w:rFonts w:ascii="Myriad Pro" w:hAnsi="Myriad Pro"/>
          <w:b/>
          <w:color w:val="231F20"/>
          <w:w w:val="105"/>
          <w:sz w:val="19"/>
        </w:rPr>
        <w:t>Process).’</w:t>
      </w:r>
    </w:p>
    <w:p w:rsidR="00CD5E00" w:rsidRDefault="00CD5E00">
      <w:pPr>
        <w:pStyle w:val="BodyText"/>
        <w:spacing w:before="4"/>
        <w:rPr>
          <w:rFonts w:ascii="Myriad Pro"/>
          <w:b/>
          <w:sz w:val="20"/>
        </w:rPr>
      </w:pPr>
    </w:p>
    <w:p w:rsidR="00CD5E00" w:rsidRDefault="00D85CF5">
      <w:pPr>
        <w:ind w:left="1004"/>
        <w:rPr>
          <w:rFonts w:ascii="Myriad Pro"/>
          <w:b/>
          <w:sz w:val="19"/>
        </w:rPr>
      </w:pPr>
      <w:r>
        <w:rPr>
          <w:rFonts w:ascii="Myriad Pro"/>
          <w:b/>
          <w:color w:val="231F20"/>
          <w:w w:val="105"/>
          <w:sz w:val="19"/>
        </w:rPr>
        <w:t>Paragraph 2(4)(B)</w:t>
      </w:r>
    </w:p>
    <w:p w:rsidR="00CD5E00" w:rsidRDefault="00CD5E00">
      <w:pPr>
        <w:pStyle w:val="BodyText"/>
        <w:spacing w:before="5"/>
        <w:rPr>
          <w:rFonts w:ascii="Myriad Pro"/>
          <w:b/>
          <w:sz w:val="21"/>
        </w:rPr>
      </w:pPr>
    </w:p>
    <w:p w:rsidR="00CD5E00" w:rsidRDefault="00D85CF5">
      <w:pPr>
        <w:ind w:left="1004"/>
        <w:rPr>
          <w:rFonts w:ascii="Myriad Pro"/>
          <w:b/>
          <w:sz w:val="19"/>
        </w:rPr>
      </w:pPr>
      <w:r>
        <w:rPr>
          <w:rFonts w:ascii="Myriad Pro"/>
          <w:b/>
          <w:color w:val="231F20"/>
          <w:w w:val="105"/>
          <w:sz w:val="19"/>
        </w:rPr>
        <w:t>Replace the existing 2(4)(B) with the following:</w:t>
      </w:r>
    </w:p>
    <w:p w:rsidR="00CD5E00" w:rsidRDefault="00CD5E00">
      <w:pPr>
        <w:pStyle w:val="BodyText"/>
        <w:spacing w:before="4"/>
        <w:rPr>
          <w:rFonts w:ascii="Myriad Pro"/>
          <w:b/>
          <w:sz w:val="21"/>
        </w:rPr>
      </w:pPr>
    </w:p>
    <w:p w:rsidR="00CD5E00" w:rsidRDefault="00D85CF5">
      <w:pPr>
        <w:spacing w:line="254" w:lineRule="auto"/>
        <w:ind w:left="1004" w:right="1042"/>
        <w:rPr>
          <w:rFonts w:ascii="Myriad Pro" w:hAnsi="Myriad Pro"/>
          <w:b/>
          <w:sz w:val="19"/>
        </w:rPr>
      </w:pPr>
      <w:r>
        <w:rPr>
          <w:rFonts w:ascii="Myriad Pro" w:hAnsi="Myriad Pro"/>
          <w:b/>
          <w:color w:val="231F20"/>
          <w:w w:val="105"/>
          <w:sz w:val="19"/>
        </w:rPr>
        <w:t>‘Once the Disciplinary Process has commenced in the case of any Minister with the calling   in of the Mandated Group under that Process, whether by the Synod or by one of the other Councils of the church, the synod shall not exercise its functions in respect of that Minister (save only in the provision of such pastoral care as may be appropriate) until the Process</w:t>
      </w:r>
      <w:r>
        <w:rPr>
          <w:rFonts w:ascii="Myriad Pro" w:hAnsi="Myriad Pro"/>
          <w:b/>
          <w:color w:val="231F20"/>
          <w:spacing w:val="40"/>
          <w:w w:val="105"/>
          <w:sz w:val="19"/>
        </w:rPr>
        <w:t xml:space="preserve"> </w:t>
      </w:r>
      <w:r>
        <w:rPr>
          <w:rFonts w:ascii="Myriad Pro" w:hAnsi="Myriad Pro"/>
          <w:b/>
          <w:color w:val="231F20"/>
          <w:w w:val="105"/>
          <w:sz w:val="19"/>
        </w:rPr>
        <w:t>has been duly</w:t>
      </w:r>
      <w:r>
        <w:rPr>
          <w:rFonts w:ascii="Myriad Pro" w:hAnsi="Myriad Pro"/>
          <w:b/>
          <w:color w:val="231F20"/>
          <w:spacing w:val="12"/>
          <w:w w:val="105"/>
          <w:sz w:val="19"/>
        </w:rPr>
        <w:t xml:space="preserve"> </w:t>
      </w:r>
      <w:r>
        <w:rPr>
          <w:rFonts w:ascii="Myriad Pro" w:hAnsi="Myriad Pro"/>
          <w:b/>
          <w:color w:val="231F20"/>
          <w:w w:val="105"/>
          <w:sz w:val="19"/>
        </w:rPr>
        <w:t>concluded.’</w:t>
      </w:r>
    </w:p>
    <w:p w:rsidR="00CD5E00" w:rsidRDefault="00CD5E00">
      <w:pPr>
        <w:pStyle w:val="BodyText"/>
        <w:spacing w:before="4"/>
        <w:rPr>
          <w:rFonts w:ascii="Myriad Pro"/>
          <w:b/>
          <w:sz w:val="20"/>
        </w:rPr>
      </w:pPr>
    </w:p>
    <w:p w:rsidR="00CD5E00" w:rsidRDefault="00D85CF5">
      <w:pPr>
        <w:ind w:left="1004"/>
        <w:rPr>
          <w:rFonts w:ascii="Myriad Pro"/>
          <w:b/>
          <w:sz w:val="19"/>
        </w:rPr>
      </w:pPr>
      <w:r>
        <w:rPr>
          <w:rFonts w:ascii="Myriad Pro"/>
          <w:b/>
          <w:color w:val="231F20"/>
          <w:w w:val="105"/>
          <w:sz w:val="19"/>
        </w:rPr>
        <w:t>Paragraph 2(4)(C)</w:t>
      </w:r>
    </w:p>
    <w:p w:rsidR="00CD5E00" w:rsidRDefault="00CD5E00">
      <w:pPr>
        <w:pStyle w:val="BodyText"/>
        <w:spacing w:before="5"/>
        <w:rPr>
          <w:rFonts w:ascii="Myriad Pro"/>
          <w:b/>
          <w:sz w:val="21"/>
        </w:rPr>
      </w:pPr>
    </w:p>
    <w:p w:rsidR="00CD5E00" w:rsidRDefault="00D85CF5">
      <w:pPr>
        <w:ind w:left="1004"/>
        <w:rPr>
          <w:rFonts w:ascii="Myriad Pro"/>
          <w:b/>
          <w:sz w:val="19"/>
        </w:rPr>
      </w:pPr>
      <w:r>
        <w:rPr>
          <w:rFonts w:ascii="Myriad Pro"/>
          <w:b/>
          <w:color w:val="231F20"/>
          <w:w w:val="105"/>
          <w:sz w:val="19"/>
        </w:rPr>
        <w:t>Replace the existing 2(4)(C) with the following:</w:t>
      </w:r>
    </w:p>
    <w:p w:rsidR="00CD5E00" w:rsidRDefault="00CD5E00">
      <w:pPr>
        <w:pStyle w:val="BodyText"/>
        <w:spacing w:before="4"/>
        <w:rPr>
          <w:rFonts w:ascii="Myriad Pro"/>
          <w:b/>
          <w:sz w:val="21"/>
        </w:rPr>
      </w:pPr>
    </w:p>
    <w:p w:rsidR="00CD5E00" w:rsidRDefault="00D85CF5">
      <w:pPr>
        <w:spacing w:line="254" w:lineRule="auto"/>
        <w:ind w:left="1004" w:right="900"/>
        <w:rPr>
          <w:rFonts w:ascii="Myriad Pro" w:hAnsi="Myriad Pro"/>
          <w:b/>
          <w:sz w:val="19"/>
        </w:rPr>
      </w:pPr>
      <w:r>
        <w:rPr>
          <w:rFonts w:ascii="Myriad Pro" w:hAnsi="Myriad Pro"/>
          <w:b/>
          <w:color w:val="231F20"/>
          <w:w w:val="105"/>
          <w:sz w:val="19"/>
        </w:rPr>
        <w:t>‘No appeal shall lie against the decision by a Synod to initiate the Disciplinary Process in respect of any Minister under Function (xiv) above.’</w:t>
      </w:r>
    </w:p>
    <w:p w:rsidR="00CD5E00" w:rsidRDefault="00CD5E00">
      <w:pPr>
        <w:pStyle w:val="BodyText"/>
        <w:spacing w:before="3"/>
        <w:rPr>
          <w:rFonts w:ascii="Myriad Pro"/>
          <w:b/>
          <w:sz w:val="20"/>
        </w:rPr>
      </w:pPr>
    </w:p>
    <w:p w:rsidR="00CD5E00" w:rsidRDefault="00D85CF5">
      <w:pPr>
        <w:ind w:left="1004"/>
        <w:rPr>
          <w:rFonts w:ascii="Myriad Pro"/>
          <w:b/>
          <w:sz w:val="19"/>
        </w:rPr>
      </w:pPr>
      <w:r>
        <w:rPr>
          <w:rFonts w:ascii="Myriad Pro"/>
          <w:b/>
          <w:color w:val="231F20"/>
          <w:w w:val="105"/>
          <w:sz w:val="19"/>
        </w:rPr>
        <w:t>Paragraph 2(5)(A)(xxii)</w:t>
      </w:r>
    </w:p>
    <w:p w:rsidR="00CD5E00" w:rsidRDefault="00CD5E00">
      <w:pPr>
        <w:pStyle w:val="BodyText"/>
        <w:spacing w:before="4"/>
        <w:rPr>
          <w:rFonts w:ascii="Myriad Pro"/>
          <w:b/>
          <w:sz w:val="21"/>
        </w:rPr>
      </w:pPr>
    </w:p>
    <w:p w:rsidR="00CD5E00" w:rsidRDefault="00D85CF5">
      <w:pPr>
        <w:spacing w:before="1"/>
        <w:ind w:left="1004"/>
        <w:rPr>
          <w:rFonts w:ascii="Myriad Pro"/>
          <w:b/>
          <w:sz w:val="19"/>
        </w:rPr>
      </w:pPr>
      <w:r>
        <w:rPr>
          <w:rFonts w:ascii="Myriad Pro"/>
          <w:b/>
          <w:color w:val="231F20"/>
          <w:w w:val="105"/>
          <w:sz w:val="19"/>
        </w:rPr>
        <w:t>Replace the existing 2(5)(A)(xxii) with the following:</w:t>
      </w:r>
    </w:p>
    <w:p w:rsidR="00CD5E00" w:rsidRDefault="00CD5E00">
      <w:pPr>
        <w:pStyle w:val="BodyText"/>
        <w:spacing w:before="4"/>
        <w:rPr>
          <w:rFonts w:ascii="Myriad Pro"/>
          <w:b/>
          <w:sz w:val="21"/>
        </w:rPr>
      </w:pPr>
    </w:p>
    <w:p w:rsidR="00CD5E00" w:rsidRDefault="00D85CF5">
      <w:pPr>
        <w:spacing w:line="254" w:lineRule="auto"/>
        <w:ind w:left="1004" w:right="608"/>
        <w:rPr>
          <w:rFonts w:ascii="Myriad Pro" w:hAnsi="Myriad Pro"/>
          <w:b/>
          <w:sz w:val="19"/>
        </w:rPr>
      </w:pPr>
      <w:r>
        <w:rPr>
          <w:rFonts w:ascii="Myriad Pro" w:hAnsi="Myriad Pro"/>
          <w:b/>
          <w:color w:val="231F20"/>
          <w:w w:val="105"/>
          <w:sz w:val="19"/>
        </w:rPr>
        <w:t>‘To provide for the setting up of an Appeals Commission in accordance with the Ministerial Disciplinary Process for the hearing of appeals under that Process.’</w:t>
      </w:r>
    </w:p>
    <w:p w:rsidR="00CD5E00" w:rsidRDefault="00CD5E00">
      <w:pPr>
        <w:pStyle w:val="BodyText"/>
        <w:spacing w:before="3"/>
        <w:rPr>
          <w:rFonts w:ascii="Myriad Pro"/>
          <w:b/>
          <w:sz w:val="20"/>
        </w:rPr>
      </w:pPr>
    </w:p>
    <w:p w:rsidR="00CD5E00" w:rsidRDefault="00D85CF5">
      <w:pPr>
        <w:ind w:left="1004"/>
        <w:rPr>
          <w:rFonts w:ascii="Myriad Pro"/>
          <w:b/>
          <w:sz w:val="19"/>
        </w:rPr>
      </w:pPr>
      <w:r>
        <w:rPr>
          <w:rFonts w:ascii="Myriad Pro"/>
          <w:b/>
          <w:color w:val="231F20"/>
          <w:w w:val="105"/>
          <w:sz w:val="19"/>
        </w:rPr>
        <w:t>Paragraph 2(5)(A)(xxiii)</w:t>
      </w:r>
    </w:p>
    <w:p w:rsidR="00CD5E00" w:rsidRDefault="00CD5E00">
      <w:pPr>
        <w:pStyle w:val="BodyText"/>
        <w:spacing w:before="4"/>
        <w:rPr>
          <w:rFonts w:ascii="Myriad Pro"/>
          <w:b/>
          <w:sz w:val="21"/>
        </w:rPr>
      </w:pPr>
    </w:p>
    <w:p w:rsidR="00CD5E00" w:rsidRDefault="00D85CF5">
      <w:pPr>
        <w:ind w:left="1004"/>
        <w:rPr>
          <w:rFonts w:ascii="Myriad Pro"/>
          <w:b/>
          <w:sz w:val="19"/>
        </w:rPr>
      </w:pPr>
      <w:r>
        <w:rPr>
          <w:rFonts w:ascii="Myriad Pro"/>
          <w:b/>
          <w:color w:val="231F20"/>
          <w:w w:val="105"/>
          <w:sz w:val="19"/>
        </w:rPr>
        <w:t>Replace the existing 2(5)(A)(xxiii) with the following:</w:t>
      </w:r>
    </w:p>
    <w:p w:rsidR="00CD5E00" w:rsidRDefault="00CD5E00">
      <w:pPr>
        <w:pStyle w:val="BodyText"/>
        <w:spacing w:before="5"/>
        <w:rPr>
          <w:rFonts w:ascii="Myriad Pro"/>
          <w:b/>
          <w:sz w:val="21"/>
        </w:rPr>
      </w:pPr>
    </w:p>
    <w:p w:rsidR="00CD5E00" w:rsidRDefault="00D85CF5">
      <w:pPr>
        <w:spacing w:line="254" w:lineRule="auto"/>
        <w:ind w:left="1004" w:right="900"/>
        <w:rPr>
          <w:rFonts w:ascii="Myriad Pro" w:hAnsi="Myriad Pro"/>
          <w:b/>
          <w:sz w:val="19"/>
        </w:rPr>
      </w:pPr>
      <w:r>
        <w:rPr>
          <w:rFonts w:ascii="Myriad Pro" w:hAnsi="Myriad Pro"/>
          <w:b/>
          <w:color w:val="231F20"/>
          <w:w w:val="105"/>
          <w:sz w:val="19"/>
        </w:rPr>
        <w:t>‘In the absence of any reference into the Disciplinary Process by the appropriate District Council or Synod (the case of any Minister who is a Moderator of Synod being necessarily dealt with under this provision) and where the General Assembly (or Mission Council</w:t>
      </w:r>
    </w:p>
    <w:p w:rsidR="00CD5E00" w:rsidRDefault="00D85CF5">
      <w:pPr>
        <w:spacing w:before="1" w:line="254" w:lineRule="auto"/>
        <w:ind w:left="1004" w:right="967"/>
        <w:rPr>
          <w:rFonts w:ascii="Myriad Pro"/>
          <w:b/>
          <w:sz w:val="19"/>
        </w:rPr>
      </w:pPr>
      <w:r>
        <w:rPr>
          <w:rFonts w:ascii="Myriad Pro"/>
          <w:b/>
          <w:color w:val="231F20"/>
          <w:w w:val="105"/>
          <w:sz w:val="19"/>
        </w:rPr>
        <w:t xml:space="preserve">on its </w:t>
      </w:r>
      <w:r>
        <w:rPr>
          <w:rFonts w:ascii="Myriad Pro"/>
          <w:b/>
          <w:color w:val="231F20"/>
          <w:spacing w:val="2"/>
          <w:w w:val="105"/>
          <w:sz w:val="19"/>
        </w:rPr>
        <w:t xml:space="preserve">behalf) </w:t>
      </w:r>
      <w:r>
        <w:rPr>
          <w:rFonts w:ascii="Myriad Pro"/>
          <w:b/>
          <w:color w:val="231F20"/>
          <w:w w:val="105"/>
          <w:sz w:val="19"/>
        </w:rPr>
        <w:t>acting through its Mandated Group as defined in the Disciplinary Process referred to below considers that a Minister is or may not be exercising his/her Ministry in accordance with Paragraph 2 of Schedule E to the Basis of Union, to refer the case of that minister to the Commission Stage of the Disciplinary Process contained in Section O of      the Manual of the United Reformed Church and in every such case to suspend the minister concerned</w:t>
      </w:r>
      <w:r>
        <w:rPr>
          <w:rFonts w:ascii="Myriad Pro"/>
          <w:b/>
          <w:color w:val="231F20"/>
          <w:spacing w:val="7"/>
          <w:w w:val="105"/>
          <w:sz w:val="19"/>
        </w:rPr>
        <w:t xml:space="preserve"> </w:t>
      </w:r>
      <w:r>
        <w:rPr>
          <w:rFonts w:ascii="Myriad Pro"/>
          <w:b/>
          <w:color w:val="231F20"/>
          <w:w w:val="105"/>
          <w:sz w:val="19"/>
        </w:rPr>
        <w:t>pending</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resolution</w:t>
      </w:r>
      <w:r>
        <w:rPr>
          <w:rFonts w:ascii="Myriad Pro"/>
          <w:b/>
          <w:color w:val="231F20"/>
          <w:spacing w:val="8"/>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matter</w:t>
      </w:r>
      <w:r>
        <w:rPr>
          <w:rFonts w:ascii="Myriad Pro"/>
          <w:b/>
          <w:color w:val="231F20"/>
          <w:spacing w:val="8"/>
          <w:w w:val="105"/>
          <w:sz w:val="19"/>
        </w:rPr>
        <w:t xml:space="preserve"> </w:t>
      </w:r>
      <w:r>
        <w:rPr>
          <w:rFonts w:ascii="Myriad Pro"/>
          <w:b/>
          <w:color w:val="231F20"/>
          <w:w w:val="105"/>
          <w:sz w:val="19"/>
        </w:rPr>
        <w:t>under</w:t>
      </w:r>
      <w:r>
        <w:rPr>
          <w:rFonts w:ascii="Myriad Pro"/>
          <w:b/>
          <w:color w:val="231F20"/>
          <w:spacing w:val="8"/>
          <w:w w:val="105"/>
          <w:sz w:val="19"/>
        </w:rPr>
        <w:t xml:space="preserve"> </w:t>
      </w:r>
      <w:r>
        <w:rPr>
          <w:rFonts w:ascii="Myriad Pro"/>
          <w:b/>
          <w:color w:val="231F20"/>
          <w:w w:val="105"/>
          <w:sz w:val="19"/>
        </w:rPr>
        <w:t>that</w:t>
      </w:r>
      <w:r>
        <w:rPr>
          <w:rFonts w:ascii="Myriad Pro"/>
          <w:b/>
          <w:color w:val="231F20"/>
          <w:spacing w:val="8"/>
          <w:w w:val="105"/>
          <w:sz w:val="19"/>
        </w:rPr>
        <w:t xml:space="preserve"> </w:t>
      </w:r>
      <w:r>
        <w:rPr>
          <w:rFonts w:ascii="Myriad Pro"/>
          <w:b/>
          <w:color w:val="231F20"/>
          <w:w w:val="105"/>
          <w:sz w:val="19"/>
        </w:rPr>
        <w:t>Process</w:t>
      </w:r>
      <w:r>
        <w:rPr>
          <w:rFonts w:ascii="Myriad Pro"/>
          <w:b/>
          <w:color w:val="231F20"/>
          <w:spacing w:val="8"/>
          <w:w w:val="105"/>
          <w:sz w:val="19"/>
        </w:rPr>
        <w:t xml:space="preserve"> </w:t>
      </w:r>
      <w:r>
        <w:rPr>
          <w:rFonts w:ascii="Myriad Pro"/>
          <w:b/>
          <w:color w:val="231F20"/>
          <w:w w:val="105"/>
          <w:sz w:val="19"/>
        </w:rPr>
        <w:t>(for</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avoidance</w:t>
      </w:r>
    </w:p>
    <w:p w:rsidR="00CD5E00" w:rsidRDefault="00D85CF5">
      <w:pPr>
        <w:spacing w:before="3"/>
        <w:ind w:left="1004"/>
        <w:rPr>
          <w:rFonts w:ascii="Myriad Pro"/>
          <w:b/>
          <w:sz w:val="19"/>
        </w:rPr>
      </w:pPr>
      <w:r>
        <w:rPr>
          <w:rFonts w:ascii="Myriad Pro"/>
          <w:b/>
          <w:color w:val="231F20"/>
          <w:w w:val="105"/>
          <w:sz w:val="19"/>
        </w:rPr>
        <w:t>of doubt the calling in of the Mandated Group under that Process in order to fulfil its</w:t>
      </w:r>
    </w:p>
    <w:p w:rsidR="00CD5E00" w:rsidRDefault="00CD5E00">
      <w:pPr>
        <w:rPr>
          <w:rFonts w:ascii="Myriad Pro"/>
          <w:sz w:val="19"/>
        </w:rPr>
        <w:sectPr w:rsidR="00CD5E00">
          <w:pgSz w:w="11910" w:h="16840"/>
          <w:pgMar w:top="900" w:right="820" w:bottom="880" w:left="1000" w:header="0" w:footer="694" w:gutter="0"/>
          <w:cols w:space="720"/>
        </w:sectPr>
      </w:pPr>
    </w:p>
    <w:p w:rsidR="00CD5E00" w:rsidRDefault="001E69ED">
      <w:pPr>
        <w:pStyle w:val="BodyText"/>
        <w:ind w:left="162"/>
        <w:rPr>
          <w:rFonts w:ascii="Myriad Pro"/>
          <w:sz w:val="20"/>
        </w:rPr>
      </w:pPr>
      <w:r>
        <w:rPr>
          <w:rFonts w:ascii="Myriad Pro"/>
          <w:sz w:val="20"/>
        </w:rPr>
      </w:r>
      <w:r>
        <w:rPr>
          <w:rFonts w:ascii="Myriad Pro"/>
          <w:sz w:val="20"/>
        </w:rPr>
        <w:pict>
          <v:group id="_x0000_s1112" style="width:467.75pt;height:144.6pt;mso-position-horizontal-relative:char;mso-position-vertical-relative:line" coordsize="9355,2892">
            <v:shape id="_x0000_s1115" type="#_x0000_t75" style="position:absolute;top:98;width:9355;height:2727">
              <v:imagedata r:id="rId68" o:title=""/>
            </v:shape>
            <v:rect id="_x0000_s1114" style="position:absolute;left:186;width:9010;height:2892" stroked="f"/>
            <v:shape id="_x0000_s1113" type="#_x0000_t202" style="position:absolute;width:9355;height:2892" filled="f" stroked="f">
              <v:textbox inset="0,0,0,0">
                <w:txbxContent>
                  <w:p w:rsidR="00CD5E00" w:rsidRDefault="00D85CF5">
                    <w:pPr>
                      <w:spacing w:before="57" w:line="508" w:lineRule="auto"/>
                      <w:ind w:left="558" w:right="1381"/>
                      <w:rPr>
                        <w:rFonts w:ascii="Myriad Pro" w:hAnsi="Myriad Pro"/>
                        <w:b/>
                        <w:sz w:val="19"/>
                      </w:rPr>
                    </w:pPr>
                    <w:r>
                      <w:rPr>
                        <w:rFonts w:ascii="Myriad Pro" w:hAnsi="Myriad Pro"/>
                        <w:b/>
                        <w:color w:val="231F20"/>
                        <w:w w:val="105"/>
                        <w:sz w:val="19"/>
                      </w:rPr>
                      <w:t>responsibilities marking the commencement of the Disciplinary Process).’ Paragraph 2(5)(B)</w:t>
                    </w:r>
                  </w:p>
                  <w:p w:rsidR="00CD5E00" w:rsidRDefault="00D85CF5">
                    <w:pPr>
                      <w:spacing w:before="2" w:line="254" w:lineRule="auto"/>
                      <w:ind w:left="558" w:right="662"/>
                      <w:rPr>
                        <w:rFonts w:ascii="Myriad Pro"/>
                        <w:b/>
                        <w:sz w:val="19"/>
                      </w:rPr>
                    </w:pPr>
                    <w:r>
                      <w:rPr>
                        <w:rFonts w:ascii="Myriad Pro"/>
                        <w:b/>
                        <w:color w:val="231F20"/>
                        <w:w w:val="105"/>
                        <w:sz w:val="19"/>
                      </w:rPr>
                      <w:t>Replace the existing unnumbered paragraph immediately following the functions of General Assembly with the following paragraph to be numbered 2(5)(B):</w:t>
                    </w:r>
                  </w:p>
                  <w:p w:rsidR="00CD5E00" w:rsidRDefault="00CD5E00">
                    <w:pPr>
                      <w:spacing w:before="3"/>
                      <w:rPr>
                        <w:rFonts w:ascii="Myriad Pro"/>
                        <w:b/>
                        <w:sz w:val="20"/>
                      </w:rPr>
                    </w:pPr>
                  </w:p>
                  <w:p w:rsidR="00CD5E00" w:rsidRDefault="00D85CF5">
                    <w:pPr>
                      <w:spacing w:line="254" w:lineRule="auto"/>
                      <w:ind w:left="558" w:right="814"/>
                      <w:rPr>
                        <w:rFonts w:ascii="Myriad Pro" w:hAnsi="Myriad Pro"/>
                        <w:b/>
                        <w:sz w:val="19"/>
                      </w:rPr>
                    </w:pPr>
                    <w:r>
                      <w:rPr>
                        <w:rFonts w:ascii="Myriad Pro" w:hAnsi="Myriad Pro"/>
                        <w:b/>
                        <w:color w:val="231F20"/>
                        <w:w w:val="105"/>
                        <w:sz w:val="19"/>
                      </w:rPr>
                      <w:t>‘Once the Disciplinary Process has commenced in the case of any Minister, whether by the General Assembly or by one of the other Councils of the Church, the General Assembly shall not exercise its functions in respect of that Minister (save only in the provision of   such</w:t>
                    </w:r>
                    <w:r>
                      <w:rPr>
                        <w:rFonts w:ascii="Myriad Pro" w:hAnsi="Myriad Pro"/>
                        <w:b/>
                        <w:color w:val="231F20"/>
                        <w:spacing w:val="7"/>
                        <w:w w:val="105"/>
                        <w:sz w:val="19"/>
                      </w:rPr>
                      <w:t xml:space="preserve"> </w:t>
                    </w:r>
                    <w:r>
                      <w:rPr>
                        <w:rFonts w:ascii="Myriad Pro" w:hAnsi="Myriad Pro"/>
                        <w:b/>
                        <w:color w:val="231F20"/>
                        <w:w w:val="105"/>
                        <w:sz w:val="19"/>
                      </w:rPr>
                      <w:t>pastoral</w:t>
                    </w:r>
                    <w:r>
                      <w:rPr>
                        <w:rFonts w:ascii="Myriad Pro" w:hAnsi="Myriad Pro"/>
                        <w:b/>
                        <w:color w:val="231F20"/>
                        <w:spacing w:val="7"/>
                        <w:w w:val="105"/>
                        <w:sz w:val="19"/>
                      </w:rPr>
                      <w:t xml:space="preserve"> </w:t>
                    </w:r>
                    <w:r>
                      <w:rPr>
                        <w:rFonts w:ascii="Myriad Pro" w:hAnsi="Myriad Pro"/>
                        <w:b/>
                        <w:color w:val="231F20"/>
                        <w:w w:val="105"/>
                        <w:sz w:val="19"/>
                      </w:rPr>
                      <w:t>care</w:t>
                    </w:r>
                    <w:r>
                      <w:rPr>
                        <w:rFonts w:ascii="Myriad Pro" w:hAnsi="Myriad Pro"/>
                        <w:b/>
                        <w:color w:val="231F20"/>
                        <w:spacing w:val="7"/>
                        <w:w w:val="105"/>
                        <w:sz w:val="19"/>
                      </w:rPr>
                      <w:t xml:space="preserve"> </w:t>
                    </w:r>
                    <w:r>
                      <w:rPr>
                        <w:rFonts w:ascii="Myriad Pro" w:hAnsi="Myriad Pro"/>
                        <w:b/>
                        <w:color w:val="231F20"/>
                        <w:w w:val="105"/>
                        <w:sz w:val="19"/>
                      </w:rPr>
                      <w:t>as</w:t>
                    </w:r>
                    <w:r>
                      <w:rPr>
                        <w:rFonts w:ascii="Myriad Pro" w:hAnsi="Myriad Pro"/>
                        <w:b/>
                        <w:color w:val="231F20"/>
                        <w:spacing w:val="7"/>
                        <w:w w:val="105"/>
                        <w:sz w:val="19"/>
                      </w:rPr>
                      <w:t xml:space="preserve"> </w:t>
                    </w:r>
                    <w:r>
                      <w:rPr>
                        <w:rFonts w:ascii="Myriad Pro" w:hAnsi="Myriad Pro"/>
                        <w:b/>
                        <w:color w:val="231F20"/>
                        <w:w w:val="105"/>
                        <w:sz w:val="19"/>
                      </w:rPr>
                      <w:t>may</w:t>
                    </w:r>
                    <w:r>
                      <w:rPr>
                        <w:rFonts w:ascii="Myriad Pro" w:hAnsi="Myriad Pro"/>
                        <w:b/>
                        <w:color w:val="231F20"/>
                        <w:spacing w:val="7"/>
                        <w:w w:val="105"/>
                        <w:sz w:val="19"/>
                      </w:rPr>
                      <w:t xml:space="preserve"> </w:t>
                    </w:r>
                    <w:r>
                      <w:rPr>
                        <w:rFonts w:ascii="Myriad Pro" w:hAnsi="Myriad Pro"/>
                        <w:b/>
                        <w:color w:val="231F20"/>
                        <w:w w:val="105"/>
                        <w:sz w:val="19"/>
                      </w:rPr>
                      <w:t>be</w:t>
                    </w:r>
                    <w:r>
                      <w:rPr>
                        <w:rFonts w:ascii="Myriad Pro" w:hAnsi="Myriad Pro"/>
                        <w:b/>
                        <w:color w:val="231F20"/>
                        <w:spacing w:val="8"/>
                        <w:w w:val="105"/>
                        <w:sz w:val="19"/>
                      </w:rPr>
                      <w:t xml:space="preserve"> </w:t>
                    </w:r>
                    <w:r>
                      <w:rPr>
                        <w:rFonts w:ascii="Myriad Pro" w:hAnsi="Myriad Pro"/>
                        <w:b/>
                        <w:color w:val="231F20"/>
                        <w:w w:val="105"/>
                        <w:sz w:val="19"/>
                      </w:rPr>
                      <w:t>appropriate)</w:t>
                    </w:r>
                    <w:r>
                      <w:rPr>
                        <w:rFonts w:ascii="Myriad Pro" w:hAnsi="Myriad Pro"/>
                        <w:b/>
                        <w:color w:val="231F20"/>
                        <w:spacing w:val="7"/>
                        <w:w w:val="105"/>
                        <w:sz w:val="19"/>
                      </w:rPr>
                      <w:t xml:space="preserve"> </w:t>
                    </w:r>
                    <w:r>
                      <w:rPr>
                        <w:rFonts w:ascii="Myriad Pro" w:hAnsi="Myriad Pro"/>
                        <w:b/>
                        <w:color w:val="231F20"/>
                        <w:w w:val="105"/>
                        <w:sz w:val="19"/>
                      </w:rPr>
                      <w:t>until</w:t>
                    </w:r>
                    <w:r>
                      <w:rPr>
                        <w:rFonts w:ascii="Myriad Pro" w:hAnsi="Myriad Pro"/>
                        <w:b/>
                        <w:color w:val="231F20"/>
                        <w:spacing w:val="7"/>
                        <w:w w:val="105"/>
                        <w:sz w:val="19"/>
                      </w:rPr>
                      <w:t xml:space="preserve"> </w:t>
                    </w:r>
                    <w:r>
                      <w:rPr>
                        <w:rFonts w:ascii="Myriad Pro" w:hAnsi="Myriad Pro"/>
                        <w:b/>
                        <w:color w:val="231F20"/>
                        <w:w w:val="105"/>
                        <w:sz w:val="19"/>
                      </w:rPr>
                      <w:t>the</w:t>
                    </w:r>
                    <w:r>
                      <w:rPr>
                        <w:rFonts w:ascii="Myriad Pro" w:hAnsi="Myriad Pro"/>
                        <w:b/>
                        <w:color w:val="231F20"/>
                        <w:spacing w:val="7"/>
                        <w:w w:val="105"/>
                        <w:sz w:val="19"/>
                      </w:rPr>
                      <w:t xml:space="preserve"> </w:t>
                    </w:r>
                    <w:r>
                      <w:rPr>
                        <w:rFonts w:ascii="Myriad Pro" w:hAnsi="Myriad Pro"/>
                        <w:b/>
                        <w:color w:val="231F20"/>
                        <w:w w:val="105"/>
                        <w:sz w:val="19"/>
                      </w:rPr>
                      <w:t>Process</w:t>
                    </w:r>
                    <w:r>
                      <w:rPr>
                        <w:rFonts w:ascii="Myriad Pro" w:hAnsi="Myriad Pro"/>
                        <w:b/>
                        <w:color w:val="231F20"/>
                        <w:spacing w:val="7"/>
                        <w:w w:val="105"/>
                        <w:sz w:val="19"/>
                      </w:rPr>
                      <w:t xml:space="preserve"> </w:t>
                    </w:r>
                    <w:r>
                      <w:rPr>
                        <w:rFonts w:ascii="Myriad Pro" w:hAnsi="Myriad Pro"/>
                        <w:b/>
                        <w:color w:val="231F20"/>
                        <w:w w:val="105"/>
                        <w:sz w:val="19"/>
                      </w:rPr>
                      <w:t>has</w:t>
                    </w:r>
                    <w:r>
                      <w:rPr>
                        <w:rFonts w:ascii="Myriad Pro" w:hAnsi="Myriad Pro"/>
                        <w:b/>
                        <w:color w:val="231F20"/>
                        <w:spacing w:val="7"/>
                        <w:w w:val="105"/>
                        <w:sz w:val="19"/>
                      </w:rPr>
                      <w:t xml:space="preserve"> </w:t>
                    </w:r>
                    <w:r>
                      <w:rPr>
                        <w:rFonts w:ascii="Myriad Pro" w:hAnsi="Myriad Pro"/>
                        <w:b/>
                        <w:color w:val="231F20"/>
                        <w:w w:val="105"/>
                        <w:sz w:val="19"/>
                      </w:rPr>
                      <w:t>been</w:t>
                    </w:r>
                    <w:r>
                      <w:rPr>
                        <w:rFonts w:ascii="Myriad Pro" w:hAnsi="Myriad Pro"/>
                        <w:b/>
                        <w:color w:val="231F20"/>
                        <w:spacing w:val="8"/>
                        <w:w w:val="105"/>
                        <w:sz w:val="19"/>
                      </w:rPr>
                      <w:t xml:space="preserve"> </w:t>
                    </w:r>
                    <w:r>
                      <w:rPr>
                        <w:rFonts w:ascii="Myriad Pro" w:hAnsi="Myriad Pro"/>
                        <w:b/>
                        <w:color w:val="231F20"/>
                        <w:w w:val="105"/>
                        <w:sz w:val="19"/>
                      </w:rPr>
                      <w:t>duly</w:t>
                    </w:r>
                    <w:r>
                      <w:rPr>
                        <w:rFonts w:ascii="Myriad Pro" w:hAnsi="Myriad Pro"/>
                        <w:b/>
                        <w:color w:val="231F20"/>
                        <w:spacing w:val="7"/>
                        <w:w w:val="105"/>
                        <w:sz w:val="19"/>
                      </w:rPr>
                      <w:t xml:space="preserve"> </w:t>
                    </w:r>
                    <w:r>
                      <w:rPr>
                        <w:rFonts w:ascii="Myriad Pro" w:hAnsi="Myriad Pro"/>
                        <w:b/>
                        <w:color w:val="231F20"/>
                        <w:w w:val="105"/>
                        <w:sz w:val="19"/>
                      </w:rPr>
                      <w:t>concluded.’</w:t>
                    </w:r>
                  </w:p>
                </w:txbxContent>
              </v:textbox>
            </v:shape>
            <w10:anchorlock/>
          </v:group>
        </w:pict>
      </w:r>
    </w:p>
    <w:p w:rsidR="00CD5E00" w:rsidRDefault="00CD5E00">
      <w:pPr>
        <w:pStyle w:val="BodyText"/>
        <w:spacing w:before="2"/>
        <w:rPr>
          <w:rFonts w:ascii="Myriad Pro"/>
          <w:b/>
          <w:sz w:val="24"/>
        </w:rPr>
      </w:pPr>
    </w:p>
    <w:p w:rsidR="00CD5E00" w:rsidRDefault="00D85CF5">
      <w:pPr>
        <w:pStyle w:val="BodyText"/>
        <w:spacing w:before="102"/>
        <w:ind w:left="153"/>
      </w:pPr>
      <w:r>
        <w:rPr>
          <w:color w:val="231F20"/>
          <w:w w:val="105"/>
        </w:rPr>
        <w:t>Resolution 9 was carried.</w:t>
      </w:r>
    </w:p>
    <w:p w:rsidR="00CD5E00" w:rsidRDefault="00CD5E00">
      <w:pPr>
        <w:pStyle w:val="BodyText"/>
        <w:spacing w:before="11"/>
        <w:rPr>
          <w:sz w:val="21"/>
        </w:rPr>
      </w:pPr>
    </w:p>
    <w:p w:rsidR="00CD5E00" w:rsidRDefault="00D85CF5">
      <w:pPr>
        <w:pStyle w:val="BodyText"/>
        <w:spacing w:before="1" w:line="252" w:lineRule="auto"/>
        <w:ind w:left="153" w:right="832"/>
      </w:pPr>
      <w:r>
        <w:rPr>
          <w:color w:val="231F20"/>
          <w:w w:val="105"/>
        </w:rPr>
        <w:t>The General Secretary moved that ‘in accordance with Paragraph 3(1) of the Structure, Resolution 9 be referred to Synods with the 31</w:t>
      </w:r>
      <w:proofErr w:type="spellStart"/>
      <w:r>
        <w:rPr>
          <w:color w:val="231F20"/>
          <w:w w:val="105"/>
          <w:position w:val="5"/>
          <w:sz w:val="15"/>
        </w:rPr>
        <w:t>st</w:t>
      </w:r>
      <w:proofErr w:type="spellEnd"/>
      <w:r>
        <w:rPr>
          <w:color w:val="231F20"/>
          <w:w w:val="105"/>
          <w:position w:val="5"/>
          <w:sz w:val="15"/>
        </w:rPr>
        <w:t xml:space="preserve"> </w:t>
      </w:r>
      <w:r>
        <w:rPr>
          <w:color w:val="231F20"/>
          <w:w w:val="105"/>
        </w:rPr>
        <w:t>March 2007 as the final date for responses as to whether or not this constitutional amendment be proceeded</w:t>
      </w:r>
      <w:r>
        <w:rPr>
          <w:color w:val="231F20"/>
          <w:spacing w:val="4"/>
          <w:w w:val="105"/>
        </w:rPr>
        <w:t xml:space="preserve"> </w:t>
      </w:r>
      <w:r>
        <w:rPr>
          <w:color w:val="231F20"/>
          <w:w w:val="105"/>
        </w:rPr>
        <w:t>with.’</w:t>
      </w:r>
    </w:p>
    <w:p w:rsidR="00CD5E00" w:rsidRDefault="00CD5E00">
      <w:pPr>
        <w:pStyle w:val="BodyText"/>
        <w:spacing w:before="1"/>
        <w:rPr>
          <w:sz w:val="21"/>
        </w:rPr>
      </w:pPr>
    </w:p>
    <w:p w:rsidR="00CD5E00" w:rsidRDefault="00D85CF5">
      <w:pPr>
        <w:pStyle w:val="BodyText"/>
        <w:ind w:left="153"/>
      </w:pPr>
      <w:r>
        <w:rPr>
          <w:color w:val="231F20"/>
          <w:w w:val="110"/>
        </w:rPr>
        <w:t>The Assembly agreed.</w:t>
      </w:r>
    </w:p>
    <w:p w:rsidR="00CD5E00" w:rsidRDefault="00CD5E00">
      <w:pPr>
        <w:pStyle w:val="BodyText"/>
        <w:spacing w:before="11"/>
        <w:rPr>
          <w:sz w:val="21"/>
        </w:rPr>
      </w:pPr>
    </w:p>
    <w:p w:rsidR="00CD5E00" w:rsidRDefault="00D85CF5">
      <w:pPr>
        <w:pStyle w:val="BodyText"/>
        <w:spacing w:before="1"/>
        <w:ind w:left="153"/>
      </w:pPr>
      <w:r>
        <w:rPr>
          <w:color w:val="231F20"/>
          <w:w w:val="110"/>
        </w:rPr>
        <w:t>The Assembly Clerk moved adoption of Resolution 10:</w:t>
      </w:r>
    </w:p>
    <w:p w:rsidR="00CD5E00" w:rsidRDefault="00CD5E00">
      <w:pPr>
        <w:pStyle w:val="BodyText"/>
        <w:spacing w:before="4"/>
        <w:rPr>
          <w:sz w:val="21"/>
        </w:rPr>
      </w:pPr>
    </w:p>
    <w:p w:rsidR="00CD5E00" w:rsidRDefault="00D85CF5">
      <w:pPr>
        <w:tabs>
          <w:tab w:val="left" w:pos="2578"/>
        </w:tabs>
        <w:spacing w:before="1" w:line="206" w:lineRule="auto"/>
        <w:ind w:left="153" w:right="735"/>
        <w:rPr>
          <w:rFonts w:ascii="Arial Black"/>
          <w:sz w:val="23"/>
        </w:rPr>
      </w:pPr>
      <w:r>
        <w:rPr>
          <w:rFonts w:ascii="Arial Black"/>
          <w:color w:val="231F20"/>
          <w:w w:val="105"/>
          <w:sz w:val="23"/>
        </w:rPr>
        <w:t>Resolution</w:t>
      </w:r>
      <w:r>
        <w:rPr>
          <w:rFonts w:ascii="Arial Black"/>
          <w:color w:val="231F20"/>
          <w:spacing w:val="5"/>
          <w:w w:val="105"/>
          <w:sz w:val="23"/>
        </w:rPr>
        <w:t xml:space="preserve"> </w:t>
      </w:r>
      <w:r>
        <w:rPr>
          <w:rFonts w:ascii="Arial Black"/>
          <w:color w:val="231F20"/>
          <w:spacing w:val="-5"/>
          <w:w w:val="105"/>
          <w:sz w:val="23"/>
        </w:rPr>
        <w:t>10</w:t>
      </w:r>
      <w:r>
        <w:rPr>
          <w:rFonts w:ascii="Arial Black"/>
          <w:color w:val="231F20"/>
          <w:spacing w:val="-5"/>
          <w:w w:val="105"/>
          <w:sz w:val="23"/>
        </w:rPr>
        <w:tab/>
      </w:r>
      <w:r>
        <w:rPr>
          <w:rFonts w:ascii="Arial Black"/>
          <w:color w:val="231F20"/>
          <w:w w:val="105"/>
          <w:sz w:val="23"/>
        </w:rPr>
        <w:t>Introduction of procedure for dealing with cases of Ministerial Incapacity and approval of Part</w:t>
      </w:r>
      <w:r>
        <w:rPr>
          <w:rFonts w:ascii="Arial Black"/>
          <w:color w:val="231F20"/>
          <w:spacing w:val="41"/>
          <w:w w:val="105"/>
          <w:sz w:val="23"/>
        </w:rPr>
        <w:t xml:space="preserve"> </w:t>
      </w:r>
      <w:r>
        <w:rPr>
          <w:rFonts w:ascii="Arial Black"/>
          <w:color w:val="231F20"/>
          <w:w w:val="105"/>
          <w:sz w:val="23"/>
        </w:rPr>
        <w:t>I</w:t>
      </w:r>
    </w:p>
    <w:p w:rsidR="00CD5E00" w:rsidRDefault="00D85CF5">
      <w:pPr>
        <w:pStyle w:val="BodyText"/>
        <w:spacing w:before="259" w:line="259" w:lineRule="auto"/>
        <w:ind w:left="153" w:right="910"/>
      </w:pPr>
      <w:r>
        <w:rPr>
          <w:color w:val="231F20"/>
          <w:w w:val="110"/>
        </w:rPr>
        <w:t>General</w:t>
      </w:r>
      <w:r>
        <w:rPr>
          <w:color w:val="231F20"/>
          <w:spacing w:val="-16"/>
          <w:w w:val="110"/>
        </w:rPr>
        <w:t xml:space="preserve"> </w:t>
      </w:r>
      <w:r>
        <w:rPr>
          <w:color w:val="231F20"/>
          <w:w w:val="110"/>
        </w:rPr>
        <w:t>Assembly</w:t>
      </w:r>
      <w:r>
        <w:rPr>
          <w:color w:val="231F20"/>
          <w:spacing w:val="-16"/>
          <w:w w:val="110"/>
        </w:rPr>
        <w:t xml:space="preserve"> </w:t>
      </w:r>
      <w:r>
        <w:rPr>
          <w:color w:val="231F20"/>
          <w:w w:val="110"/>
        </w:rPr>
        <w:t>resolves</w:t>
      </w:r>
      <w:r>
        <w:rPr>
          <w:color w:val="231F20"/>
          <w:spacing w:val="-15"/>
          <w:w w:val="110"/>
        </w:rPr>
        <w:t xml:space="preserve"> </w:t>
      </w:r>
      <w:r>
        <w:rPr>
          <w:color w:val="231F20"/>
          <w:w w:val="110"/>
        </w:rPr>
        <w:t>to</w:t>
      </w:r>
      <w:r>
        <w:rPr>
          <w:color w:val="231F20"/>
          <w:spacing w:val="-16"/>
          <w:w w:val="110"/>
        </w:rPr>
        <w:t xml:space="preserve"> </w:t>
      </w:r>
      <w:r>
        <w:rPr>
          <w:color w:val="231F20"/>
          <w:w w:val="110"/>
        </w:rPr>
        <w:t>introduce</w:t>
      </w:r>
      <w:r>
        <w:rPr>
          <w:color w:val="231F20"/>
          <w:spacing w:val="-16"/>
          <w:w w:val="110"/>
        </w:rPr>
        <w:t xml:space="preserve"> </w:t>
      </w:r>
      <w:r>
        <w:rPr>
          <w:color w:val="231F20"/>
          <w:w w:val="110"/>
        </w:rPr>
        <w:t>a</w:t>
      </w:r>
      <w:r>
        <w:rPr>
          <w:color w:val="231F20"/>
          <w:spacing w:val="-15"/>
          <w:w w:val="110"/>
        </w:rPr>
        <w:t xml:space="preserve"> </w:t>
      </w:r>
      <w:r>
        <w:rPr>
          <w:color w:val="231F20"/>
          <w:w w:val="110"/>
        </w:rPr>
        <w:t>procedure</w:t>
      </w:r>
      <w:r>
        <w:rPr>
          <w:color w:val="231F20"/>
          <w:spacing w:val="-16"/>
          <w:w w:val="110"/>
        </w:rPr>
        <w:t xml:space="preserve"> </w:t>
      </w:r>
      <w:r>
        <w:rPr>
          <w:color w:val="231F20"/>
          <w:w w:val="110"/>
        </w:rPr>
        <w:t>(to</w:t>
      </w:r>
      <w:r>
        <w:rPr>
          <w:color w:val="231F20"/>
          <w:spacing w:val="-15"/>
          <w:w w:val="110"/>
        </w:rPr>
        <w:t xml:space="preserve"> </w:t>
      </w:r>
      <w:r>
        <w:rPr>
          <w:color w:val="231F20"/>
          <w:w w:val="110"/>
        </w:rPr>
        <w:t>be</w:t>
      </w:r>
      <w:r>
        <w:rPr>
          <w:color w:val="231F20"/>
          <w:spacing w:val="-16"/>
          <w:w w:val="110"/>
        </w:rPr>
        <w:t xml:space="preserve"> </w:t>
      </w:r>
      <w:r>
        <w:rPr>
          <w:color w:val="231F20"/>
          <w:w w:val="110"/>
        </w:rPr>
        <w:t>known</w:t>
      </w:r>
      <w:r>
        <w:rPr>
          <w:color w:val="231F20"/>
          <w:spacing w:val="-16"/>
          <w:w w:val="110"/>
        </w:rPr>
        <w:t xml:space="preserve"> </w:t>
      </w:r>
      <w:r>
        <w:rPr>
          <w:color w:val="231F20"/>
          <w:w w:val="110"/>
        </w:rPr>
        <w:t>as</w:t>
      </w:r>
      <w:r>
        <w:rPr>
          <w:color w:val="231F20"/>
          <w:spacing w:val="-15"/>
          <w:w w:val="110"/>
        </w:rPr>
        <w:t xml:space="preserve"> </w:t>
      </w:r>
      <w:r>
        <w:rPr>
          <w:color w:val="231F20"/>
          <w:w w:val="110"/>
        </w:rPr>
        <w:t>the</w:t>
      </w:r>
      <w:r>
        <w:rPr>
          <w:color w:val="231F20"/>
          <w:spacing w:val="-16"/>
          <w:w w:val="110"/>
        </w:rPr>
        <w:t xml:space="preserve"> </w:t>
      </w:r>
      <w:r>
        <w:rPr>
          <w:color w:val="231F20"/>
          <w:w w:val="110"/>
        </w:rPr>
        <w:t>“Ministerial</w:t>
      </w:r>
      <w:r>
        <w:rPr>
          <w:color w:val="231F20"/>
          <w:spacing w:val="-16"/>
          <w:w w:val="110"/>
        </w:rPr>
        <w:t xml:space="preserve"> </w:t>
      </w:r>
      <w:r>
        <w:rPr>
          <w:color w:val="231F20"/>
          <w:w w:val="110"/>
        </w:rPr>
        <w:t>Incapacity</w:t>
      </w:r>
      <w:r>
        <w:rPr>
          <w:color w:val="231F20"/>
          <w:spacing w:val="-15"/>
          <w:w w:val="110"/>
        </w:rPr>
        <w:t xml:space="preserve"> </w:t>
      </w:r>
      <w:r>
        <w:rPr>
          <w:color w:val="231F20"/>
          <w:w w:val="110"/>
        </w:rPr>
        <w:t>Procedure”) designed for dealing with cases involving Ministers of Word and Sacrament who are regarded as being incapable</w:t>
      </w:r>
      <w:r>
        <w:rPr>
          <w:color w:val="231F20"/>
          <w:spacing w:val="-10"/>
          <w:w w:val="110"/>
        </w:rPr>
        <w:t xml:space="preserve"> </w:t>
      </w:r>
      <w:r>
        <w:rPr>
          <w:color w:val="231F20"/>
          <w:w w:val="110"/>
        </w:rPr>
        <w:t>of</w:t>
      </w:r>
      <w:r>
        <w:rPr>
          <w:color w:val="231F20"/>
          <w:spacing w:val="-10"/>
          <w:w w:val="110"/>
        </w:rPr>
        <w:t xml:space="preserve"> </w:t>
      </w:r>
      <w:r>
        <w:rPr>
          <w:color w:val="231F20"/>
          <w:w w:val="110"/>
        </w:rPr>
        <w:t>exercising</w:t>
      </w:r>
      <w:r>
        <w:rPr>
          <w:color w:val="231F20"/>
          <w:spacing w:val="-9"/>
          <w:w w:val="110"/>
        </w:rPr>
        <w:t xml:space="preserve"> </w:t>
      </w:r>
      <w:r>
        <w:rPr>
          <w:color w:val="231F20"/>
          <w:w w:val="110"/>
        </w:rPr>
        <w:t>ministry</w:t>
      </w:r>
      <w:r>
        <w:rPr>
          <w:color w:val="231F20"/>
          <w:spacing w:val="-10"/>
          <w:w w:val="110"/>
        </w:rPr>
        <w:t xml:space="preserve"> </w:t>
      </w:r>
      <w:r>
        <w:rPr>
          <w:color w:val="231F20"/>
          <w:w w:val="110"/>
        </w:rPr>
        <w:t>on</w:t>
      </w:r>
      <w:r>
        <w:rPr>
          <w:color w:val="231F20"/>
          <w:spacing w:val="-9"/>
          <w:w w:val="110"/>
        </w:rPr>
        <w:t xml:space="preserve"> </w:t>
      </w:r>
      <w:r>
        <w:rPr>
          <w:color w:val="231F20"/>
          <w:w w:val="110"/>
        </w:rPr>
        <w:t>account</w:t>
      </w:r>
      <w:r>
        <w:rPr>
          <w:color w:val="231F20"/>
          <w:spacing w:val="-10"/>
          <w:w w:val="110"/>
        </w:rPr>
        <w:t xml:space="preserve"> </w:t>
      </w:r>
      <w:r>
        <w:rPr>
          <w:color w:val="231F20"/>
          <w:w w:val="110"/>
        </w:rPr>
        <w:t>of</w:t>
      </w:r>
      <w:r>
        <w:rPr>
          <w:color w:val="231F20"/>
          <w:spacing w:val="-9"/>
          <w:w w:val="110"/>
        </w:rPr>
        <w:t xml:space="preserve"> </w:t>
      </w:r>
      <w:r>
        <w:rPr>
          <w:color w:val="231F20"/>
          <w:w w:val="110"/>
        </w:rPr>
        <w:t>medical,</w:t>
      </w:r>
      <w:r>
        <w:rPr>
          <w:color w:val="231F20"/>
          <w:spacing w:val="-10"/>
          <w:w w:val="110"/>
        </w:rPr>
        <w:t xml:space="preserve"> </w:t>
      </w:r>
      <w:r>
        <w:rPr>
          <w:color w:val="231F20"/>
          <w:w w:val="110"/>
        </w:rPr>
        <w:t>psychological</w:t>
      </w:r>
      <w:r>
        <w:rPr>
          <w:color w:val="231F20"/>
          <w:spacing w:val="-9"/>
          <w:w w:val="110"/>
        </w:rPr>
        <w:t xml:space="preserve"> </w:t>
      </w:r>
      <w:r>
        <w:rPr>
          <w:color w:val="231F20"/>
          <w:w w:val="110"/>
        </w:rPr>
        <w:t>or</w:t>
      </w:r>
      <w:r>
        <w:rPr>
          <w:color w:val="231F20"/>
          <w:spacing w:val="-10"/>
          <w:w w:val="110"/>
        </w:rPr>
        <w:t xml:space="preserve"> </w:t>
      </w:r>
      <w:r>
        <w:rPr>
          <w:color w:val="231F20"/>
          <w:w w:val="110"/>
        </w:rPr>
        <w:t>other</w:t>
      </w:r>
      <w:r>
        <w:rPr>
          <w:color w:val="231F20"/>
          <w:spacing w:val="-9"/>
          <w:w w:val="110"/>
        </w:rPr>
        <w:t xml:space="preserve"> </w:t>
      </w:r>
      <w:r>
        <w:rPr>
          <w:color w:val="231F20"/>
          <w:w w:val="110"/>
        </w:rPr>
        <w:t>similar</w:t>
      </w:r>
      <w:r>
        <w:rPr>
          <w:color w:val="231F20"/>
          <w:spacing w:val="-10"/>
          <w:w w:val="110"/>
        </w:rPr>
        <w:t xml:space="preserve"> </w:t>
      </w:r>
      <w:r>
        <w:rPr>
          <w:color w:val="231F20"/>
          <w:w w:val="110"/>
        </w:rPr>
        <w:t>or</w:t>
      </w:r>
      <w:r>
        <w:rPr>
          <w:color w:val="231F20"/>
          <w:spacing w:val="-9"/>
          <w:w w:val="110"/>
        </w:rPr>
        <w:t xml:space="preserve"> </w:t>
      </w:r>
      <w:r>
        <w:rPr>
          <w:color w:val="231F20"/>
          <w:w w:val="110"/>
        </w:rPr>
        <w:t>related</w:t>
      </w:r>
      <w:r>
        <w:rPr>
          <w:color w:val="231F20"/>
          <w:spacing w:val="-10"/>
          <w:w w:val="110"/>
        </w:rPr>
        <w:t xml:space="preserve"> </w:t>
      </w:r>
      <w:r>
        <w:rPr>
          <w:color w:val="231F20"/>
          <w:w w:val="110"/>
        </w:rPr>
        <w:t>reasons</w:t>
      </w:r>
      <w:r>
        <w:rPr>
          <w:color w:val="231F20"/>
          <w:spacing w:val="-9"/>
          <w:w w:val="110"/>
        </w:rPr>
        <w:t xml:space="preserve"> </w:t>
      </w:r>
      <w:r>
        <w:rPr>
          <w:color w:val="231F20"/>
          <w:w w:val="110"/>
        </w:rPr>
        <w:t>and approves</w:t>
      </w:r>
      <w:r>
        <w:rPr>
          <w:color w:val="231F20"/>
          <w:spacing w:val="-4"/>
          <w:w w:val="110"/>
        </w:rPr>
        <w:t xml:space="preserve"> </w:t>
      </w:r>
      <w:r>
        <w:rPr>
          <w:color w:val="231F20"/>
          <w:w w:val="110"/>
        </w:rPr>
        <w:t>the</w:t>
      </w:r>
      <w:r>
        <w:rPr>
          <w:color w:val="231F20"/>
          <w:spacing w:val="-3"/>
          <w:w w:val="110"/>
        </w:rPr>
        <w:t xml:space="preserve"> </w:t>
      </w:r>
      <w:r>
        <w:rPr>
          <w:color w:val="231F20"/>
          <w:w w:val="110"/>
        </w:rPr>
        <w:t>Introduction</w:t>
      </w:r>
      <w:r>
        <w:rPr>
          <w:color w:val="231F20"/>
          <w:spacing w:val="-4"/>
          <w:w w:val="110"/>
        </w:rPr>
        <w:t xml:space="preserve"> </w:t>
      </w:r>
      <w:r>
        <w:rPr>
          <w:color w:val="231F20"/>
          <w:w w:val="110"/>
        </w:rPr>
        <w:t>and</w:t>
      </w:r>
      <w:r>
        <w:rPr>
          <w:color w:val="231F20"/>
          <w:spacing w:val="-3"/>
          <w:w w:val="110"/>
        </w:rPr>
        <w:t xml:space="preserve"> </w:t>
      </w:r>
      <w:r>
        <w:rPr>
          <w:color w:val="231F20"/>
          <w:w w:val="110"/>
        </w:rPr>
        <w:t>Part</w:t>
      </w:r>
      <w:r>
        <w:rPr>
          <w:color w:val="231F20"/>
          <w:spacing w:val="-4"/>
          <w:w w:val="110"/>
        </w:rPr>
        <w:t xml:space="preserve"> </w:t>
      </w:r>
      <w:r>
        <w:rPr>
          <w:color w:val="231F20"/>
          <w:w w:val="110"/>
        </w:rPr>
        <w:t>I</w:t>
      </w:r>
      <w:r>
        <w:rPr>
          <w:color w:val="231F20"/>
          <w:spacing w:val="-3"/>
          <w:w w:val="110"/>
        </w:rPr>
        <w:t xml:space="preserve"> </w:t>
      </w:r>
      <w:r>
        <w:rPr>
          <w:color w:val="231F20"/>
          <w:w w:val="110"/>
        </w:rPr>
        <w:t>of</w:t>
      </w:r>
      <w:r>
        <w:rPr>
          <w:color w:val="231F20"/>
          <w:spacing w:val="-4"/>
          <w:w w:val="110"/>
        </w:rPr>
        <w:t xml:space="preserve"> </w:t>
      </w:r>
      <w:r>
        <w:rPr>
          <w:color w:val="231F20"/>
          <w:w w:val="110"/>
        </w:rPr>
        <w:t>that</w:t>
      </w:r>
      <w:r>
        <w:rPr>
          <w:color w:val="231F20"/>
          <w:spacing w:val="-3"/>
          <w:w w:val="110"/>
        </w:rPr>
        <w:t xml:space="preserve"> </w:t>
      </w:r>
      <w:r>
        <w:rPr>
          <w:color w:val="231F20"/>
          <w:w w:val="110"/>
        </w:rPr>
        <w:t>Procedure</w:t>
      </w:r>
      <w:r>
        <w:rPr>
          <w:color w:val="231F20"/>
          <w:spacing w:val="-4"/>
          <w:w w:val="110"/>
        </w:rPr>
        <w:t xml:space="preserve"> </w:t>
      </w:r>
      <w:r>
        <w:rPr>
          <w:color w:val="231F20"/>
          <w:w w:val="110"/>
        </w:rPr>
        <w:t>in</w:t>
      </w:r>
      <w:r>
        <w:rPr>
          <w:color w:val="231F20"/>
          <w:spacing w:val="-3"/>
          <w:w w:val="110"/>
        </w:rPr>
        <w:t xml:space="preserve"> </w:t>
      </w:r>
      <w:r>
        <w:rPr>
          <w:color w:val="231F20"/>
          <w:w w:val="110"/>
        </w:rPr>
        <w:t>the</w:t>
      </w:r>
      <w:r>
        <w:rPr>
          <w:color w:val="231F20"/>
          <w:spacing w:val="-4"/>
          <w:w w:val="110"/>
        </w:rPr>
        <w:t xml:space="preserve"> </w:t>
      </w:r>
      <w:r>
        <w:rPr>
          <w:color w:val="231F20"/>
          <w:w w:val="110"/>
        </w:rPr>
        <w:t>form</w:t>
      </w:r>
      <w:r>
        <w:rPr>
          <w:color w:val="231F20"/>
          <w:spacing w:val="-3"/>
          <w:w w:val="110"/>
        </w:rPr>
        <w:t xml:space="preserve"> </w:t>
      </w:r>
      <w:r>
        <w:rPr>
          <w:color w:val="231F20"/>
          <w:w w:val="110"/>
        </w:rPr>
        <w:t>set</w:t>
      </w:r>
      <w:r>
        <w:rPr>
          <w:color w:val="231F20"/>
          <w:spacing w:val="-3"/>
          <w:w w:val="110"/>
        </w:rPr>
        <w:t xml:space="preserve"> </w:t>
      </w:r>
      <w:r>
        <w:rPr>
          <w:color w:val="231F20"/>
          <w:w w:val="110"/>
        </w:rPr>
        <w:t>out</w:t>
      </w:r>
      <w:r>
        <w:rPr>
          <w:color w:val="231F20"/>
          <w:spacing w:val="-4"/>
          <w:w w:val="110"/>
        </w:rPr>
        <w:t xml:space="preserve"> </w:t>
      </w:r>
      <w:r>
        <w:rPr>
          <w:color w:val="231F20"/>
          <w:w w:val="110"/>
        </w:rPr>
        <w:t>below:</w:t>
      </w:r>
    </w:p>
    <w:p w:rsidR="00CD5E00" w:rsidRDefault="00CD5E00">
      <w:pPr>
        <w:pStyle w:val="BodyText"/>
        <w:spacing w:before="3"/>
        <w:rPr>
          <w:sz w:val="20"/>
        </w:rPr>
      </w:pPr>
    </w:p>
    <w:p w:rsidR="00CD5E00" w:rsidRDefault="00D85CF5">
      <w:pPr>
        <w:pStyle w:val="BodyText"/>
        <w:ind w:left="153"/>
      </w:pPr>
      <w:r>
        <w:rPr>
          <w:color w:val="231F20"/>
          <w:w w:val="110"/>
        </w:rPr>
        <w:t>SECTION P</w:t>
      </w:r>
    </w:p>
    <w:p w:rsidR="00CD5E00" w:rsidRDefault="00CD5E00">
      <w:pPr>
        <w:pStyle w:val="BodyText"/>
        <w:rPr>
          <w:sz w:val="22"/>
        </w:rPr>
      </w:pPr>
    </w:p>
    <w:p w:rsidR="00CD5E00" w:rsidRDefault="00D85CF5">
      <w:pPr>
        <w:pStyle w:val="BodyText"/>
        <w:spacing w:line="259" w:lineRule="auto"/>
        <w:ind w:left="153" w:right="6460"/>
      </w:pPr>
      <w:r>
        <w:rPr>
          <w:color w:val="231F20"/>
          <w:w w:val="110"/>
        </w:rPr>
        <w:t>PROCEDURE FOR DEALING WITH CASES OF MINISTERIAL INCAPACITY</w:t>
      </w:r>
    </w:p>
    <w:p w:rsidR="00CD5E00" w:rsidRDefault="00CD5E00">
      <w:pPr>
        <w:pStyle w:val="BodyText"/>
        <w:spacing w:before="4"/>
        <w:rPr>
          <w:sz w:val="20"/>
        </w:rPr>
      </w:pPr>
    </w:p>
    <w:p w:rsidR="00CD5E00" w:rsidRDefault="00D85CF5">
      <w:pPr>
        <w:spacing w:before="1"/>
        <w:ind w:left="193"/>
        <w:rPr>
          <w:i/>
          <w:sz w:val="19"/>
        </w:rPr>
      </w:pPr>
      <w:r>
        <w:rPr>
          <w:i/>
          <w:color w:val="231F20"/>
          <w:w w:val="105"/>
          <w:sz w:val="19"/>
        </w:rPr>
        <w:t>The Introduction which follows does not form part of the text of the Incapacity Procedure</w:t>
      </w:r>
    </w:p>
    <w:p w:rsidR="00CD5E00" w:rsidRDefault="00CD5E00">
      <w:pPr>
        <w:pStyle w:val="BodyText"/>
        <w:spacing w:before="11"/>
        <w:rPr>
          <w:i/>
          <w:sz w:val="21"/>
        </w:rPr>
      </w:pPr>
    </w:p>
    <w:p w:rsidR="00CD5E00" w:rsidRDefault="00D85CF5">
      <w:pPr>
        <w:pStyle w:val="BodyText"/>
        <w:ind w:left="153"/>
      </w:pPr>
      <w:r>
        <w:rPr>
          <w:color w:val="231F20"/>
          <w:w w:val="110"/>
        </w:rPr>
        <w:t>INTRODUCTION</w:t>
      </w:r>
    </w:p>
    <w:p w:rsidR="00CD5E00" w:rsidRDefault="00CD5E00">
      <w:pPr>
        <w:pStyle w:val="BodyText"/>
        <w:rPr>
          <w:sz w:val="22"/>
        </w:rPr>
      </w:pPr>
    </w:p>
    <w:p w:rsidR="00CD5E00" w:rsidRDefault="00D85CF5">
      <w:pPr>
        <w:pStyle w:val="BodyText"/>
        <w:spacing w:line="259" w:lineRule="auto"/>
        <w:ind w:left="153" w:right="644"/>
      </w:pPr>
      <w:r>
        <w:rPr>
          <w:color w:val="231F20"/>
          <w:w w:val="110"/>
        </w:rPr>
        <w:t>The</w:t>
      </w:r>
      <w:r>
        <w:rPr>
          <w:color w:val="231F20"/>
          <w:spacing w:val="-10"/>
          <w:w w:val="110"/>
        </w:rPr>
        <w:t xml:space="preserve"> </w:t>
      </w:r>
      <w:r>
        <w:rPr>
          <w:color w:val="231F20"/>
          <w:w w:val="110"/>
        </w:rPr>
        <w:t>Procedure</w:t>
      </w:r>
      <w:r>
        <w:rPr>
          <w:color w:val="231F20"/>
          <w:spacing w:val="-10"/>
          <w:w w:val="110"/>
        </w:rPr>
        <w:t xml:space="preserve"> </w:t>
      </w:r>
      <w:r>
        <w:rPr>
          <w:color w:val="231F20"/>
          <w:w w:val="110"/>
        </w:rPr>
        <w:t>which</w:t>
      </w:r>
      <w:r>
        <w:rPr>
          <w:color w:val="231F20"/>
          <w:spacing w:val="-10"/>
          <w:w w:val="110"/>
        </w:rPr>
        <w:t xml:space="preserve"> </w:t>
      </w:r>
      <w:r>
        <w:rPr>
          <w:color w:val="231F20"/>
          <w:w w:val="110"/>
        </w:rPr>
        <w:t>follows</w:t>
      </w:r>
      <w:r>
        <w:rPr>
          <w:color w:val="231F20"/>
          <w:spacing w:val="-10"/>
          <w:w w:val="110"/>
        </w:rPr>
        <w:t xml:space="preserve"> </w:t>
      </w:r>
      <w:r>
        <w:rPr>
          <w:color w:val="231F20"/>
          <w:w w:val="110"/>
        </w:rPr>
        <w:t>allows</w:t>
      </w:r>
      <w:r>
        <w:rPr>
          <w:color w:val="231F20"/>
          <w:spacing w:val="-10"/>
          <w:w w:val="110"/>
        </w:rPr>
        <w:t xml:space="preserve"> </w:t>
      </w:r>
      <w:r>
        <w:rPr>
          <w:color w:val="231F20"/>
          <w:w w:val="110"/>
        </w:rPr>
        <w:t>the</w:t>
      </w:r>
      <w:r>
        <w:rPr>
          <w:color w:val="231F20"/>
          <w:spacing w:val="-10"/>
          <w:w w:val="110"/>
        </w:rPr>
        <w:t xml:space="preserve"> </w:t>
      </w:r>
      <w:r>
        <w:rPr>
          <w:color w:val="231F20"/>
          <w:w w:val="110"/>
        </w:rPr>
        <w:t>Church</w:t>
      </w:r>
      <w:r>
        <w:rPr>
          <w:color w:val="231F20"/>
          <w:spacing w:val="-10"/>
          <w:w w:val="110"/>
        </w:rPr>
        <w:t xml:space="preserve"> </w:t>
      </w:r>
      <w:r>
        <w:rPr>
          <w:color w:val="231F20"/>
          <w:w w:val="110"/>
        </w:rPr>
        <w:t>to</w:t>
      </w:r>
      <w:r>
        <w:rPr>
          <w:color w:val="231F20"/>
          <w:spacing w:val="-10"/>
          <w:w w:val="110"/>
        </w:rPr>
        <w:t xml:space="preserve"> </w:t>
      </w:r>
      <w:r>
        <w:rPr>
          <w:color w:val="231F20"/>
          <w:w w:val="110"/>
        </w:rPr>
        <w:t>deal</w:t>
      </w:r>
      <w:r>
        <w:rPr>
          <w:color w:val="231F20"/>
          <w:spacing w:val="-10"/>
          <w:w w:val="110"/>
        </w:rPr>
        <w:t xml:space="preserve"> </w:t>
      </w:r>
      <w:r>
        <w:rPr>
          <w:color w:val="231F20"/>
          <w:w w:val="110"/>
        </w:rPr>
        <w:t>with</w:t>
      </w:r>
      <w:r>
        <w:rPr>
          <w:color w:val="231F20"/>
          <w:spacing w:val="-10"/>
          <w:w w:val="110"/>
        </w:rPr>
        <w:t xml:space="preserve"> </w:t>
      </w:r>
      <w:r>
        <w:rPr>
          <w:color w:val="231F20"/>
          <w:w w:val="110"/>
        </w:rPr>
        <w:t>the</w:t>
      </w:r>
      <w:r>
        <w:rPr>
          <w:color w:val="231F20"/>
          <w:spacing w:val="-10"/>
          <w:w w:val="110"/>
        </w:rPr>
        <w:t xml:space="preserve"> </w:t>
      </w:r>
      <w:r>
        <w:rPr>
          <w:color w:val="231F20"/>
          <w:w w:val="110"/>
        </w:rPr>
        <w:t>cases</w:t>
      </w:r>
      <w:r>
        <w:rPr>
          <w:color w:val="231F20"/>
          <w:spacing w:val="-10"/>
          <w:w w:val="110"/>
        </w:rPr>
        <w:t xml:space="preserve"> </w:t>
      </w:r>
      <w:r>
        <w:rPr>
          <w:color w:val="231F20"/>
          <w:w w:val="110"/>
        </w:rPr>
        <w:t>of</w:t>
      </w:r>
      <w:r>
        <w:rPr>
          <w:color w:val="231F20"/>
          <w:spacing w:val="-10"/>
          <w:w w:val="110"/>
        </w:rPr>
        <w:t xml:space="preserve"> </w:t>
      </w:r>
      <w:r>
        <w:rPr>
          <w:color w:val="231F20"/>
          <w:w w:val="110"/>
        </w:rPr>
        <w:t>ministers</w:t>
      </w:r>
      <w:r>
        <w:rPr>
          <w:color w:val="231F20"/>
          <w:spacing w:val="-10"/>
          <w:w w:val="110"/>
        </w:rPr>
        <w:t xml:space="preserve"> </w:t>
      </w:r>
      <w:r>
        <w:rPr>
          <w:color w:val="231F20"/>
          <w:w w:val="110"/>
        </w:rPr>
        <w:t>of</w:t>
      </w:r>
      <w:r>
        <w:rPr>
          <w:color w:val="231F20"/>
          <w:spacing w:val="-10"/>
          <w:w w:val="110"/>
        </w:rPr>
        <w:t xml:space="preserve"> </w:t>
      </w:r>
      <w:r>
        <w:rPr>
          <w:color w:val="231F20"/>
          <w:w w:val="110"/>
        </w:rPr>
        <w:t>Word</w:t>
      </w:r>
      <w:r>
        <w:rPr>
          <w:color w:val="231F20"/>
          <w:spacing w:val="-10"/>
          <w:w w:val="110"/>
        </w:rPr>
        <w:t xml:space="preserve"> </w:t>
      </w:r>
      <w:r>
        <w:rPr>
          <w:color w:val="231F20"/>
          <w:w w:val="110"/>
        </w:rPr>
        <w:t>and</w:t>
      </w:r>
      <w:r>
        <w:rPr>
          <w:color w:val="231F20"/>
          <w:spacing w:val="-10"/>
          <w:w w:val="110"/>
        </w:rPr>
        <w:t xml:space="preserve"> </w:t>
      </w:r>
      <w:r>
        <w:rPr>
          <w:color w:val="231F20"/>
          <w:w w:val="110"/>
        </w:rPr>
        <w:t>Sacrament</w:t>
      </w:r>
      <w:r>
        <w:rPr>
          <w:color w:val="231F20"/>
          <w:spacing w:val="-10"/>
          <w:w w:val="110"/>
        </w:rPr>
        <w:t xml:space="preserve"> </w:t>
      </w:r>
      <w:r>
        <w:rPr>
          <w:color w:val="231F20"/>
          <w:w w:val="110"/>
        </w:rPr>
        <w:t>who are</w:t>
      </w:r>
      <w:r>
        <w:rPr>
          <w:color w:val="231F20"/>
          <w:spacing w:val="-7"/>
          <w:w w:val="110"/>
        </w:rPr>
        <w:t xml:space="preserve"> </w:t>
      </w:r>
      <w:r>
        <w:rPr>
          <w:color w:val="231F20"/>
          <w:w w:val="110"/>
        </w:rPr>
        <w:t>regarded</w:t>
      </w:r>
      <w:r>
        <w:rPr>
          <w:color w:val="231F20"/>
          <w:spacing w:val="-7"/>
          <w:w w:val="110"/>
        </w:rPr>
        <w:t xml:space="preserve"> </w:t>
      </w:r>
      <w:r>
        <w:rPr>
          <w:color w:val="231F20"/>
          <w:w w:val="110"/>
        </w:rPr>
        <w:t>as</w:t>
      </w:r>
      <w:r>
        <w:rPr>
          <w:color w:val="231F20"/>
          <w:spacing w:val="-7"/>
          <w:w w:val="110"/>
        </w:rPr>
        <w:t xml:space="preserve"> </w:t>
      </w:r>
      <w:r>
        <w:rPr>
          <w:color w:val="231F20"/>
          <w:w w:val="110"/>
        </w:rPr>
        <w:t>being</w:t>
      </w:r>
      <w:r>
        <w:rPr>
          <w:color w:val="231F20"/>
          <w:spacing w:val="-7"/>
          <w:w w:val="110"/>
        </w:rPr>
        <w:t xml:space="preserve"> </w:t>
      </w:r>
      <w:r>
        <w:rPr>
          <w:color w:val="231F20"/>
          <w:w w:val="110"/>
        </w:rPr>
        <w:t>incapable</w:t>
      </w:r>
      <w:r>
        <w:rPr>
          <w:color w:val="231F20"/>
          <w:spacing w:val="-7"/>
          <w:w w:val="110"/>
        </w:rPr>
        <w:t xml:space="preserve"> </w:t>
      </w:r>
      <w:r>
        <w:rPr>
          <w:color w:val="231F20"/>
          <w:w w:val="110"/>
        </w:rPr>
        <w:t>of</w:t>
      </w:r>
      <w:r>
        <w:rPr>
          <w:color w:val="231F20"/>
          <w:spacing w:val="-7"/>
          <w:w w:val="110"/>
        </w:rPr>
        <w:t xml:space="preserve"> </w:t>
      </w:r>
      <w:r>
        <w:rPr>
          <w:color w:val="231F20"/>
          <w:w w:val="110"/>
        </w:rPr>
        <w:t>exercising</w:t>
      </w:r>
      <w:r>
        <w:rPr>
          <w:color w:val="231F20"/>
          <w:spacing w:val="-7"/>
          <w:w w:val="110"/>
        </w:rPr>
        <w:t xml:space="preserve"> </w:t>
      </w:r>
      <w:r>
        <w:rPr>
          <w:color w:val="231F20"/>
          <w:w w:val="110"/>
        </w:rPr>
        <w:t>ministry</w:t>
      </w:r>
      <w:r>
        <w:rPr>
          <w:color w:val="231F20"/>
          <w:spacing w:val="-6"/>
          <w:w w:val="110"/>
        </w:rPr>
        <w:t xml:space="preserve"> </w:t>
      </w:r>
      <w:r>
        <w:rPr>
          <w:color w:val="231F20"/>
          <w:w w:val="110"/>
        </w:rPr>
        <w:t>on</w:t>
      </w:r>
      <w:r>
        <w:rPr>
          <w:color w:val="231F20"/>
          <w:spacing w:val="-7"/>
          <w:w w:val="110"/>
        </w:rPr>
        <w:t xml:space="preserve"> </w:t>
      </w:r>
      <w:r>
        <w:rPr>
          <w:color w:val="231F20"/>
          <w:w w:val="110"/>
        </w:rPr>
        <w:t>account</w:t>
      </w:r>
      <w:r>
        <w:rPr>
          <w:color w:val="231F20"/>
          <w:spacing w:val="-7"/>
          <w:w w:val="110"/>
        </w:rPr>
        <w:t xml:space="preserve"> </w:t>
      </w:r>
      <w:r>
        <w:rPr>
          <w:color w:val="231F20"/>
          <w:w w:val="110"/>
        </w:rPr>
        <w:t>of</w:t>
      </w:r>
      <w:r>
        <w:rPr>
          <w:color w:val="231F20"/>
          <w:spacing w:val="-7"/>
          <w:w w:val="110"/>
        </w:rPr>
        <w:t xml:space="preserve"> </w:t>
      </w:r>
      <w:r>
        <w:rPr>
          <w:color w:val="231F20"/>
          <w:w w:val="110"/>
        </w:rPr>
        <w:t>medical,</w:t>
      </w:r>
      <w:r>
        <w:rPr>
          <w:color w:val="231F20"/>
          <w:spacing w:val="-7"/>
          <w:w w:val="110"/>
        </w:rPr>
        <w:t xml:space="preserve"> </w:t>
      </w:r>
      <w:r>
        <w:rPr>
          <w:color w:val="231F20"/>
          <w:w w:val="110"/>
        </w:rPr>
        <w:t>psychological</w:t>
      </w:r>
      <w:r>
        <w:rPr>
          <w:color w:val="231F20"/>
          <w:spacing w:val="-7"/>
          <w:w w:val="110"/>
        </w:rPr>
        <w:t xml:space="preserve"> </w:t>
      </w:r>
      <w:r>
        <w:rPr>
          <w:color w:val="231F20"/>
          <w:w w:val="110"/>
        </w:rPr>
        <w:t>or</w:t>
      </w:r>
      <w:r>
        <w:rPr>
          <w:color w:val="231F20"/>
          <w:spacing w:val="-7"/>
          <w:w w:val="110"/>
        </w:rPr>
        <w:t xml:space="preserve"> </w:t>
      </w:r>
      <w:r>
        <w:rPr>
          <w:color w:val="231F20"/>
          <w:w w:val="110"/>
        </w:rPr>
        <w:t>other</w:t>
      </w:r>
      <w:r>
        <w:rPr>
          <w:color w:val="231F20"/>
          <w:spacing w:val="-6"/>
          <w:w w:val="110"/>
        </w:rPr>
        <w:t xml:space="preserve"> </w:t>
      </w:r>
      <w:r>
        <w:rPr>
          <w:color w:val="231F20"/>
          <w:w w:val="110"/>
        </w:rPr>
        <w:t>similar</w:t>
      </w:r>
      <w:r>
        <w:rPr>
          <w:color w:val="231F20"/>
          <w:spacing w:val="-7"/>
          <w:w w:val="110"/>
        </w:rPr>
        <w:t xml:space="preserve"> </w:t>
      </w:r>
      <w:r>
        <w:rPr>
          <w:color w:val="231F20"/>
          <w:w w:val="110"/>
        </w:rPr>
        <w:t>or related</w:t>
      </w:r>
      <w:r>
        <w:rPr>
          <w:color w:val="231F20"/>
          <w:spacing w:val="-2"/>
          <w:w w:val="110"/>
        </w:rPr>
        <w:t xml:space="preserve"> </w:t>
      </w:r>
      <w:r>
        <w:rPr>
          <w:color w:val="231F20"/>
          <w:w w:val="110"/>
        </w:rPr>
        <w:t>reasons.</w:t>
      </w:r>
    </w:p>
    <w:p w:rsidR="00CD5E00" w:rsidRDefault="00CD5E00">
      <w:pPr>
        <w:pStyle w:val="BodyText"/>
        <w:spacing w:before="4"/>
        <w:rPr>
          <w:sz w:val="20"/>
        </w:rPr>
      </w:pPr>
    </w:p>
    <w:p w:rsidR="00CD5E00" w:rsidRDefault="00D85CF5">
      <w:pPr>
        <w:pStyle w:val="BodyText"/>
        <w:spacing w:line="259" w:lineRule="auto"/>
        <w:ind w:left="153" w:right="992"/>
      </w:pPr>
      <w:r>
        <w:rPr>
          <w:color w:val="231F20"/>
          <w:w w:val="110"/>
        </w:rPr>
        <w:t>It</w:t>
      </w:r>
      <w:r>
        <w:rPr>
          <w:color w:val="231F20"/>
          <w:spacing w:val="-10"/>
          <w:w w:val="110"/>
        </w:rPr>
        <w:t xml:space="preserve"> </w:t>
      </w:r>
      <w:r>
        <w:rPr>
          <w:color w:val="231F20"/>
          <w:w w:val="110"/>
        </w:rPr>
        <w:t>is</w:t>
      </w:r>
      <w:r>
        <w:rPr>
          <w:color w:val="231F20"/>
          <w:spacing w:val="-10"/>
          <w:w w:val="110"/>
        </w:rPr>
        <w:t xml:space="preserve"> </w:t>
      </w:r>
      <w:r>
        <w:rPr>
          <w:color w:val="231F20"/>
          <w:w w:val="110"/>
        </w:rPr>
        <w:t>not</w:t>
      </w:r>
      <w:r>
        <w:rPr>
          <w:color w:val="231F20"/>
          <w:spacing w:val="-9"/>
          <w:w w:val="110"/>
        </w:rPr>
        <w:t xml:space="preserve"> </w:t>
      </w:r>
      <w:r>
        <w:rPr>
          <w:color w:val="231F20"/>
          <w:w w:val="110"/>
        </w:rPr>
        <w:t>a</w:t>
      </w:r>
      <w:r>
        <w:rPr>
          <w:color w:val="231F20"/>
          <w:spacing w:val="-10"/>
          <w:w w:val="110"/>
        </w:rPr>
        <w:t xml:space="preserve"> </w:t>
      </w:r>
      <w:r>
        <w:rPr>
          <w:color w:val="231F20"/>
          <w:w w:val="110"/>
        </w:rPr>
        <w:t>disciplinary</w:t>
      </w:r>
      <w:r>
        <w:rPr>
          <w:color w:val="231F20"/>
          <w:spacing w:val="-10"/>
          <w:w w:val="110"/>
        </w:rPr>
        <w:t xml:space="preserve"> </w:t>
      </w:r>
      <w:r>
        <w:rPr>
          <w:color w:val="231F20"/>
          <w:w w:val="110"/>
        </w:rPr>
        <w:t>process</w:t>
      </w:r>
      <w:r>
        <w:rPr>
          <w:color w:val="231F20"/>
          <w:spacing w:val="-9"/>
          <w:w w:val="110"/>
        </w:rPr>
        <w:t xml:space="preserve"> </w:t>
      </w:r>
      <w:r>
        <w:rPr>
          <w:color w:val="231F20"/>
          <w:w w:val="110"/>
        </w:rPr>
        <w:t>and</w:t>
      </w:r>
      <w:r>
        <w:rPr>
          <w:color w:val="231F20"/>
          <w:spacing w:val="-10"/>
          <w:w w:val="110"/>
        </w:rPr>
        <w:t xml:space="preserve"> </w:t>
      </w:r>
      <w:r>
        <w:rPr>
          <w:color w:val="231F20"/>
          <w:w w:val="110"/>
        </w:rPr>
        <w:t>will</w:t>
      </w:r>
      <w:r>
        <w:rPr>
          <w:color w:val="231F20"/>
          <w:spacing w:val="-9"/>
          <w:w w:val="110"/>
        </w:rPr>
        <w:t xml:space="preserve"> </w:t>
      </w:r>
      <w:r>
        <w:rPr>
          <w:color w:val="231F20"/>
          <w:w w:val="110"/>
        </w:rPr>
        <w:t>only</w:t>
      </w:r>
      <w:r>
        <w:rPr>
          <w:color w:val="231F20"/>
          <w:spacing w:val="-10"/>
          <w:w w:val="110"/>
        </w:rPr>
        <w:t xml:space="preserve"> </w:t>
      </w:r>
      <w:r>
        <w:rPr>
          <w:color w:val="231F20"/>
          <w:w w:val="110"/>
        </w:rPr>
        <w:t>be</w:t>
      </w:r>
      <w:r>
        <w:rPr>
          <w:color w:val="231F20"/>
          <w:spacing w:val="-10"/>
          <w:w w:val="110"/>
        </w:rPr>
        <w:t xml:space="preserve"> </w:t>
      </w:r>
      <w:r>
        <w:rPr>
          <w:color w:val="231F20"/>
          <w:w w:val="110"/>
        </w:rPr>
        <w:t>invoked</w:t>
      </w:r>
      <w:r>
        <w:rPr>
          <w:color w:val="231F20"/>
          <w:spacing w:val="-9"/>
          <w:w w:val="110"/>
        </w:rPr>
        <w:t xml:space="preserve"> </w:t>
      </w:r>
      <w:r>
        <w:rPr>
          <w:color w:val="231F20"/>
          <w:w w:val="110"/>
        </w:rPr>
        <w:t>in</w:t>
      </w:r>
      <w:r>
        <w:rPr>
          <w:color w:val="231F20"/>
          <w:spacing w:val="-10"/>
          <w:w w:val="110"/>
        </w:rPr>
        <w:t xml:space="preserve"> </w:t>
      </w:r>
      <w:r>
        <w:rPr>
          <w:color w:val="231F20"/>
          <w:w w:val="110"/>
        </w:rPr>
        <w:t>situations</w:t>
      </w:r>
      <w:r>
        <w:rPr>
          <w:color w:val="231F20"/>
          <w:spacing w:val="-10"/>
          <w:w w:val="110"/>
        </w:rPr>
        <w:t xml:space="preserve"> </w:t>
      </w:r>
      <w:r>
        <w:rPr>
          <w:color w:val="231F20"/>
          <w:w w:val="110"/>
        </w:rPr>
        <w:t>where</w:t>
      </w:r>
      <w:r>
        <w:rPr>
          <w:color w:val="231F20"/>
          <w:spacing w:val="-9"/>
          <w:w w:val="110"/>
        </w:rPr>
        <w:t xml:space="preserve"> </w:t>
      </w:r>
      <w:r>
        <w:rPr>
          <w:color w:val="231F20"/>
          <w:w w:val="110"/>
        </w:rPr>
        <w:t>the</w:t>
      </w:r>
      <w:r>
        <w:rPr>
          <w:color w:val="231F20"/>
          <w:spacing w:val="-10"/>
          <w:w w:val="110"/>
        </w:rPr>
        <w:t xml:space="preserve"> </w:t>
      </w:r>
      <w:r>
        <w:rPr>
          <w:color w:val="231F20"/>
          <w:w w:val="110"/>
        </w:rPr>
        <w:t>Assembly</w:t>
      </w:r>
      <w:r>
        <w:rPr>
          <w:color w:val="231F20"/>
          <w:spacing w:val="-9"/>
          <w:w w:val="110"/>
        </w:rPr>
        <w:t xml:space="preserve"> </w:t>
      </w:r>
      <w:r>
        <w:rPr>
          <w:color w:val="231F20"/>
          <w:w w:val="110"/>
        </w:rPr>
        <w:t>Pastoral</w:t>
      </w:r>
      <w:r>
        <w:rPr>
          <w:color w:val="231F20"/>
          <w:spacing w:val="-10"/>
          <w:w w:val="110"/>
        </w:rPr>
        <w:t xml:space="preserve"> </w:t>
      </w:r>
      <w:r>
        <w:rPr>
          <w:color w:val="231F20"/>
          <w:w w:val="110"/>
        </w:rPr>
        <w:t>Reference Committee,</w:t>
      </w:r>
      <w:r>
        <w:rPr>
          <w:color w:val="231F20"/>
          <w:spacing w:val="-4"/>
          <w:w w:val="110"/>
        </w:rPr>
        <w:t xml:space="preserve"> </w:t>
      </w:r>
      <w:r>
        <w:rPr>
          <w:color w:val="231F20"/>
          <w:w w:val="110"/>
        </w:rPr>
        <w:t>if</w:t>
      </w:r>
      <w:r>
        <w:rPr>
          <w:color w:val="231F20"/>
          <w:spacing w:val="-3"/>
          <w:w w:val="110"/>
        </w:rPr>
        <w:t xml:space="preserve"> </w:t>
      </w:r>
      <w:r>
        <w:rPr>
          <w:color w:val="231F20"/>
          <w:w w:val="110"/>
        </w:rPr>
        <w:t>that</w:t>
      </w:r>
      <w:r>
        <w:rPr>
          <w:color w:val="231F20"/>
          <w:spacing w:val="-3"/>
          <w:w w:val="110"/>
        </w:rPr>
        <w:t xml:space="preserve"> </w:t>
      </w:r>
      <w:r>
        <w:rPr>
          <w:color w:val="231F20"/>
          <w:w w:val="110"/>
        </w:rPr>
        <w:t>committee</w:t>
      </w:r>
      <w:r>
        <w:rPr>
          <w:color w:val="231F20"/>
          <w:spacing w:val="-3"/>
          <w:w w:val="110"/>
        </w:rPr>
        <w:t xml:space="preserve"> </w:t>
      </w:r>
      <w:r>
        <w:rPr>
          <w:color w:val="231F20"/>
          <w:w w:val="110"/>
        </w:rPr>
        <w:t>has</w:t>
      </w:r>
      <w:r>
        <w:rPr>
          <w:color w:val="231F20"/>
          <w:spacing w:val="-4"/>
          <w:w w:val="110"/>
        </w:rPr>
        <w:t xml:space="preserve"> </w:t>
      </w:r>
      <w:r>
        <w:rPr>
          <w:color w:val="231F20"/>
          <w:w w:val="110"/>
        </w:rPr>
        <w:t>been</w:t>
      </w:r>
      <w:r>
        <w:rPr>
          <w:color w:val="231F20"/>
          <w:spacing w:val="-3"/>
          <w:w w:val="110"/>
        </w:rPr>
        <w:t xml:space="preserve"> </w:t>
      </w:r>
      <w:r>
        <w:rPr>
          <w:color w:val="231F20"/>
          <w:w w:val="110"/>
        </w:rPr>
        <w:t>involved,</w:t>
      </w:r>
      <w:r>
        <w:rPr>
          <w:color w:val="231F20"/>
          <w:spacing w:val="-3"/>
          <w:w w:val="110"/>
        </w:rPr>
        <w:t xml:space="preserve"> </w:t>
      </w:r>
      <w:r>
        <w:rPr>
          <w:color w:val="231F20"/>
          <w:w w:val="110"/>
        </w:rPr>
        <w:t>has</w:t>
      </w:r>
      <w:r>
        <w:rPr>
          <w:color w:val="231F20"/>
          <w:spacing w:val="-3"/>
          <w:w w:val="110"/>
        </w:rPr>
        <w:t xml:space="preserve"> </w:t>
      </w:r>
      <w:r>
        <w:rPr>
          <w:color w:val="231F20"/>
          <w:w w:val="110"/>
        </w:rPr>
        <w:t>said</w:t>
      </w:r>
      <w:r>
        <w:rPr>
          <w:color w:val="231F20"/>
          <w:spacing w:val="-3"/>
          <w:w w:val="110"/>
        </w:rPr>
        <w:t xml:space="preserve"> </w:t>
      </w:r>
      <w:r>
        <w:rPr>
          <w:color w:val="231F20"/>
          <w:w w:val="110"/>
        </w:rPr>
        <w:t>that</w:t>
      </w:r>
      <w:r>
        <w:rPr>
          <w:color w:val="231F20"/>
          <w:spacing w:val="-4"/>
          <w:w w:val="110"/>
        </w:rPr>
        <w:t xml:space="preserve"> </w:t>
      </w:r>
      <w:r>
        <w:rPr>
          <w:color w:val="231F20"/>
          <w:w w:val="110"/>
        </w:rPr>
        <w:t>it</w:t>
      </w:r>
      <w:r>
        <w:rPr>
          <w:color w:val="231F20"/>
          <w:spacing w:val="-3"/>
          <w:w w:val="110"/>
        </w:rPr>
        <w:t xml:space="preserve"> </w:t>
      </w:r>
      <w:r>
        <w:rPr>
          <w:color w:val="231F20"/>
          <w:w w:val="110"/>
        </w:rPr>
        <w:t>can</w:t>
      </w:r>
      <w:r>
        <w:rPr>
          <w:color w:val="231F20"/>
          <w:spacing w:val="-3"/>
          <w:w w:val="110"/>
        </w:rPr>
        <w:t xml:space="preserve"> </w:t>
      </w:r>
      <w:r>
        <w:rPr>
          <w:color w:val="231F20"/>
          <w:w w:val="110"/>
        </w:rPr>
        <w:t>do</w:t>
      </w:r>
      <w:r>
        <w:rPr>
          <w:color w:val="231F20"/>
          <w:spacing w:val="-3"/>
          <w:w w:val="110"/>
        </w:rPr>
        <w:t xml:space="preserve"> </w:t>
      </w:r>
      <w:r>
        <w:rPr>
          <w:color w:val="231F20"/>
          <w:w w:val="110"/>
        </w:rPr>
        <w:t>no</w:t>
      </w:r>
      <w:r>
        <w:rPr>
          <w:color w:val="231F20"/>
          <w:spacing w:val="-3"/>
          <w:w w:val="110"/>
        </w:rPr>
        <w:t xml:space="preserve"> </w:t>
      </w:r>
      <w:r>
        <w:rPr>
          <w:color w:val="231F20"/>
          <w:w w:val="110"/>
        </w:rPr>
        <w:t>more.</w:t>
      </w:r>
    </w:p>
    <w:p w:rsidR="00CD5E00" w:rsidRDefault="00CD5E00">
      <w:pPr>
        <w:pStyle w:val="BodyText"/>
        <w:spacing w:before="5"/>
        <w:rPr>
          <w:sz w:val="20"/>
        </w:rPr>
      </w:pPr>
    </w:p>
    <w:p w:rsidR="00CD5E00" w:rsidRDefault="00D85CF5">
      <w:pPr>
        <w:pStyle w:val="BodyText"/>
        <w:spacing w:line="259" w:lineRule="auto"/>
        <w:ind w:left="153" w:right="654"/>
      </w:pPr>
      <w:r>
        <w:rPr>
          <w:color w:val="231F20"/>
          <w:w w:val="110"/>
        </w:rPr>
        <w:t>Whilst</w:t>
      </w:r>
      <w:r>
        <w:rPr>
          <w:color w:val="231F20"/>
          <w:spacing w:val="-14"/>
          <w:w w:val="110"/>
        </w:rPr>
        <w:t xml:space="preserve"> </w:t>
      </w:r>
      <w:r>
        <w:rPr>
          <w:color w:val="231F20"/>
          <w:w w:val="110"/>
        </w:rPr>
        <w:t>considered</w:t>
      </w:r>
      <w:r>
        <w:rPr>
          <w:color w:val="231F20"/>
          <w:spacing w:val="-13"/>
          <w:w w:val="110"/>
        </w:rPr>
        <w:t xml:space="preserve"> </w:t>
      </w:r>
      <w:r>
        <w:rPr>
          <w:color w:val="231F20"/>
          <w:w w:val="110"/>
        </w:rPr>
        <w:t>as</w:t>
      </w:r>
      <w:r>
        <w:rPr>
          <w:color w:val="231F20"/>
          <w:spacing w:val="-13"/>
          <w:w w:val="110"/>
        </w:rPr>
        <w:t xml:space="preserve"> </w:t>
      </w:r>
      <w:r>
        <w:rPr>
          <w:color w:val="231F20"/>
          <w:w w:val="110"/>
        </w:rPr>
        <w:t>a</w:t>
      </w:r>
      <w:r>
        <w:rPr>
          <w:color w:val="231F20"/>
          <w:spacing w:val="-14"/>
          <w:w w:val="110"/>
        </w:rPr>
        <w:t xml:space="preserve"> </w:t>
      </w:r>
      <w:r>
        <w:rPr>
          <w:color w:val="231F20"/>
          <w:w w:val="110"/>
        </w:rPr>
        <w:t>last</w:t>
      </w:r>
      <w:r>
        <w:rPr>
          <w:color w:val="231F20"/>
          <w:spacing w:val="-13"/>
          <w:w w:val="110"/>
        </w:rPr>
        <w:t xml:space="preserve"> </w:t>
      </w:r>
      <w:r>
        <w:rPr>
          <w:color w:val="231F20"/>
          <w:w w:val="110"/>
        </w:rPr>
        <w:t>resort,</w:t>
      </w:r>
      <w:r>
        <w:rPr>
          <w:color w:val="231F20"/>
          <w:spacing w:val="-13"/>
          <w:w w:val="110"/>
        </w:rPr>
        <w:t xml:space="preserve"> </w:t>
      </w:r>
      <w:r>
        <w:rPr>
          <w:color w:val="231F20"/>
          <w:w w:val="110"/>
        </w:rPr>
        <w:t>the</w:t>
      </w:r>
      <w:r>
        <w:rPr>
          <w:color w:val="231F20"/>
          <w:spacing w:val="-13"/>
          <w:w w:val="110"/>
        </w:rPr>
        <w:t xml:space="preserve"> </w:t>
      </w:r>
      <w:r>
        <w:rPr>
          <w:color w:val="231F20"/>
          <w:w w:val="110"/>
        </w:rPr>
        <w:t>Incapacity</w:t>
      </w:r>
      <w:r>
        <w:rPr>
          <w:color w:val="231F20"/>
          <w:spacing w:val="-14"/>
          <w:w w:val="110"/>
        </w:rPr>
        <w:t xml:space="preserve"> </w:t>
      </w:r>
      <w:r>
        <w:rPr>
          <w:color w:val="231F20"/>
          <w:w w:val="110"/>
        </w:rPr>
        <w:t>Procedure</w:t>
      </w:r>
      <w:r>
        <w:rPr>
          <w:color w:val="231F20"/>
          <w:spacing w:val="-13"/>
          <w:w w:val="110"/>
        </w:rPr>
        <w:t xml:space="preserve"> </w:t>
      </w:r>
      <w:r>
        <w:rPr>
          <w:color w:val="231F20"/>
          <w:w w:val="110"/>
        </w:rPr>
        <w:t>will</w:t>
      </w:r>
      <w:r>
        <w:rPr>
          <w:color w:val="231F20"/>
          <w:spacing w:val="-13"/>
          <w:w w:val="110"/>
        </w:rPr>
        <w:t xml:space="preserve"> </w:t>
      </w:r>
      <w:r>
        <w:rPr>
          <w:color w:val="231F20"/>
          <w:w w:val="110"/>
        </w:rPr>
        <w:t>nevertheless</w:t>
      </w:r>
      <w:r>
        <w:rPr>
          <w:color w:val="231F20"/>
          <w:spacing w:val="-13"/>
          <w:w w:val="110"/>
        </w:rPr>
        <w:t xml:space="preserve"> </w:t>
      </w:r>
      <w:r>
        <w:rPr>
          <w:color w:val="231F20"/>
          <w:w w:val="110"/>
        </w:rPr>
        <w:t>enable</w:t>
      </w:r>
      <w:r>
        <w:rPr>
          <w:color w:val="231F20"/>
          <w:spacing w:val="-14"/>
          <w:w w:val="110"/>
        </w:rPr>
        <w:t xml:space="preserve"> </w:t>
      </w:r>
      <w:r>
        <w:rPr>
          <w:color w:val="231F20"/>
          <w:w w:val="110"/>
        </w:rPr>
        <w:t>the</w:t>
      </w:r>
      <w:r>
        <w:rPr>
          <w:color w:val="231F20"/>
          <w:spacing w:val="-13"/>
          <w:w w:val="110"/>
        </w:rPr>
        <w:t xml:space="preserve"> </w:t>
      </w:r>
      <w:r>
        <w:rPr>
          <w:color w:val="231F20"/>
          <w:w w:val="110"/>
        </w:rPr>
        <w:t>Church</w:t>
      </w:r>
      <w:r>
        <w:rPr>
          <w:color w:val="231F20"/>
          <w:spacing w:val="-13"/>
          <w:w w:val="110"/>
        </w:rPr>
        <w:t xml:space="preserve"> </w:t>
      </w:r>
      <w:r>
        <w:rPr>
          <w:color w:val="231F20"/>
          <w:w w:val="110"/>
        </w:rPr>
        <w:t>to</w:t>
      </w:r>
      <w:r>
        <w:rPr>
          <w:color w:val="231F20"/>
          <w:spacing w:val="-13"/>
          <w:w w:val="110"/>
        </w:rPr>
        <w:t xml:space="preserve"> </w:t>
      </w:r>
      <w:r>
        <w:rPr>
          <w:color w:val="231F20"/>
          <w:w w:val="110"/>
        </w:rPr>
        <w:t>take</w:t>
      </w:r>
      <w:r>
        <w:rPr>
          <w:color w:val="231F20"/>
          <w:spacing w:val="-14"/>
          <w:w w:val="110"/>
        </w:rPr>
        <w:t xml:space="preserve"> </w:t>
      </w:r>
      <w:r>
        <w:rPr>
          <w:color w:val="231F20"/>
          <w:w w:val="110"/>
        </w:rPr>
        <w:t>decisive action</w:t>
      </w:r>
      <w:r>
        <w:rPr>
          <w:color w:val="231F20"/>
          <w:spacing w:val="-9"/>
          <w:w w:val="110"/>
        </w:rPr>
        <w:t xml:space="preserve"> </w:t>
      </w:r>
      <w:r>
        <w:rPr>
          <w:color w:val="231F20"/>
          <w:w w:val="110"/>
        </w:rPr>
        <w:t>in</w:t>
      </w:r>
      <w:r>
        <w:rPr>
          <w:color w:val="231F20"/>
          <w:spacing w:val="-9"/>
          <w:w w:val="110"/>
        </w:rPr>
        <w:t xml:space="preserve"> </w:t>
      </w:r>
      <w:r>
        <w:rPr>
          <w:color w:val="231F20"/>
          <w:w w:val="110"/>
        </w:rPr>
        <w:t>cases</w:t>
      </w:r>
      <w:r>
        <w:rPr>
          <w:color w:val="231F20"/>
          <w:spacing w:val="-9"/>
          <w:w w:val="110"/>
        </w:rPr>
        <w:t xml:space="preserve"> </w:t>
      </w:r>
      <w:r>
        <w:rPr>
          <w:color w:val="231F20"/>
          <w:w w:val="110"/>
        </w:rPr>
        <w:t>where</w:t>
      </w:r>
      <w:r>
        <w:rPr>
          <w:color w:val="231F20"/>
          <w:spacing w:val="-9"/>
          <w:w w:val="110"/>
        </w:rPr>
        <w:t xml:space="preserve"> </w:t>
      </w:r>
      <w:r>
        <w:rPr>
          <w:color w:val="231F20"/>
          <w:w w:val="110"/>
        </w:rPr>
        <w:t>the</w:t>
      </w:r>
      <w:r>
        <w:rPr>
          <w:color w:val="231F20"/>
          <w:spacing w:val="-9"/>
          <w:w w:val="110"/>
        </w:rPr>
        <w:t xml:space="preserve"> </w:t>
      </w:r>
      <w:r>
        <w:rPr>
          <w:color w:val="231F20"/>
          <w:w w:val="110"/>
        </w:rPr>
        <w:t>continued</w:t>
      </w:r>
      <w:r>
        <w:rPr>
          <w:color w:val="231F20"/>
          <w:spacing w:val="-9"/>
          <w:w w:val="110"/>
        </w:rPr>
        <w:t xml:space="preserve"> </w:t>
      </w:r>
      <w:r>
        <w:rPr>
          <w:color w:val="231F20"/>
          <w:w w:val="110"/>
        </w:rPr>
        <w:t>exercise</w:t>
      </w:r>
      <w:r>
        <w:rPr>
          <w:color w:val="231F20"/>
          <w:spacing w:val="-9"/>
          <w:w w:val="110"/>
        </w:rPr>
        <w:t xml:space="preserve"> </w:t>
      </w:r>
      <w:r>
        <w:rPr>
          <w:color w:val="231F20"/>
          <w:w w:val="110"/>
        </w:rPr>
        <w:t>of</w:t>
      </w:r>
      <w:r>
        <w:rPr>
          <w:color w:val="231F20"/>
          <w:spacing w:val="-9"/>
          <w:w w:val="110"/>
        </w:rPr>
        <w:t xml:space="preserve"> </w:t>
      </w:r>
      <w:r>
        <w:rPr>
          <w:color w:val="231F20"/>
          <w:w w:val="110"/>
        </w:rPr>
        <w:t>ministry</w:t>
      </w:r>
      <w:r>
        <w:rPr>
          <w:color w:val="231F20"/>
          <w:spacing w:val="-9"/>
          <w:w w:val="110"/>
        </w:rPr>
        <w:t xml:space="preserve"> </w:t>
      </w:r>
      <w:r>
        <w:rPr>
          <w:color w:val="231F20"/>
          <w:w w:val="110"/>
        </w:rPr>
        <w:t>would</w:t>
      </w:r>
      <w:r>
        <w:rPr>
          <w:color w:val="231F20"/>
          <w:spacing w:val="-9"/>
          <w:w w:val="110"/>
        </w:rPr>
        <w:t xml:space="preserve"> </w:t>
      </w:r>
      <w:r>
        <w:rPr>
          <w:color w:val="231F20"/>
          <w:w w:val="110"/>
        </w:rPr>
        <w:t>undermine</w:t>
      </w:r>
      <w:r>
        <w:rPr>
          <w:color w:val="231F20"/>
          <w:spacing w:val="-9"/>
          <w:w w:val="110"/>
        </w:rPr>
        <w:t xml:space="preserve"> </w:t>
      </w:r>
      <w:r>
        <w:rPr>
          <w:color w:val="231F20"/>
          <w:w w:val="110"/>
        </w:rPr>
        <w:t>the</w:t>
      </w:r>
      <w:r>
        <w:rPr>
          <w:color w:val="231F20"/>
          <w:spacing w:val="-9"/>
          <w:w w:val="110"/>
        </w:rPr>
        <w:t xml:space="preserve"> </w:t>
      </w:r>
      <w:r>
        <w:rPr>
          <w:color w:val="231F20"/>
          <w:w w:val="110"/>
        </w:rPr>
        <w:t>promises</w:t>
      </w:r>
      <w:r>
        <w:rPr>
          <w:color w:val="231F20"/>
          <w:spacing w:val="-9"/>
          <w:w w:val="110"/>
        </w:rPr>
        <w:t xml:space="preserve"> </w:t>
      </w:r>
      <w:r>
        <w:rPr>
          <w:color w:val="231F20"/>
          <w:w w:val="110"/>
        </w:rPr>
        <w:t>made</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9"/>
          <w:w w:val="110"/>
        </w:rPr>
        <w:t xml:space="preserve"> </w:t>
      </w:r>
      <w:r>
        <w:rPr>
          <w:color w:val="231F20"/>
          <w:w w:val="110"/>
        </w:rPr>
        <w:t>minister at</w:t>
      </w:r>
      <w:r>
        <w:rPr>
          <w:color w:val="231F20"/>
          <w:spacing w:val="-3"/>
          <w:w w:val="110"/>
        </w:rPr>
        <w:t xml:space="preserve"> </w:t>
      </w:r>
      <w:r>
        <w:rPr>
          <w:color w:val="231F20"/>
          <w:w w:val="110"/>
        </w:rPr>
        <w:t>ordination</w:t>
      </w:r>
      <w:r>
        <w:rPr>
          <w:color w:val="231F20"/>
          <w:spacing w:val="-3"/>
          <w:w w:val="110"/>
        </w:rPr>
        <w:t xml:space="preserve"> </w:t>
      </w:r>
      <w:r>
        <w:rPr>
          <w:color w:val="231F20"/>
          <w:w w:val="110"/>
        </w:rPr>
        <w:t>to</w:t>
      </w:r>
      <w:r>
        <w:rPr>
          <w:color w:val="231F20"/>
          <w:spacing w:val="-3"/>
          <w:w w:val="110"/>
        </w:rPr>
        <w:t xml:space="preserve"> </w:t>
      </w:r>
      <w:r>
        <w:rPr>
          <w:color w:val="231F20"/>
          <w:w w:val="110"/>
        </w:rPr>
        <w:t>lead</w:t>
      </w:r>
      <w:r>
        <w:rPr>
          <w:color w:val="231F20"/>
          <w:spacing w:val="-3"/>
          <w:w w:val="110"/>
        </w:rPr>
        <w:t xml:space="preserve"> </w:t>
      </w:r>
      <w:r>
        <w:rPr>
          <w:color w:val="231F20"/>
          <w:w w:val="110"/>
        </w:rPr>
        <w:t>a</w:t>
      </w:r>
      <w:r>
        <w:rPr>
          <w:color w:val="231F20"/>
          <w:spacing w:val="-3"/>
          <w:w w:val="110"/>
        </w:rPr>
        <w:t xml:space="preserve"> </w:t>
      </w:r>
      <w:r>
        <w:rPr>
          <w:color w:val="231F20"/>
          <w:w w:val="110"/>
        </w:rPr>
        <w:t>holy</w:t>
      </w:r>
      <w:r>
        <w:rPr>
          <w:color w:val="231F20"/>
          <w:spacing w:val="-3"/>
          <w:w w:val="110"/>
        </w:rPr>
        <w:t xml:space="preserve"> </w:t>
      </w:r>
      <w:r>
        <w:rPr>
          <w:color w:val="231F20"/>
          <w:w w:val="110"/>
        </w:rPr>
        <w:t>life</w:t>
      </w:r>
      <w:r>
        <w:rPr>
          <w:color w:val="231F20"/>
          <w:spacing w:val="-3"/>
          <w:w w:val="110"/>
        </w:rPr>
        <w:t xml:space="preserve"> </w:t>
      </w:r>
      <w:r>
        <w:rPr>
          <w:color w:val="231F20"/>
          <w:w w:val="110"/>
        </w:rPr>
        <w:t>and</w:t>
      </w:r>
      <w:r>
        <w:rPr>
          <w:color w:val="231F20"/>
          <w:spacing w:val="-3"/>
          <w:w w:val="110"/>
        </w:rPr>
        <w:t xml:space="preserve"> </w:t>
      </w:r>
      <w:r>
        <w:rPr>
          <w:color w:val="231F20"/>
          <w:w w:val="110"/>
        </w:rPr>
        <w:t>to</w:t>
      </w:r>
      <w:r>
        <w:rPr>
          <w:color w:val="231F20"/>
          <w:spacing w:val="-3"/>
          <w:w w:val="110"/>
        </w:rPr>
        <w:t xml:space="preserve"> </w:t>
      </w:r>
      <w:r>
        <w:rPr>
          <w:color w:val="231F20"/>
          <w:w w:val="110"/>
        </w:rPr>
        <w:t>preserve</w:t>
      </w:r>
      <w:r>
        <w:rPr>
          <w:color w:val="231F20"/>
          <w:spacing w:val="-2"/>
          <w:w w:val="110"/>
        </w:rPr>
        <w:t xml:space="preserve"> </w:t>
      </w:r>
      <w:r>
        <w:rPr>
          <w:color w:val="231F20"/>
          <w:w w:val="110"/>
        </w:rPr>
        <w:t>the</w:t>
      </w:r>
      <w:r>
        <w:rPr>
          <w:color w:val="231F20"/>
          <w:spacing w:val="-3"/>
          <w:w w:val="110"/>
        </w:rPr>
        <w:t xml:space="preserve"> </w:t>
      </w:r>
      <w:r>
        <w:rPr>
          <w:color w:val="231F20"/>
          <w:w w:val="110"/>
        </w:rPr>
        <w:t>unity</w:t>
      </w:r>
      <w:r>
        <w:rPr>
          <w:color w:val="231F20"/>
          <w:spacing w:val="-3"/>
          <w:w w:val="110"/>
        </w:rPr>
        <w:t xml:space="preserve"> </w:t>
      </w:r>
      <w:r>
        <w:rPr>
          <w:color w:val="231F20"/>
          <w:w w:val="110"/>
        </w:rPr>
        <w:t>and</w:t>
      </w:r>
      <w:r>
        <w:rPr>
          <w:color w:val="231F20"/>
          <w:spacing w:val="-3"/>
          <w:w w:val="110"/>
        </w:rPr>
        <w:t xml:space="preserve"> </w:t>
      </w:r>
      <w:r>
        <w:rPr>
          <w:color w:val="231F20"/>
          <w:w w:val="110"/>
        </w:rPr>
        <w:t>peace</w:t>
      </w:r>
      <w:r>
        <w:rPr>
          <w:color w:val="231F20"/>
          <w:spacing w:val="-3"/>
          <w:w w:val="110"/>
        </w:rPr>
        <w:t xml:space="preserve"> </w:t>
      </w:r>
      <w:r>
        <w:rPr>
          <w:color w:val="231F20"/>
          <w:w w:val="110"/>
        </w:rPr>
        <w:t>of</w:t>
      </w:r>
      <w:r>
        <w:rPr>
          <w:color w:val="231F20"/>
          <w:spacing w:val="-3"/>
          <w:w w:val="110"/>
        </w:rPr>
        <w:t xml:space="preserve"> </w:t>
      </w:r>
      <w:r>
        <w:rPr>
          <w:color w:val="231F20"/>
          <w:w w:val="110"/>
        </w:rPr>
        <w:t>the</w:t>
      </w:r>
      <w:r>
        <w:rPr>
          <w:color w:val="231F20"/>
          <w:spacing w:val="-3"/>
          <w:w w:val="110"/>
        </w:rPr>
        <w:t xml:space="preserve"> </w:t>
      </w:r>
      <w:r>
        <w:rPr>
          <w:color w:val="231F20"/>
          <w:w w:val="110"/>
        </w:rPr>
        <w:t>Church.</w:t>
      </w:r>
    </w:p>
    <w:p w:rsidR="00CD5E00" w:rsidRDefault="00CD5E00">
      <w:pPr>
        <w:pStyle w:val="BodyText"/>
        <w:spacing w:before="4"/>
        <w:rPr>
          <w:sz w:val="20"/>
        </w:rPr>
      </w:pPr>
    </w:p>
    <w:p w:rsidR="00CD5E00" w:rsidRDefault="00D85CF5">
      <w:pPr>
        <w:pStyle w:val="BodyText"/>
        <w:spacing w:line="259" w:lineRule="auto"/>
        <w:ind w:left="153" w:right="5781"/>
      </w:pPr>
      <w:r>
        <w:rPr>
          <w:color w:val="231F20"/>
          <w:w w:val="105"/>
        </w:rPr>
        <w:t>PART I – subject to Paragraph 3(1) of the Structure (governed by General Assembly Function  2(5)(xi) of</w:t>
      </w:r>
      <w:r>
        <w:rPr>
          <w:color w:val="231F20"/>
          <w:spacing w:val="9"/>
          <w:w w:val="105"/>
        </w:rPr>
        <w:t xml:space="preserve"> </w:t>
      </w:r>
      <w:r>
        <w:rPr>
          <w:color w:val="231F20"/>
          <w:w w:val="105"/>
        </w:rPr>
        <w:t>the</w:t>
      </w:r>
      <w:r>
        <w:rPr>
          <w:color w:val="231F20"/>
          <w:spacing w:val="9"/>
          <w:w w:val="105"/>
        </w:rPr>
        <w:t xml:space="preserve"> </w:t>
      </w:r>
      <w:r>
        <w:rPr>
          <w:color w:val="231F20"/>
          <w:w w:val="105"/>
        </w:rPr>
        <w:t>Structure</w:t>
      </w:r>
      <w:r>
        <w:rPr>
          <w:color w:val="231F20"/>
          <w:spacing w:val="9"/>
          <w:w w:val="105"/>
        </w:rPr>
        <w:t xml:space="preserve"> </w:t>
      </w:r>
      <w:r>
        <w:rPr>
          <w:color w:val="231F20"/>
          <w:w w:val="105"/>
        </w:rPr>
        <w:t>of</w:t>
      </w:r>
      <w:r>
        <w:rPr>
          <w:color w:val="231F20"/>
          <w:spacing w:val="9"/>
          <w:w w:val="105"/>
        </w:rPr>
        <w:t xml:space="preserve"> </w:t>
      </w:r>
      <w:r>
        <w:rPr>
          <w:color w:val="231F20"/>
          <w:w w:val="105"/>
        </w:rPr>
        <w:t>the</w:t>
      </w:r>
      <w:r>
        <w:rPr>
          <w:color w:val="231F20"/>
          <w:spacing w:val="9"/>
          <w:w w:val="105"/>
        </w:rPr>
        <w:t xml:space="preserve"> </w:t>
      </w:r>
      <w:r>
        <w:rPr>
          <w:color w:val="231F20"/>
          <w:w w:val="105"/>
        </w:rPr>
        <w:t>United</w:t>
      </w:r>
      <w:r>
        <w:rPr>
          <w:color w:val="231F20"/>
          <w:spacing w:val="10"/>
          <w:w w:val="105"/>
        </w:rPr>
        <w:t xml:space="preserve"> </w:t>
      </w:r>
      <w:r>
        <w:rPr>
          <w:color w:val="231F20"/>
          <w:w w:val="105"/>
        </w:rPr>
        <w:t>Reformed</w:t>
      </w:r>
      <w:r>
        <w:rPr>
          <w:color w:val="231F20"/>
          <w:spacing w:val="9"/>
          <w:w w:val="105"/>
        </w:rPr>
        <w:t xml:space="preserve"> </w:t>
      </w:r>
      <w:r>
        <w:rPr>
          <w:color w:val="231F20"/>
          <w:w w:val="105"/>
        </w:rPr>
        <w:t>Church)</w:t>
      </w:r>
    </w:p>
    <w:p w:rsidR="00CD5E00" w:rsidRDefault="00CD5E00">
      <w:pPr>
        <w:pStyle w:val="BodyText"/>
        <w:rPr>
          <w:sz w:val="22"/>
        </w:rPr>
      </w:pPr>
    </w:p>
    <w:p w:rsidR="00CD5E00" w:rsidRDefault="00CD5E00">
      <w:pPr>
        <w:pStyle w:val="BodyText"/>
        <w:spacing w:before="10"/>
        <w:rPr>
          <w:sz w:val="18"/>
        </w:rPr>
      </w:pPr>
    </w:p>
    <w:p w:rsidR="00CD5E00" w:rsidRDefault="00D85CF5">
      <w:pPr>
        <w:pStyle w:val="BodyText"/>
        <w:spacing w:before="1"/>
        <w:ind w:left="153"/>
      </w:pPr>
      <w:r>
        <w:rPr>
          <w:color w:val="231F20"/>
          <w:w w:val="110"/>
        </w:rPr>
        <w:t>Note: The words and expressions marked * (the first time they appear) are defined in Part II of this Procedure.</w:t>
      </w:r>
    </w:p>
    <w:p w:rsidR="00CD5E00" w:rsidRDefault="00CD5E00">
      <w:pPr>
        <w:sectPr w:rsidR="00CD5E00">
          <w:pgSz w:w="11910" w:h="16840"/>
          <w:pgMar w:top="920" w:right="820" w:bottom="880" w:left="1000" w:header="0" w:footer="694" w:gutter="0"/>
          <w:cols w:space="720"/>
        </w:sectPr>
      </w:pPr>
    </w:p>
    <w:p w:rsidR="00CD5E00" w:rsidRDefault="00D85CF5">
      <w:pPr>
        <w:pStyle w:val="ListParagraph"/>
        <w:numPr>
          <w:ilvl w:val="0"/>
          <w:numId w:val="22"/>
        </w:numPr>
        <w:tabs>
          <w:tab w:val="left" w:pos="1004"/>
          <w:tab w:val="left" w:pos="1005"/>
        </w:tabs>
        <w:spacing w:before="91" w:line="259" w:lineRule="auto"/>
        <w:ind w:right="460"/>
        <w:rPr>
          <w:sz w:val="19"/>
        </w:rPr>
      </w:pPr>
      <w:r>
        <w:rPr>
          <w:color w:val="231F20"/>
          <w:w w:val="110"/>
          <w:sz w:val="19"/>
        </w:rPr>
        <w:t>Under</w:t>
      </w:r>
      <w:r>
        <w:rPr>
          <w:color w:val="231F20"/>
          <w:spacing w:val="-21"/>
          <w:w w:val="110"/>
          <w:sz w:val="19"/>
        </w:rPr>
        <w:t xml:space="preserve"> </w:t>
      </w:r>
      <w:r>
        <w:rPr>
          <w:color w:val="231F20"/>
          <w:w w:val="110"/>
          <w:sz w:val="19"/>
        </w:rPr>
        <w:t>the</w:t>
      </w:r>
      <w:r>
        <w:rPr>
          <w:color w:val="231F20"/>
          <w:spacing w:val="-20"/>
          <w:w w:val="110"/>
          <w:sz w:val="19"/>
        </w:rPr>
        <w:t xml:space="preserve"> </w:t>
      </w:r>
      <w:r>
        <w:rPr>
          <w:color w:val="231F20"/>
          <w:w w:val="110"/>
          <w:sz w:val="19"/>
        </w:rPr>
        <w:t>provisions</w:t>
      </w:r>
      <w:r>
        <w:rPr>
          <w:color w:val="231F20"/>
          <w:spacing w:val="-20"/>
          <w:w w:val="110"/>
          <w:sz w:val="19"/>
        </w:rPr>
        <w:t xml:space="preserve"> </w:t>
      </w:r>
      <w:r>
        <w:rPr>
          <w:color w:val="231F20"/>
          <w:w w:val="110"/>
          <w:sz w:val="19"/>
        </w:rPr>
        <w:t>of</w:t>
      </w:r>
      <w:r>
        <w:rPr>
          <w:color w:val="231F20"/>
          <w:spacing w:val="-21"/>
          <w:w w:val="110"/>
          <w:sz w:val="19"/>
        </w:rPr>
        <w:t xml:space="preserve"> </w:t>
      </w:r>
      <w:r>
        <w:rPr>
          <w:color w:val="231F20"/>
          <w:w w:val="110"/>
          <w:sz w:val="19"/>
        </w:rPr>
        <w:t>this</w:t>
      </w:r>
      <w:r>
        <w:rPr>
          <w:color w:val="231F20"/>
          <w:spacing w:val="-20"/>
          <w:w w:val="110"/>
          <w:sz w:val="19"/>
        </w:rPr>
        <w:t xml:space="preserve"> </w:t>
      </w:r>
      <w:r>
        <w:rPr>
          <w:color w:val="231F20"/>
          <w:w w:val="110"/>
          <w:sz w:val="19"/>
        </w:rPr>
        <w:t>Ministerial</w:t>
      </w:r>
      <w:r>
        <w:rPr>
          <w:color w:val="231F20"/>
          <w:spacing w:val="-20"/>
          <w:w w:val="110"/>
          <w:sz w:val="19"/>
        </w:rPr>
        <w:t xml:space="preserve"> </w:t>
      </w:r>
      <w:r>
        <w:rPr>
          <w:color w:val="231F20"/>
          <w:w w:val="110"/>
          <w:sz w:val="19"/>
        </w:rPr>
        <w:t>Incapacity</w:t>
      </w:r>
      <w:r>
        <w:rPr>
          <w:color w:val="231F20"/>
          <w:spacing w:val="-20"/>
          <w:w w:val="110"/>
          <w:sz w:val="19"/>
        </w:rPr>
        <w:t xml:space="preserve"> </w:t>
      </w:r>
      <w:r>
        <w:rPr>
          <w:color w:val="231F20"/>
          <w:w w:val="110"/>
          <w:sz w:val="19"/>
        </w:rPr>
        <w:t>Procedure</w:t>
      </w:r>
      <w:r>
        <w:rPr>
          <w:color w:val="231F20"/>
          <w:spacing w:val="-21"/>
          <w:w w:val="110"/>
          <w:sz w:val="19"/>
        </w:rPr>
        <w:t xml:space="preserve"> </w:t>
      </w:r>
      <w:r>
        <w:rPr>
          <w:color w:val="231F20"/>
          <w:w w:val="110"/>
          <w:sz w:val="19"/>
        </w:rPr>
        <w:t>(herein</w:t>
      </w:r>
      <w:r>
        <w:rPr>
          <w:color w:val="231F20"/>
          <w:spacing w:val="-20"/>
          <w:w w:val="110"/>
          <w:sz w:val="19"/>
        </w:rPr>
        <w:t xml:space="preserve"> </w:t>
      </w:r>
      <w:r>
        <w:rPr>
          <w:color w:val="231F20"/>
          <w:w w:val="110"/>
          <w:sz w:val="19"/>
        </w:rPr>
        <w:t>called</w:t>
      </w:r>
      <w:r>
        <w:rPr>
          <w:color w:val="231F20"/>
          <w:spacing w:val="-20"/>
          <w:w w:val="110"/>
          <w:sz w:val="19"/>
        </w:rPr>
        <w:t xml:space="preserve"> </w:t>
      </w:r>
      <w:r>
        <w:rPr>
          <w:color w:val="231F20"/>
          <w:w w:val="110"/>
          <w:sz w:val="19"/>
        </w:rPr>
        <w:t>“the</w:t>
      </w:r>
      <w:r>
        <w:rPr>
          <w:color w:val="231F20"/>
          <w:spacing w:val="-20"/>
          <w:w w:val="110"/>
          <w:sz w:val="19"/>
        </w:rPr>
        <w:t xml:space="preserve"> </w:t>
      </w:r>
      <w:r>
        <w:rPr>
          <w:color w:val="231F20"/>
          <w:w w:val="110"/>
          <w:sz w:val="19"/>
        </w:rPr>
        <w:t>Incapacity</w:t>
      </w:r>
      <w:r>
        <w:rPr>
          <w:color w:val="231F20"/>
          <w:spacing w:val="-21"/>
          <w:w w:val="110"/>
          <w:sz w:val="19"/>
        </w:rPr>
        <w:t xml:space="preserve"> </w:t>
      </w:r>
      <w:r>
        <w:rPr>
          <w:color w:val="231F20"/>
          <w:w w:val="110"/>
          <w:sz w:val="19"/>
        </w:rPr>
        <w:t>Procedure*”) a Review Commission* and, in the event of an appeal, an Appeals Review Commission* shall operate under the authority of the General Assembly for the purpose of considering and deciding upon cases properly referred to it in which Ministers*, whilst not perceived to have committed any breach of ministerial discipline, are nevertheless regarded as being incapable of exercising, or of continuing to exercise,</w:t>
      </w:r>
      <w:r>
        <w:rPr>
          <w:color w:val="231F20"/>
          <w:spacing w:val="-7"/>
          <w:w w:val="110"/>
          <w:sz w:val="19"/>
        </w:rPr>
        <w:t xml:space="preserve"> </w:t>
      </w:r>
      <w:r>
        <w:rPr>
          <w:color w:val="231F20"/>
          <w:w w:val="110"/>
          <w:sz w:val="19"/>
        </w:rPr>
        <w:t>ministry</w:t>
      </w:r>
      <w:r>
        <w:rPr>
          <w:color w:val="231F20"/>
          <w:spacing w:val="-6"/>
          <w:w w:val="110"/>
          <w:sz w:val="19"/>
        </w:rPr>
        <w:t xml:space="preserve"> </w:t>
      </w:r>
      <w:r>
        <w:rPr>
          <w:color w:val="231F20"/>
          <w:w w:val="110"/>
          <w:sz w:val="19"/>
        </w:rPr>
        <w:t>on</w:t>
      </w:r>
      <w:r>
        <w:rPr>
          <w:color w:val="231F20"/>
          <w:spacing w:val="-6"/>
          <w:w w:val="110"/>
          <w:sz w:val="19"/>
        </w:rPr>
        <w:t xml:space="preserve"> </w:t>
      </w:r>
      <w:r>
        <w:rPr>
          <w:color w:val="231F20"/>
          <w:w w:val="110"/>
          <w:sz w:val="19"/>
        </w:rPr>
        <w:t>account</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medical,</w:t>
      </w:r>
      <w:r>
        <w:rPr>
          <w:color w:val="231F20"/>
          <w:spacing w:val="-6"/>
          <w:w w:val="110"/>
          <w:sz w:val="19"/>
        </w:rPr>
        <w:t xml:space="preserve"> </w:t>
      </w:r>
      <w:r>
        <w:rPr>
          <w:color w:val="231F20"/>
          <w:w w:val="110"/>
          <w:sz w:val="19"/>
        </w:rPr>
        <w:t>psychological</w:t>
      </w:r>
      <w:r>
        <w:rPr>
          <w:color w:val="231F20"/>
          <w:spacing w:val="-6"/>
          <w:w w:val="110"/>
          <w:sz w:val="19"/>
        </w:rPr>
        <w:t xml:space="preserve"> </w:t>
      </w:r>
      <w:r>
        <w:rPr>
          <w:color w:val="231F20"/>
          <w:w w:val="110"/>
          <w:sz w:val="19"/>
        </w:rPr>
        <w:t>or</w:t>
      </w:r>
      <w:r>
        <w:rPr>
          <w:color w:val="231F20"/>
          <w:spacing w:val="-7"/>
          <w:w w:val="110"/>
          <w:sz w:val="19"/>
        </w:rPr>
        <w:t xml:space="preserve"> </w:t>
      </w:r>
      <w:r>
        <w:rPr>
          <w:color w:val="231F20"/>
          <w:w w:val="110"/>
          <w:sz w:val="19"/>
        </w:rPr>
        <w:t>other</w:t>
      </w:r>
      <w:r>
        <w:rPr>
          <w:color w:val="231F20"/>
          <w:spacing w:val="-6"/>
          <w:w w:val="110"/>
          <w:sz w:val="19"/>
        </w:rPr>
        <w:t xml:space="preserve"> </w:t>
      </w:r>
      <w:r>
        <w:rPr>
          <w:color w:val="231F20"/>
          <w:w w:val="110"/>
          <w:sz w:val="19"/>
        </w:rPr>
        <w:t>or</w:t>
      </w:r>
      <w:r>
        <w:rPr>
          <w:color w:val="231F20"/>
          <w:spacing w:val="-6"/>
          <w:w w:val="110"/>
          <w:sz w:val="19"/>
        </w:rPr>
        <w:t xml:space="preserve"> </w:t>
      </w:r>
      <w:r>
        <w:rPr>
          <w:color w:val="231F20"/>
          <w:w w:val="110"/>
          <w:sz w:val="19"/>
        </w:rPr>
        <w:t>similar</w:t>
      </w:r>
      <w:r>
        <w:rPr>
          <w:color w:val="231F20"/>
          <w:spacing w:val="-7"/>
          <w:w w:val="110"/>
          <w:sz w:val="19"/>
        </w:rPr>
        <w:t xml:space="preserve"> </w:t>
      </w:r>
      <w:r>
        <w:rPr>
          <w:color w:val="231F20"/>
          <w:w w:val="110"/>
          <w:sz w:val="19"/>
        </w:rPr>
        <w:t>or</w:t>
      </w:r>
      <w:r>
        <w:rPr>
          <w:color w:val="231F20"/>
          <w:spacing w:val="-6"/>
          <w:w w:val="110"/>
          <w:sz w:val="19"/>
        </w:rPr>
        <w:t xml:space="preserve"> </w:t>
      </w:r>
      <w:r>
        <w:rPr>
          <w:color w:val="231F20"/>
          <w:w w:val="110"/>
          <w:sz w:val="19"/>
        </w:rPr>
        <w:t>related</w:t>
      </w:r>
      <w:r>
        <w:rPr>
          <w:color w:val="231F20"/>
          <w:spacing w:val="-6"/>
          <w:w w:val="110"/>
          <w:sz w:val="19"/>
        </w:rPr>
        <w:t xml:space="preserve"> </w:t>
      </w:r>
      <w:r>
        <w:rPr>
          <w:color w:val="231F20"/>
          <w:w w:val="110"/>
          <w:sz w:val="19"/>
        </w:rPr>
        <w:t>reasons.</w:t>
      </w:r>
    </w:p>
    <w:p w:rsidR="00CD5E00" w:rsidRDefault="00CD5E00">
      <w:pPr>
        <w:pStyle w:val="BodyText"/>
        <w:spacing w:before="3"/>
        <w:rPr>
          <w:sz w:val="20"/>
        </w:rPr>
      </w:pPr>
    </w:p>
    <w:p w:rsidR="00CD5E00" w:rsidRDefault="00D85CF5">
      <w:pPr>
        <w:pStyle w:val="ListParagraph"/>
        <w:numPr>
          <w:ilvl w:val="0"/>
          <w:numId w:val="22"/>
        </w:numPr>
        <w:tabs>
          <w:tab w:val="left" w:pos="1004"/>
          <w:tab w:val="left" w:pos="1005"/>
        </w:tabs>
        <w:spacing w:line="259" w:lineRule="auto"/>
        <w:ind w:right="360"/>
        <w:rPr>
          <w:sz w:val="19"/>
        </w:rPr>
      </w:pPr>
      <w:r>
        <w:rPr>
          <w:color w:val="231F20"/>
          <w:w w:val="110"/>
          <w:sz w:val="19"/>
        </w:rPr>
        <w:t>The Review Commission, the Standing Panel*, the Appeals Review Commission, and all aspects of the Incapacity</w:t>
      </w:r>
      <w:r>
        <w:rPr>
          <w:color w:val="231F20"/>
          <w:spacing w:val="-12"/>
          <w:w w:val="110"/>
          <w:sz w:val="19"/>
        </w:rPr>
        <w:t xml:space="preserve"> </w:t>
      </w:r>
      <w:r>
        <w:rPr>
          <w:color w:val="231F20"/>
          <w:w w:val="110"/>
          <w:sz w:val="19"/>
        </w:rPr>
        <w:t>Procedure</w:t>
      </w:r>
      <w:r>
        <w:rPr>
          <w:color w:val="231F20"/>
          <w:spacing w:val="-11"/>
          <w:w w:val="110"/>
          <w:sz w:val="19"/>
        </w:rPr>
        <w:t xml:space="preserve"> </w:t>
      </w:r>
      <w:r>
        <w:rPr>
          <w:color w:val="231F20"/>
          <w:w w:val="110"/>
          <w:sz w:val="19"/>
        </w:rPr>
        <w:t>shall</w:t>
      </w:r>
      <w:r>
        <w:rPr>
          <w:color w:val="231F20"/>
          <w:spacing w:val="-11"/>
          <w:w w:val="110"/>
          <w:sz w:val="19"/>
        </w:rPr>
        <w:t xml:space="preserve"> </w:t>
      </w:r>
      <w:r>
        <w:rPr>
          <w:color w:val="231F20"/>
          <w:w w:val="110"/>
          <w:sz w:val="19"/>
        </w:rPr>
        <w:t>at</w:t>
      </w:r>
      <w:r>
        <w:rPr>
          <w:color w:val="231F20"/>
          <w:spacing w:val="-11"/>
          <w:w w:val="110"/>
          <w:sz w:val="19"/>
        </w:rPr>
        <w:t xml:space="preserve"> </w:t>
      </w:r>
      <w:r>
        <w:rPr>
          <w:color w:val="231F20"/>
          <w:w w:val="110"/>
          <w:sz w:val="19"/>
        </w:rPr>
        <w:t>all</w:t>
      </w:r>
      <w:r>
        <w:rPr>
          <w:color w:val="231F20"/>
          <w:spacing w:val="-11"/>
          <w:w w:val="110"/>
          <w:sz w:val="19"/>
        </w:rPr>
        <w:t xml:space="preserve"> </w:t>
      </w:r>
      <w:r>
        <w:rPr>
          <w:color w:val="231F20"/>
          <w:w w:val="110"/>
          <w:sz w:val="19"/>
        </w:rPr>
        <w:t>times</w:t>
      </w:r>
      <w:r>
        <w:rPr>
          <w:color w:val="231F20"/>
          <w:spacing w:val="-11"/>
          <w:w w:val="110"/>
          <w:sz w:val="19"/>
        </w:rPr>
        <w:t xml:space="preserve"> </w:t>
      </w:r>
      <w:r>
        <w:rPr>
          <w:color w:val="231F20"/>
          <w:w w:val="110"/>
          <w:sz w:val="19"/>
        </w:rPr>
        <w:t>remain</w:t>
      </w:r>
      <w:r>
        <w:rPr>
          <w:color w:val="231F20"/>
          <w:spacing w:val="-11"/>
          <w:w w:val="110"/>
          <w:sz w:val="19"/>
        </w:rPr>
        <w:t xml:space="preserve"> </w:t>
      </w:r>
      <w:r>
        <w:rPr>
          <w:color w:val="231F20"/>
          <w:w w:val="110"/>
          <w:sz w:val="19"/>
        </w:rPr>
        <w:t>under</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jurisdiction</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control</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General</w:t>
      </w:r>
      <w:r>
        <w:rPr>
          <w:color w:val="231F20"/>
          <w:spacing w:val="-11"/>
          <w:w w:val="110"/>
          <w:sz w:val="19"/>
        </w:rPr>
        <w:t xml:space="preserve"> </w:t>
      </w:r>
      <w:r>
        <w:rPr>
          <w:color w:val="231F20"/>
          <w:w w:val="110"/>
          <w:sz w:val="19"/>
        </w:rPr>
        <w:t>Assembly which has the authority through the exercise of its functions as contained in Paragraph 2(5) of the Structure* to amend, enlarge or revoke the whole or any part of this Incapacity Procedure, save only that,</w:t>
      </w:r>
      <w:r>
        <w:rPr>
          <w:color w:val="231F20"/>
          <w:spacing w:val="-11"/>
          <w:w w:val="110"/>
          <w:sz w:val="19"/>
        </w:rPr>
        <w:t xml:space="preserve"> </w:t>
      </w:r>
      <w:r>
        <w:rPr>
          <w:color w:val="231F20"/>
          <w:w w:val="110"/>
          <w:sz w:val="19"/>
        </w:rPr>
        <w:t>as</w:t>
      </w:r>
      <w:r>
        <w:rPr>
          <w:color w:val="231F20"/>
          <w:spacing w:val="-11"/>
          <w:w w:val="110"/>
          <w:sz w:val="19"/>
        </w:rPr>
        <w:t xml:space="preserve"> </w:t>
      </w:r>
      <w:r>
        <w:rPr>
          <w:color w:val="231F20"/>
          <w:w w:val="110"/>
          <w:sz w:val="19"/>
        </w:rPr>
        <w:t>long</w:t>
      </w:r>
      <w:r>
        <w:rPr>
          <w:color w:val="231F20"/>
          <w:spacing w:val="-10"/>
          <w:w w:val="110"/>
          <w:sz w:val="19"/>
        </w:rPr>
        <w:t xml:space="preserve"> </w:t>
      </w:r>
      <w:r>
        <w:rPr>
          <w:color w:val="231F20"/>
          <w:w w:val="110"/>
          <w:sz w:val="19"/>
        </w:rPr>
        <w:t>as</w:t>
      </w:r>
      <w:r>
        <w:rPr>
          <w:color w:val="231F20"/>
          <w:spacing w:val="-11"/>
          <w:w w:val="110"/>
          <w:sz w:val="19"/>
        </w:rPr>
        <w:t xml:space="preserve"> </w:t>
      </w:r>
      <w:r>
        <w:rPr>
          <w:color w:val="231F20"/>
          <w:w w:val="110"/>
          <w:sz w:val="19"/>
        </w:rPr>
        <w:t>that</w:t>
      </w:r>
      <w:r>
        <w:rPr>
          <w:color w:val="231F20"/>
          <w:spacing w:val="-10"/>
          <w:w w:val="110"/>
          <w:sz w:val="19"/>
        </w:rPr>
        <w:t xml:space="preserve"> </w:t>
      </w:r>
      <w:r>
        <w:rPr>
          <w:color w:val="231F20"/>
          <w:w w:val="110"/>
          <w:sz w:val="19"/>
        </w:rPr>
        <w:t>Procedure</w:t>
      </w:r>
      <w:r>
        <w:rPr>
          <w:color w:val="231F20"/>
          <w:spacing w:val="-11"/>
          <w:w w:val="110"/>
          <w:sz w:val="19"/>
        </w:rPr>
        <w:t xml:space="preserve"> </w:t>
      </w:r>
      <w:r>
        <w:rPr>
          <w:color w:val="231F20"/>
          <w:w w:val="110"/>
          <w:sz w:val="19"/>
        </w:rPr>
        <w:t>remains</w:t>
      </w:r>
      <w:r>
        <w:rPr>
          <w:color w:val="231F20"/>
          <w:spacing w:val="-10"/>
          <w:w w:val="110"/>
          <w:sz w:val="19"/>
        </w:rPr>
        <w:t xml:space="preserve"> </w:t>
      </w:r>
      <w:r>
        <w:rPr>
          <w:color w:val="231F20"/>
          <w:w w:val="110"/>
          <w:sz w:val="19"/>
        </w:rPr>
        <w:t>in</w:t>
      </w:r>
      <w:r>
        <w:rPr>
          <w:color w:val="231F20"/>
          <w:spacing w:val="-11"/>
          <w:w w:val="110"/>
          <w:sz w:val="19"/>
        </w:rPr>
        <w:t xml:space="preserve"> </w:t>
      </w:r>
      <w:r>
        <w:rPr>
          <w:color w:val="231F20"/>
          <w:w w:val="110"/>
          <w:sz w:val="19"/>
        </w:rPr>
        <w:t>force,</w:t>
      </w:r>
      <w:r>
        <w:rPr>
          <w:color w:val="231F20"/>
          <w:spacing w:val="-10"/>
          <w:w w:val="110"/>
          <w:sz w:val="19"/>
        </w:rPr>
        <w:t xml:space="preserve"> </w:t>
      </w:r>
      <w:r>
        <w:rPr>
          <w:color w:val="231F20"/>
          <w:w w:val="110"/>
          <w:sz w:val="19"/>
        </w:rPr>
        <w:t>the</w:t>
      </w:r>
      <w:r>
        <w:rPr>
          <w:color w:val="231F20"/>
          <w:spacing w:val="-11"/>
          <w:w w:val="110"/>
          <w:sz w:val="19"/>
        </w:rPr>
        <w:t xml:space="preserve"> </w:t>
      </w:r>
      <w:r>
        <w:rPr>
          <w:color w:val="231F20"/>
          <w:w w:val="110"/>
          <w:sz w:val="19"/>
        </w:rPr>
        <w:t>decision</w:t>
      </w:r>
      <w:r>
        <w:rPr>
          <w:color w:val="231F20"/>
          <w:spacing w:val="-10"/>
          <w:w w:val="110"/>
          <w:sz w:val="19"/>
        </w:rPr>
        <w:t xml:space="preserve"> </w:t>
      </w:r>
      <w:r>
        <w:rPr>
          <w:color w:val="231F20"/>
          <w:w w:val="110"/>
          <w:sz w:val="19"/>
        </w:rPr>
        <w:t>reached</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any</w:t>
      </w:r>
      <w:r>
        <w:rPr>
          <w:color w:val="231F20"/>
          <w:spacing w:val="-11"/>
          <w:w w:val="110"/>
          <w:sz w:val="19"/>
        </w:rPr>
        <w:t xml:space="preserve"> </w:t>
      </w:r>
      <w:r>
        <w:rPr>
          <w:color w:val="231F20"/>
          <w:w w:val="110"/>
          <w:sz w:val="19"/>
        </w:rPr>
        <w:t>particular</w:t>
      </w:r>
      <w:r>
        <w:rPr>
          <w:color w:val="231F20"/>
          <w:spacing w:val="-10"/>
          <w:w w:val="110"/>
          <w:sz w:val="19"/>
        </w:rPr>
        <w:t xml:space="preserve"> </w:t>
      </w:r>
      <w:r>
        <w:rPr>
          <w:color w:val="231F20"/>
          <w:w w:val="110"/>
          <w:sz w:val="19"/>
        </w:rPr>
        <w:t>case</w:t>
      </w:r>
      <w:r>
        <w:rPr>
          <w:color w:val="231F20"/>
          <w:spacing w:val="-11"/>
          <w:w w:val="110"/>
          <w:sz w:val="19"/>
        </w:rPr>
        <w:t xml:space="preserve"> </w:t>
      </w:r>
      <w:r>
        <w:rPr>
          <w:color w:val="231F20"/>
          <w:w w:val="110"/>
          <w:sz w:val="19"/>
        </w:rPr>
        <w:t>(whether</w:t>
      </w:r>
      <w:r>
        <w:rPr>
          <w:color w:val="231F20"/>
          <w:spacing w:val="-10"/>
          <w:w w:val="110"/>
          <w:sz w:val="19"/>
        </w:rPr>
        <w:t xml:space="preserve"> </w:t>
      </w:r>
      <w:r>
        <w:rPr>
          <w:color w:val="231F20"/>
          <w:w w:val="110"/>
          <w:sz w:val="19"/>
        </w:rPr>
        <w:t>or not on appeal) and any orders made in accordance with the Incapacity Procedure shall be made in the name of the General Assembly and shall be final and binding on the Minister and on all the councils of the</w:t>
      </w:r>
      <w:r>
        <w:rPr>
          <w:color w:val="231F20"/>
          <w:spacing w:val="-2"/>
          <w:w w:val="110"/>
          <w:sz w:val="19"/>
        </w:rPr>
        <w:t xml:space="preserve"> </w:t>
      </w:r>
      <w:r>
        <w:rPr>
          <w:color w:val="231F20"/>
          <w:w w:val="110"/>
          <w:sz w:val="19"/>
        </w:rPr>
        <w:t>Church*.</w:t>
      </w:r>
    </w:p>
    <w:p w:rsidR="00CD5E00" w:rsidRDefault="00CD5E00">
      <w:pPr>
        <w:pStyle w:val="BodyText"/>
        <w:spacing w:before="2"/>
        <w:rPr>
          <w:sz w:val="20"/>
        </w:rPr>
      </w:pPr>
    </w:p>
    <w:p w:rsidR="00CD5E00" w:rsidRDefault="00D85CF5">
      <w:pPr>
        <w:pStyle w:val="ListParagraph"/>
        <w:numPr>
          <w:ilvl w:val="0"/>
          <w:numId w:val="22"/>
        </w:numPr>
        <w:tabs>
          <w:tab w:val="left" w:pos="1004"/>
          <w:tab w:val="left" w:pos="1005"/>
        </w:tabs>
        <w:spacing w:line="259" w:lineRule="auto"/>
        <w:ind w:right="537"/>
        <w:rPr>
          <w:sz w:val="19"/>
        </w:rPr>
      </w:pPr>
      <w:r>
        <w:rPr>
          <w:color w:val="231F20"/>
          <w:w w:val="110"/>
          <w:sz w:val="19"/>
        </w:rPr>
        <w:t>Subject only to Section H of Part II, when the case of any Minister is being dealt with under the Incapacity</w:t>
      </w:r>
      <w:r>
        <w:rPr>
          <w:color w:val="231F20"/>
          <w:spacing w:val="-10"/>
          <w:w w:val="110"/>
          <w:sz w:val="19"/>
        </w:rPr>
        <w:t xml:space="preserve"> </w:t>
      </w:r>
      <w:r>
        <w:rPr>
          <w:color w:val="231F20"/>
          <w:w w:val="110"/>
          <w:sz w:val="19"/>
        </w:rPr>
        <w:t>Procedure,</w:t>
      </w:r>
      <w:r>
        <w:rPr>
          <w:color w:val="231F20"/>
          <w:spacing w:val="-9"/>
          <w:w w:val="110"/>
          <w:sz w:val="19"/>
        </w:rPr>
        <w:t xml:space="preserve"> </w:t>
      </w:r>
      <w:r>
        <w:rPr>
          <w:color w:val="231F20"/>
          <w:w w:val="110"/>
          <w:sz w:val="19"/>
        </w:rPr>
        <w:t>it</w:t>
      </w:r>
      <w:r>
        <w:rPr>
          <w:color w:val="231F20"/>
          <w:spacing w:val="-9"/>
          <w:w w:val="110"/>
          <w:sz w:val="19"/>
        </w:rPr>
        <w:t xml:space="preserve"> </w:t>
      </w:r>
      <w:r>
        <w:rPr>
          <w:color w:val="231F20"/>
          <w:w w:val="110"/>
          <w:sz w:val="19"/>
        </w:rPr>
        <w:t>must</w:t>
      </w:r>
      <w:r>
        <w:rPr>
          <w:color w:val="231F20"/>
          <w:spacing w:val="-9"/>
          <w:w w:val="110"/>
          <w:sz w:val="19"/>
        </w:rPr>
        <w:t xml:space="preserve"> </w:t>
      </w:r>
      <w:r>
        <w:rPr>
          <w:color w:val="231F20"/>
          <w:w w:val="110"/>
          <w:sz w:val="19"/>
        </w:rPr>
        <w:t>be</w:t>
      </w:r>
      <w:r>
        <w:rPr>
          <w:color w:val="231F20"/>
          <w:spacing w:val="-10"/>
          <w:w w:val="110"/>
          <w:sz w:val="19"/>
        </w:rPr>
        <w:t xml:space="preserve"> </w:t>
      </w:r>
      <w:r>
        <w:rPr>
          <w:color w:val="231F20"/>
          <w:w w:val="110"/>
          <w:sz w:val="19"/>
        </w:rPr>
        <w:t>conducted</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concluded</w:t>
      </w:r>
      <w:r>
        <w:rPr>
          <w:color w:val="231F20"/>
          <w:spacing w:val="-9"/>
          <w:w w:val="110"/>
          <w:sz w:val="19"/>
        </w:rPr>
        <w:t xml:space="preserve"> </w:t>
      </w:r>
      <w:r>
        <w:rPr>
          <w:color w:val="231F20"/>
          <w:w w:val="110"/>
          <w:sz w:val="19"/>
        </w:rPr>
        <w:t>entirely</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accordance</w:t>
      </w:r>
      <w:r>
        <w:rPr>
          <w:color w:val="231F20"/>
          <w:spacing w:val="-9"/>
          <w:w w:val="110"/>
          <w:sz w:val="19"/>
        </w:rPr>
        <w:t xml:space="preserve"> </w:t>
      </w:r>
      <w:r>
        <w:rPr>
          <w:color w:val="231F20"/>
          <w:w w:val="110"/>
          <w:sz w:val="19"/>
        </w:rPr>
        <w:t>with</w:t>
      </w:r>
      <w:r>
        <w:rPr>
          <w:color w:val="231F20"/>
          <w:spacing w:val="-9"/>
          <w:w w:val="110"/>
          <w:sz w:val="19"/>
        </w:rPr>
        <w:t xml:space="preserve"> </w:t>
      </w:r>
      <w:r>
        <w:rPr>
          <w:color w:val="231F20"/>
          <w:w w:val="110"/>
          <w:sz w:val="19"/>
        </w:rPr>
        <w:t>that</w:t>
      </w:r>
      <w:r>
        <w:rPr>
          <w:color w:val="231F20"/>
          <w:spacing w:val="-9"/>
          <w:w w:val="110"/>
          <w:sz w:val="19"/>
        </w:rPr>
        <w:t xml:space="preserve"> </w:t>
      </w:r>
      <w:r>
        <w:rPr>
          <w:color w:val="231F20"/>
          <w:w w:val="110"/>
          <w:sz w:val="19"/>
        </w:rPr>
        <w:t>procedure and not through any other procedure or process of the</w:t>
      </w:r>
      <w:r>
        <w:rPr>
          <w:color w:val="231F20"/>
          <w:spacing w:val="-22"/>
          <w:w w:val="110"/>
          <w:sz w:val="19"/>
        </w:rPr>
        <w:t xml:space="preserve"> </w:t>
      </w:r>
      <w:r>
        <w:rPr>
          <w:color w:val="231F20"/>
          <w:w w:val="110"/>
          <w:sz w:val="19"/>
        </w:rPr>
        <w:t>Church.</w:t>
      </w:r>
    </w:p>
    <w:p w:rsidR="00CD5E00" w:rsidRDefault="00CD5E00">
      <w:pPr>
        <w:pStyle w:val="BodyText"/>
        <w:spacing w:before="4"/>
        <w:rPr>
          <w:sz w:val="20"/>
        </w:rPr>
      </w:pPr>
    </w:p>
    <w:p w:rsidR="00CD5E00" w:rsidRDefault="00D85CF5">
      <w:pPr>
        <w:pStyle w:val="ListParagraph"/>
        <w:numPr>
          <w:ilvl w:val="0"/>
          <w:numId w:val="22"/>
        </w:numPr>
        <w:tabs>
          <w:tab w:val="left" w:pos="1004"/>
          <w:tab w:val="left" w:pos="1005"/>
        </w:tabs>
        <w:spacing w:before="1" w:line="259" w:lineRule="auto"/>
        <w:ind w:right="465"/>
        <w:rPr>
          <w:sz w:val="19"/>
        </w:rPr>
      </w:pPr>
      <w:r>
        <w:rPr>
          <w:color w:val="231F20"/>
          <w:w w:val="110"/>
          <w:sz w:val="19"/>
        </w:rPr>
        <w:t>The Incapacity Procedure shall not be initiated in respect of any Minister if his/her case is currently being dealt with under the Disciplinary Process, save only where the Incapacity Procedure is initiated as</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result</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recommendation</w:t>
      </w:r>
      <w:r>
        <w:rPr>
          <w:color w:val="231F20"/>
          <w:spacing w:val="-10"/>
          <w:w w:val="110"/>
          <w:sz w:val="19"/>
        </w:rPr>
        <w:t xml:space="preserve"> </w:t>
      </w:r>
      <w:r>
        <w:rPr>
          <w:color w:val="231F20"/>
          <w:w w:val="110"/>
          <w:sz w:val="19"/>
        </w:rPr>
        <w:t>from</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Disciplinary</w:t>
      </w:r>
      <w:r>
        <w:rPr>
          <w:color w:val="231F20"/>
          <w:spacing w:val="-11"/>
          <w:w w:val="110"/>
          <w:sz w:val="19"/>
        </w:rPr>
        <w:t xml:space="preserve"> </w:t>
      </w:r>
      <w:r>
        <w:rPr>
          <w:color w:val="231F20"/>
          <w:w w:val="110"/>
          <w:sz w:val="19"/>
        </w:rPr>
        <w:t>Process,</w:t>
      </w:r>
      <w:r>
        <w:rPr>
          <w:color w:val="231F20"/>
          <w:spacing w:val="-11"/>
          <w:w w:val="110"/>
          <w:sz w:val="19"/>
        </w:rPr>
        <w:t xml:space="preserve"> </w:t>
      </w:r>
      <w:r>
        <w:rPr>
          <w:color w:val="231F20"/>
          <w:w w:val="110"/>
          <w:sz w:val="19"/>
        </w:rPr>
        <w:t>giving</w:t>
      </w:r>
      <w:r>
        <w:rPr>
          <w:color w:val="231F20"/>
          <w:spacing w:val="-10"/>
          <w:w w:val="110"/>
          <w:sz w:val="19"/>
        </w:rPr>
        <w:t xml:space="preserve"> </w:t>
      </w:r>
      <w:r>
        <w:rPr>
          <w:color w:val="231F20"/>
          <w:w w:val="110"/>
          <w:sz w:val="19"/>
        </w:rPr>
        <w:t>rise</w:t>
      </w:r>
      <w:r>
        <w:rPr>
          <w:color w:val="231F20"/>
          <w:spacing w:val="-11"/>
          <w:w w:val="110"/>
          <w:sz w:val="19"/>
        </w:rPr>
        <w:t xml:space="preserve"> </w:t>
      </w:r>
      <w:r>
        <w:rPr>
          <w:color w:val="231F20"/>
          <w:w w:val="110"/>
          <w:sz w:val="19"/>
        </w:rPr>
        <w:t>to</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short</w:t>
      </w:r>
      <w:r>
        <w:rPr>
          <w:color w:val="231F20"/>
          <w:spacing w:val="-11"/>
          <w:w w:val="110"/>
          <w:sz w:val="19"/>
        </w:rPr>
        <w:t xml:space="preserve"> </w:t>
      </w:r>
      <w:r>
        <w:rPr>
          <w:color w:val="231F20"/>
          <w:w w:val="110"/>
          <w:sz w:val="19"/>
        </w:rPr>
        <w:t>transitional</w:t>
      </w:r>
      <w:r>
        <w:rPr>
          <w:color w:val="231F20"/>
          <w:spacing w:val="-10"/>
          <w:w w:val="110"/>
          <w:sz w:val="19"/>
        </w:rPr>
        <w:t xml:space="preserve"> </w:t>
      </w:r>
      <w:r>
        <w:rPr>
          <w:color w:val="231F20"/>
          <w:w w:val="110"/>
          <w:sz w:val="19"/>
        </w:rPr>
        <w:t>overlap between the commencement of the case within the Incapacity Procedure and the conclusion of the Disciplinary Process in relation to that</w:t>
      </w:r>
      <w:r>
        <w:rPr>
          <w:color w:val="231F20"/>
          <w:spacing w:val="-14"/>
          <w:w w:val="110"/>
          <w:sz w:val="19"/>
        </w:rPr>
        <w:t xml:space="preserve"> </w:t>
      </w:r>
      <w:r>
        <w:rPr>
          <w:color w:val="231F20"/>
          <w:w w:val="110"/>
          <w:sz w:val="19"/>
        </w:rPr>
        <w:t>Minister.</w:t>
      </w:r>
    </w:p>
    <w:p w:rsidR="00CD5E00" w:rsidRDefault="00CD5E00">
      <w:pPr>
        <w:pStyle w:val="BodyText"/>
        <w:spacing w:before="3"/>
        <w:rPr>
          <w:sz w:val="20"/>
        </w:rPr>
      </w:pPr>
    </w:p>
    <w:p w:rsidR="00CD5E00" w:rsidRDefault="00D85CF5">
      <w:pPr>
        <w:pStyle w:val="ListParagraph"/>
        <w:numPr>
          <w:ilvl w:val="0"/>
          <w:numId w:val="22"/>
        </w:numPr>
        <w:tabs>
          <w:tab w:val="left" w:pos="1004"/>
          <w:tab w:val="left" w:pos="1005"/>
        </w:tabs>
        <w:spacing w:line="259" w:lineRule="auto"/>
        <w:ind w:right="509"/>
        <w:rPr>
          <w:sz w:val="19"/>
        </w:rPr>
      </w:pPr>
      <w:r>
        <w:rPr>
          <w:color w:val="231F20"/>
          <w:w w:val="110"/>
          <w:sz w:val="19"/>
        </w:rPr>
        <w:t>Although the operation of the Incapacity Procedure is not based upon the conscious breach by the Minister</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promises</w:t>
      </w:r>
      <w:r>
        <w:rPr>
          <w:color w:val="231F20"/>
          <w:spacing w:val="-11"/>
          <w:w w:val="110"/>
          <w:sz w:val="19"/>
        </w:rPr>
        <w:t xml:space="preserve"> </w:t>
      </w:r>
      <w:r>
        <w:rPr>
          <w:color w:val="231F20"/>
          <w:w w:val="110"/>
          <w:sz w:val="19"/>
        </w:rPr>
        <w:t>made</w:t>
      </w:r>
      <w:r>
        <w:rPr>
          <w:color w:val="231F20"/>
          <w:spacing w:val="-12"/>
          <w:w w:val="110"/>
          <w:sz w:val="19"/>
        </w:rPr>
        <w:t xml:space="preserve"> </w:t>
      </w:r>
      <w:r>
        <w:rPr>
          <w:color w:val="231F20"/>
          <w:w w:val="110"/>
          <w:sz w:val="19"/>
        </w:rPr>
        <w:t>at</w:t>
      </w:r>
      <w:r>
        <w:rPr>
          <w:color w:val="231F20"/>
          <w:spacing w:val="-11"/>
          <w:w w:val="110"/>
          <w:sz w:val="19"/>
        </w:rPr>
        <w:t xml:space="preserve"> </w:t>
      </w:r>
      <w:r>
        <w:rPr>
          <w:color w:val="231F20"/>
          <w:w w:val="110"/>
          <w:sz w:val="19"/>
        </w:rPr>
        <w:t>ordination,</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Review</w:t>
      </w:r>
      <w:r>
        <w:rPr>
          <w:color w:val="231F20"/>
          <w:spacing w:val="-11"/>
          <w:w w:val="110"/>
          <w:sz w:val="19"/>
        </w:rPr>
        <w:t xml:space="preserve"> </w:t>
      </w:r>
      <w:r>
        <w:rPr>
          <w:color w:val="231F20"/>
          <w:w w:val="110"/>
          <w:sz w:val="19"/>
        </w:rPr>
        <w:t>Commission</w:t>
      </w:r>
      <w:r>
        <w:rPr>
          <w:color w:val="231F20"/>
          <w:spacing w:val="-12"/>
          <w:w w:val="110"/>
          <w:sz w:val="19"/>
        </w:rPr>
        <w:t xml:space="preserve"> </w:t>
      </w:r>
      <w:r>
        <w:rPr>
          <w:color w:val="231F20"/>
          <w:w w:val="110"/>
          <w:sz w:val="19"/>
        </w:rPr>
        <w:t>or,</w:t>
      </w:r>
      <w:r>
        <w:rPr>
          <w:color w:val="231F20"/>
          <w:spacing w:val="-11"/>
          <w:w w:val="110"/>
          <w:sz w:val="19"/>
        </w:rPr>
        <w:t xml:space="preserve"> </w:t>
      </w:r>
      <w:r>
        <w:rPr>
          <w:color w:val="231F20"/>
          <w:w w:val="110"/>
          <w:sz w:val="19"/>
        </w:rPr>
        <w:t>in</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event</w:t>
      </w:r>
      <w:r>
        <w:rPr>
          <w:color w:val="231F20"/>
          <w:spacing w:val="-11"/>
          <w:w w:val="110"/>
          <w:sz w:val="19"/>
        </w:rPr>
        <w:t xml:space="preserve"> </w:t>
      </w:r>
      <w:r>
        <w:rPr>
          <w:color w:val="231F20"/>
          <w:w w:val="110"/>
          <w:sz w:val="19"/>
        </w:rPr>
        <w:t>of</w:t>
      </w:r>
      <w:r>
        <w:rPr>
          <w:color w:val="231F20"/>
          <w:spacing w:val="-12"/>
          <w:w w:val="110"/>
          <w:sz w:val="19"/>
        </w:rPr>
        <w:t xml:space="preserve"> </w:t>
      </w:r>
      <w:r>
        <w:rPr>
          <w:color w:val="231F20"/>
          <w:w w:val="110"/>
          <w:sz w:val="19"/>
        </w:rPr>
        <w:t>an</w:t>
      </w:r>
      <w:r>
        <w:rPr>
          <w:color w:val="231F20"/>
          <w:spacing w:val="-11"/>
          <w:w w:val="110"/>
          <w:sz w:val="19"/>
        </w:rPr>
        <w:t xml:space="preserve"> </w:t>
      </w:r>
      <w:r>
        <w:rPr>
          <w:color w:val="231F20"/>
          <w:w w:val="110"/>
          <w:sz w:val="19"/>
        </w:rPr>
        <w:t>appeal,</w:t>
      </w:r>
      <w:r>
        <w:rPr>
          <w:color w:val="231F20"/>
          <w:spacing w:val="-12"/>
          <w:w w:val="110"/>
          <w:sz w:val="19"/>
        </w:rPr>
        <w:t xml:space="preserve"> </w:t>
      </w:r>
      <w:r>
        <w:rPr>
          <w:color w:val="231F20"/>
          <w:w w:val="110"/>
          <w:sz w:val="19"/>
        </w:rPr>
        <w:t>the Appeals Review Commission shall, in considering the matter and reaching its decision, in every case have</w:t>
      </w:r>
      <w:r>
        <w:rPr>
          <w:color w:val="231F20"/>
          <w:spacing w:val="-10"/>
          <w:w w:val="110"/>
          <w:sz w:val="19"/>
        </w:rPr>
        <w:t xml:space="preserve"> </w:t>
      </w:r>
      <w:r>
        <w:rPr>
          <w:color w:val="231F20"/>
          <w:w w:val="110"/>
          <w:sz w:val="19"/>
        </w:rPr>
        <w:t>full</w:t>
      </w:r>
      <w:r>
        <w:rPr>
          <w:color w:val="231F20"/>
          <w:spacing w:val="-10"/>
          <w:w w:val="110"/>
          <w:sz w:val="19"/>
        </w:rPr>
        <w:t xml:space="preserve"> </w:t>
      </w:r>
      <w:r>
        <w:rPr>
          <w:color w:val="231F20"/>
          <w:w w:val="110"/>
          <w:sz w:val="19"/>
        </w:rPr>
        <w:t>regard</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Basis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Union*</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particular</w:t>
      </w:r>
      <w:r>
        <w:rPr>
          <w:color w:val="231F20"/>
          <w:spacing w:val="-10"/>
          <w:w w:val="110"/>
          <w:sz w:val="19"/>
        </w:rPr>
        <w:t xml:space="preserve"> </w:t>
      </w:r>
      <w:r>
        <w:rPr>
          <w:color w:val="231F20"/>
          <w:w w:val="110"/>
          <w:sz w:val="19"/>
        </w:rPr>
        <w:t>Paragraph</w:t>
      </w:r>
      <w:r>
        <w:rPr>
          <w:color w:val="231F20"/>
          <w:spacing w:val="-10"/>
          <w:w w:val="110"/>
          <w:sz w:val="19"/>
        </w:rPr>
        <w:t xml:space="preserve"> </w:t>
      </w:r>
      <w:r>
        <w:rPr>
          <w:color w:val="231F20"/>
          <w:w w:val="110"/>
          <w:sz w:val="19"/>
        </w:rPr>
        <w:t>2</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Schedule</w:t>
      </w:r>
      <w:r>
        <w:rPr>
          <w:color w:val="231F20"/>
          <w:spacing w:val="-10"/>
          <w:w w:val="110"/>
          <w:sz w:val="19"/>
        </w:rPr>
        <w:t xml:space="preserve"> </w:t>
      </w:r>
      <w:r>
        <w:rPr>
          <w:color w:val="231F20"/>
          <w:w w:val="110"/>
          <w:sz w:val="19"/>
        </w:rPr>
        <w:t>E</w:t>
      </w:r>
      <w:r>
        <w:rPr>
          <w:color w:val="231F20"/>
          <w:spacing w:val="-10"/>
          <w:w w:val="110"/>
          <w:sz w:val="19"/>
        </w:rPr>
        <w:t xml:space="preserve"> </w:t>
      </w:r>
      <w:r>
        <w:rPr>
          <w:color w:val="231F20"/>
          <w:w w:val="110"/>
          <w:sz w:val="19"/>
        </w:rPr>
        <w:t>thereto</w:t>
      </w:r>
      <w:r>
        <w:rPr>
          <w:color w:val="231F20"/>
          <w:spacing w:val="-10"/>
          <w:w w:val="110"/>
          <w:sz w:val="19"/>
        </w:rPr>
        <w:t xml:space="preserve"> </w:t>
      </w:r>
      <w:r>
        <w:rPr>
          <w:color w:val="231F20"/>
          <w:w w:val="110"/>
          <w:sz w:val="19"/>
        </w:rPr>
        <w:t>which</w:t>
      </w:r>
      <w:r>
        <w:rPr>
          <w:color w:val="231F20"/>
          <w:spacing w:val="-9"/>
          <w:w w:val="110"/>
          <w:sz w:val="19"/>
        </w:rPr>
        <w:t xml:space="preserve"> </w:t>
      </w:r>
      <w:r>
        <w:rPr>
          <w:color w:val="231F20"/>
          <w:w w:val="110"/>
          <w:sz w:val="19"/>
        </w:rPr>
        <w:t>states the responsibilities undertaken by those who become Ministers of the Church and the criteria which they must apply in the exercise of their</w:t>
      </w:r>
      <w:r>
        <w:rPr>
          <w:color w:val="231F20"/>
          <w:spacing w:val="-17"/>
          <w:w w:val="110"/>
          <w:sz w:val="19"/>
        </w:rPr>
        <w:t xml:space="preserve"> </w:t>
      </w:r>
      <w:r>
        <w:rPr>
          <w:color w:val="231F20"/>
          <w:w w:val="110"/>
          <w:sz w:val="19"/>
        </w:rPr>
        <w:t>ministry.</w:t>
      </w:r>
    </w:p>
    <w:p w:rsidR="00CD5E00" w:rsidRDefault="00CD5E00">
      <w:pPr>
        <w:pStyle w:val="BodyText"/>
        <w:spacing w:before="3"/>
        <w:rPr>
          <w:sz w:val="20"/>
        </w:rPr>
      </w:pPr>
    </w:p>
    <w:p w:rsidR="00CD5E00" w:rsidRDefault="00D85CF5">
      <w:pPr>
        <w:pStyle w:val="ListParagraph"/>
        <w:numPr>
          <w:ilvl w:val="0"/>
          <w:numId w:val="22"/>
        </w:numPr>
        <w:tabs>
          <w:tab w:val="left" w:pos="1004"/>
          <w:tab w:val="left" w:pos="1005"/>
        </w:tabs>
        <w:spacing w:line="259" w:lineRule="auto"/>
        <w:ind w:right="454"/>
        <w:rPr>
          <w:sz w:val="19"/>
        </w:rPr>
      </w:pPr>
      <w:r>
        <w:rPr>
          <w:color w:val="231F20"/>
          <w:w w:val="110"/>
          <w:sz w:val="19"/>
        </w:rPr>
        <w:t>Save</w:t>
      </w:r>
      <w:r>
        <w:rPr>
          <w:color w:val="231F20"/>
          <w:spacing w:val="-10"/>
          <w:w w:val="110"/>
          <w:sz w:val="19"/>
        </w:rPr>
        <w:t xml:space="preserve"> </w:t>
      </w:r>
      <w:r>
        <w:rPr>
          <w:color w:val="231F20"/>
          <w:w w:val="110"/>
          <w:sz w:val="19"/>
        </w:rPr>
        <w:t>only</w:t>
      </w:r>
      <w:r>
        <w:rPr>
          <w:color w:val="231F20"/>
          <w:spacing w:val="-9"/>
          <w:w w:val="110"/>
          <w:sz w:val="19"/>
        </w:rPr>
        <w:t xml:space="preserve"> </w:t>
      </w:r>
      <w:r>
        <w:rPr>
          <w:color w:val="231F20"/>
          <w:w w:val="110"/>
          <w:sz w:val="19"/>
        </w:rPr>
        <w:t>as</w:t>
      </w:r>
      <w:r>
        <w:rPr>
          <w:color w:val="231F20"/>
          <w:spacing w:val="-9"/>
          <w:w w:val="110"/>
          <w:sz w:val="19"/>
        </w:rPr>
        <w:t xml:space="preserve"> </w:t>
      </w:r>
      <w:r>
        <w:rPr>
          <w:color w:val="231F20"/>
          <w:w w:val="110"/>
          <w:sz w:val="19"/>
        </w:rPr>
        <w:t>provided</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Paragraph</w:t>
      </w:r>
      <w:r>
        <w:rPr>
          <w:color w:val="231F20"/>
          <w:spacing w:val="-9"/>
          <w:w w:val="110"/>
          <w:sz w:val="19"/>
        </w:rPr>
        <w:t xml:space="preserve"> </w:t>
      </w:r>
      <w:r>
        <w:rPr>
          <w:color w:val="231F20"/>
          <w:w w:val="110"/>
          <w:sz w:val="19"/>
        </w:rPr>
        <w:t>7,</w:t>
      </w:r>
      <w:r>
        <w:rPr>
          <w:color w:val="231F20"/>
          <w:spacing w:val="-9"/>
          <w:w w:val="110"/>
          <w:sz w:val="19"/>
        </w:rPr>
        <w:t xml:space="preserve"> </w:t>
      </w:r>
      <w:r>
        <w:rPr>
          <w:color w:val="231F20"/>
          <w:w w:val="110"/>
          <w:sz w:val="19"/>
        </w:rPr>
        <w:t>this</w:t>
      </w:r>
      <w:r>
        <w:rPr>
          <w:color w:val="231F20"/>
          <w:spacing w:val="-9"/>
          <w:w w:val="110"/>
          <w:sz w:val="19"/>
        </w:rPr>
        <w:t xml:space="preserve"> </w:t>
      </w:r>
      <w:r>
        <w:rPr>
          <w:color w:val="231F20"/>
          <w:w w:val="110"/>
          <w:sz w:val="19"/>
        </w:rPr>
        <w:t>Part</w:t>
      </w:r>
      <w:r>
        <w:rPr>
          <w:color w:val="231F20"/>
          <w:spacing w:val="-10"/>
          <w:w w:val="110"/>
          <w:sz w:val="19"/>
        </w:rPr>
        <w:t xml:space="preserve"> </w:t>
      </w:r>
      <w:r>
        <w:rPr>
          <w:color w:val="231F20"/>
          <w:w w:val="110"/>
          <w:sz w:val="19"/>
        </w:rPr>
        <w:t>I</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Incapacity</w:t>
      </w:r>
      <w:r>
        <w:rPr>
          <w:color w:val="231F20"/>
          <w:spacing w:val="-10"/>
          <w:w w:val="110"/>
          <w:sz w:val="19"/>
        </w:rPr>
        <w:t xml:space="preserve"> </w:t>
      </w:r>
      <w:r>
        <w:rPr>
          <w:color w:val="231F20"/>
          <w:w w:val="110"/>
          <w:sz w:val="19"/>
        </w:rPr>
        <w:t>Procedure</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subject</w:t>
      </w:r>
      <w:r>
        <w:rPr>
          <w:color w:val="231F20"/>
          <w:spacing w:val="-9"/>
          <w:w w:val="110"/>
          <w:sz w:val="19"/>
        </w:rPr>
        <w:t xml:space="preserve"> </w:t>
      </w:r>
      <w:r>
        <w:rPr>
          <w:color w:val="231F20"/>
          <w:w w:val="110"/>
          <w:sz w:val="19"/>
        </w:rPr>
        <w:t>to</w:t>
      </w:r>
      <w:r>
        <w:rPr>
          <w:color w:val="231F20"/>
          <w:spacing w:val="-10"/>
          <w:w w:val="110"/>
          <w:sz w:val="19"/>
        </w:rPr>
        <w:t xml:space="preserve"> </w:t>
      </w:r>
      <w:r>
        <w:rPr>
          <w:color w:val="231F20"/>
          <w:w w:val="110"/>
          <w:sz w:val="19"/>
        </w:rPr>
        <w:t>Paragraph</w:t>
      </w:r>
      <w:r>
        <w:rPr>
          <w:color w:val="231F20"/>
          <w:spacing w:val="-9"/>
          <w:w w:val="110"/>
          <w:sz w:val="19"/>
        </w:rPr>
        <w:t xml:space="preserve"> </w:t>
      </w:r>
      <w:r>
        <w:rPr>
          <w:color w:val="231F20"/>
          <w:w w:val="110"/>
          <w:sz w:val="19"/>
        </w:rPr>
        <w:t>3(1) of the</w:t>
      </w:r>
      <w:r>
        <w:rPr>
          <w:color w:val="231F20"/>
          <w:spacing w:val="-4"/>
          <w:w w:val="110"/>
          <w:sz w:val="19"/>
        </w:rPr>
        <w:t xml:space="preserve"> </w:t>
      </w:r>
      <w:r>
        <w:rPr>
          <w:color w:val="231F20"/>
          <w:w w:val="110"/>
          <w:sz w:val="19"/>
        </w:rPr>
        <w:t>Structure.</w:t>
      </w:r>
    </w:p>
    <w:p w:rsidR="00CD5E00" w:rsidRDefault="00CD5E00">
      <w:pPr>
        <w:pStyle w:val="BodyText"/>
        <w:spacing w:before="5"/>
        <w:rPr>
          <w:sz w:val="20"/>
        </w:rPr>
      </w:pPr>
    </w:p>
    <w:p w:rsidR="00CD5E00" w:rsidRDefault="00D85CF5">
      <w:pPr>
        <w:pStyle w:val="ListParagraph"/>
        <w:numPr>
          <w:ilvl w:val="0"/>
          <w:numId w:val="22"/>
        </w:numPr>
        <w:tabs>
          <w:tab w:val="left" w:pos="1004"/>
          <w:tab w:val="left" w:pos="1005"/>
        </w:tabs>
        <w:spacing w:line="259" w:lineRule="auto"/>
        <w:ind w:right="422"/>
        <w:rPr>
          <w:sz w:val="19"/>
        </w:rPr>
      </w:pPr>
      <w:r>
        <w:rPr>
          <w:color w:val="231F20"/>
          <w:w w:val="110"/>
          <w:sz w:val="19"/>
        </w:rPr>
        <w:t>Mission Council acting in the name of General Assembly has authority by a single resolution of that Council to make as and when necessary and with immediate effect such changes to any part of the Incapacity Procedure as are, on the advice of the legal advisers to the Church, required to bring that procedure</w:t>
      </w:r>
      <w:r>
        <w:rPr>
          <w:color w:val="231F20"/>
          <w:spacing w:val="-7"/>
          <w:w w:val="110"/>
          <w:sz w:val="19"/>
        </w:rPr>
        <w:t xml:space="preserve"> </w:t>
      </w:r>
      <w:r>
        <w:rPr>
          <w:color w:val="231F20"/>
          <w:w w:val="110"/>
          <w:sz w:val="19"/>
        </w:rPr>
        <w:t>into</w:t>
      </w:r>
      <w:r>
        <w:rPr>
          <w:color w:val="231F20"/>
          <w:spacing w:val="-6"/>
          <w:w w:val="110"/>
          <w:sz w:val="19"/>
        </w:rPr>
        <w:t xml:space="preserve"> </w:t>
      </w:r>
      <w:r>
        <w:rPr>
          <w:color w:val="231F20"/>
          <w:w w:val="110"/>
          <w:sz w:val="19"/>
        </w:rPr>
        <w:t>line</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general</w:t>
      </w:r>
      <w:r>
        <w:rPr>
          <w:color w:val="231F20"/>
          <w:spacing w:val="-6"/>
          <w:w w:val="110"/>
          <w:sz w:val="19"/>
        </w:rPr>
        <w:t xml:space="preserve"> </w:t>
      </w:r>
      <w:r>
        <w:rPr>
          <w:color w:val="231F20"/>
          <w:w w:val="110"/>
          <w:sz w:val="19"/>
        </w:rPr>
        <w:t>law</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land</w:t>
      </w:r>
      <w:r>
        <w:rPr>
          <w:color w:val="231F20"/>
          <w:spacing w:val="-6"/>
          <w:w w:val="110"/>
          <w:sz w:val="19"/>
        </w:rPr>
        <w:t xml:space="preserve"> </w:t>
      </w:r>
      <w:r>
        <w:rPr>
          <w:color w:val="231F20"/>
          <w:w w:val="110"/>
          <w:sz w:val="19"/>
        </w:rPr>
        <w:t>consequent</w:t>
      </w:r>
      <w:r>
        <w:rPr>
          <w:color w:val="231F20"/>
          <w:spacing w:val="-6"/>
          <w:w w:val="110"/>
          <w:sz w:val="19"/>
        </w:rPr>
        <w:t xml:space="preserve"> </w:t>
      </w:r>
      <w:r>
        <w:rPr>
          <w:color w:val="231F20"/>
          <w:w w:val="110"/>
          <w:sz w:val="19"/>
        </w:rPr>
        <w:t>upon</w:t>
      </w:r>
      <w:r>
        <w:rPr>
          <w:color w:val="231F20"/>
          <w:spacing w:val="-6"/>
          <w:w w:val="110"/>
          <w:sz w:val="19"/>
        </w:rPr>
        <w:t xml:space="preserve"> </w:t>
      </w:r>
      <w:r>
        <w:rPr>
          <w:color w:val="231F20"/>
          <w:w w:val="110"/>
          <w:sz w:val="19"/>
        </w:rPr>
        <w:t>any</w:t>
      </w:r>
      <w:r>
        <w:rPr>
          <w:color w:val="231F20"/>
          <w:spacing w:val="-6"/>
          <w:w w:val="110"/>
          <w:sz w:val="19"/>
        </w:rPr>
        <w:t xml:space="preserve"> </w:t>
      </w:r>
      <w:r>
        <w:rPr>
          <w:color w:val="231F20"/>
          <w:w w:val="110"/>
          <w:sz w:val="19"/>
        </w:rPr>
        <w:t>changes</w:t>
      </w:r>
      <w:r>
        <w:rPr>
          <w:color w:val="231F20"/>
          <w:spacing w:val="-7"/>
          <w:w w:val="110"/>
          <w:sz w:val="19"/>
        </w:rPr>
        <w:t xml:space="preserve"> </w:t>
      </w:r>
      <w:r>
        <w:rPr>
          <w:color w:val="231F20"/>
          <w:w w:val="110"/>
          <w:sz w:val="19"/>
        </w:rPr>
        <w:t>in</w:t>
      </w:r>
      <w:r>
        <w:rPr>
          <w:color w:val="231F20"/>
          <w:spacing w:val="-6"/>
          <w:w w:val="110"/>
          <w:sz w:val="19"/>
        </w:rPr>
        <w:t xml:space="preserve"> </w:t>
      </w:r>
      <w:r>
        <w:rPr>
          <w:color w:val="231F20"/>
          <w:w w:val="110"/>
          <w:sz w:val="19"/>
        </w:rPr>
        <w:t>legislation</w:t>
      </w:r>
      <w:r>
        <w:rPr>
          <w:color w:val="231F20"/>
          <w:spacing w:val="-6"/>
          <w:w w:val="110"/>
          <w:sz w:val="19"/>
        </w:rPr>
        <w:t xml:space="preserve"> </w:t>
      </w:r>
      <w:r>
        <w:rPr>
          <w:color w:val="231F20"/>
          <w:w w:val="110"/>
          <w:sz w:val="19"/>
        </w:rPr>
        <w:t>and/or case law and any such changes as are made under this Paragraph shall be reported to the next annual meeting of the General</w:t>
      </w:r>
      <w:r>
        <w:rPr>
          <w:color w:val="231F20"/>
          <w:spacing w:val="-7"/>
          <w:w w:val="110"/>
          <w:sz w:val="19"/>
        </w:rPr>
        <w:t xml:space="preserve"> </w:t>
      </w:r>
      <w:r>
        <w:rPr>
          <w:color w:val="231F20"/>
          <w:w w:val="110"/>
          <w:sz w:val="19"/>
        </w:rPr>
        <w:t>Assembly.</w:t>
      </w:r>
    </w:p>
    <w:p w:rsidR="00CD5E00" w:rsidRDefault="00CD5E00">
      <w:pPr>
        <w:pStyle w:val="BodyText"/>
        <w:rPr>
          <w:sz w:val="22"/>
        </w:rPr>
      </w:pPr>
    </w:p>
    <w:p w:rsidR="00CD5E00" w:rsidRDefault="00CD5E00">
      <w:pPr>
        <w:pStyle w:val="BodyText"/>
        <w:spacing w:before="1"/>
        <w:rPr>
          <w:sz w:val="18"/>
        </w:rPr>
      </w:pPr>
    </w:p>
    <w:p w:rsidR="00CD5E00" w:rsidRDefault="00D85CF5">
      <w:pPr>
        <w:pStyle w:val="Heading5"/>
        <w:spacing w:before="1" w:line="254" w:lineRule="auto"/>
        <w:ind w:left="437" w:right="608"/>
      </w:pPr>
      <w:r>
        <w:rPr>
          <w:color w:val="231F20"/>
          <w:w w:val="105"/>
        </w:rPr>
        <w:t xml:space="preserve">The </w:t>
      </w:r>
      <w:proofErr w:type="spellStart"/>
      <w:r>
        <w:rPr>
          <w:color w:val="231F20"/>
          <w:w w:val="105"/>
        </w:rPr>
        <w:t>Revd</w:t>
      </w:r>
      <w:proofErr w:type="spellEnd"/>
      <w:r>
        <w:rPr>
          <w:color w:val="231F20"/>
          <w:w w:val="105"/>
        </w:rPr>
        <w:t xml:space="preserve"> William </w:t>
      </w:r>
      <w:proofErr w:type="spellStart"/>
      <w:r>
        <w:rPr>
          <w:color w:val="231F20"/>
          <w:w w:val="105"/>
        </w:rPr>
        <w:t>Mahood</w:t>
      </w:r>
      <w:proofErr w:type="spellEnd"/>
      <w:r>
        <w:rPr>
          <w:color w:val="231F20"/>
          <w:w w:val="105"/>
        </w:rPr>
        <w:t xml:space="preserve"> moved that Resolution 10 be remitted to next year’s Assembly. This was seconded by the </w:t>
      </w:r>
      <w:proofErr w:type="spellStart"/>
      <w:r>
        <w:rPr>
          <w:color w:val="231F20"/>
          <w:w w:val="105"/>
        </w:rPr>
        <w:t>Revd</w:t>
      </w:r>
      <w:proofErr w:type="spellEnd"/>
      <w:r>
        <w:rPr>
          <w:color w:val="231F20"/>
          <w:w w:val="105"/>
        </w:rPr>
        <w:t xml:space="preserve"> John Johansen-Berg.</w:t>
      </w:r>
    </w:p>
    <w:p w:rsidR="00CD5E00" w:rsidRDefault="00CD5E00">
      <w:pPr>
        <w:pStyle w:val="BodyText"/>
        <w:spacing w:before="2"/>
        <w:rPr>
          <w:rFonts w:ascii="Myriad Pro"/>
          <w:b/>
          <w:sz w:val="20"/>
        </w:rPr>
      </w:pPr>
    </w:p>
    <w:p w:rsidR="00CD5E00" w:rsidRDefault="00D85CF5">
      <w:pPr>
        <w:spacing w:before="1"/>
        <w:ind w:left="437"/>
        <w:rPr>
          <w:rFonts w:ascii="Myriad Pro"/>
          <w:b/>
          <w:sz w:val="19"/>
        </w:rPr>
      </w:pPr>
      <w:r>
        <w:rPr>
          <w:rFonts w:ascii="Myriad Pro"/>
          <w:b/>
          <w:color w:val="231F20"/>
          <w:w w:val="105"/>
          <w:sz w:val="19"/>
        </w:rPr>
        <w:t>The Assembly agreed.</w:t>
      </w:r>
    </w:p>
    <w:p w:rsidR="00CD5E00" w:rsidRDefault="00CD5E00">
      <w:pPr>
        <w:pStyle w:val="BodyText"/>
        <w:spacing w:before="6"/>
        <w:rPr>
          <w:rFonts w:ascii="Myriad Pro"/>
          <w:b/>
          <w:sz w:val="18"/>
        </w:rPr>
      </w:pPr>
    </w:p>
    <w:p w:rsidR="00CD5E00" w:rsidRDefault="00D85CF5">
      <w:pPr>
        <w:ind w:left="437"/>
        <w:rPr>
          <w:rFonts w:ascii="Arial Black"/>
          <w:sz w:val="23"/>
        </w:rPr>
      </w:pPr>
      <w:r>
        <w:rPr>
          <w:rFonts w:ascii="Arial Black"/>
          <w:color w:val="231F20"/>
          <w:w w:val="105"/>
          <w:sz w:val="23"/>
        </w:rPr>
        <w:t>Mission Council</w:t>
      </w:r>
    </w:p>
    <w:p w:rsidR="00CD5E00" w:rsidRDefault="00D85CF5">
      <w:pPr>
        <w:pStyle w:val="BodyText"/>
        <w:spacing w:before="248"/>
        <w:ind w:left="437"/>
      </w:pPr>
      <w:r>
        <w:rPr>
          <w:color w:val="231F20"/>
          <w:w w:val="105"/>
        </w:rPr>
        <w:t>The remainder of the Mission Council report was briefly considered.</w:t>
      </w:r>
    </w:p>
    <w:p w:rsidR="00CD5E00" w:rsidRDefault="00CD5E00">
      <w:pPr>
        <w:pStyle w:val="BodyText"/>
        <w:spacing w:before="12"/>
        <w:rPr>
          <w:sz w:val="21"/>
        </w:rPr>
      </w:pPr>
    </w:p>
    <w:p w:rsidR="00CD5E00" w:rsidRDefault="00D85CF5">
      <w:pPr>
        <w:pStyle w:val="BodyText"/>
        <w:ind w:left="437"/>
      </w:pPr>
      <w:r>
        <w:rPr>
          <w:color w:val="231F20"/>
          <w:w w:val="105"/>
        </w:rPr>
        <w:t>The Honorary Treasurer, Mr Eric Chilton, moved adoption of Resolution 48:</w:t>
      </w:r>
    </w:p>
    <w:p w:rsidR="00CD5E00" w:rsidRDefault="00CD5E00">
      <w:pPr>
        <w:sectPr w:rsidR="00CD5E00">
          <w:pgSz w:w="11910" w:h="16840"/>
          <w:pgMar w:top="900" w:right="820" w:bottom="880" w:left="1000" w:header="0" w:footer="694" w:gutter="0"/>
          <w:cols w:space="720"/>
        </w:sectPr>
      </w:pPr>
    </w:p>
    <w:p w:rsidR="00CD5E00" w:rsidRDefault="001E69ED">
      <w:pPr>
        <w:pStyle w:val="BodyText"/>
        <w:ind w:left="114"/>
        <w:rPr>
          <w:sz w:val="20"/>
        </w:rPr>
      </w:pPr>
      <w:r>
        <w:rPr>
          <w:sz w:val="20"/>
        </w:rPr>
      </w:r>
      <w:r>
        <w:rPr>
          <w:sz w:val="20"/>
        </w:rPr>
        <w:pict>
          <v:group id="_x0000_s1106" style="width:467.75pt;height:83.95pt;mso-position-horizontal-relative:char;mso-position-vertical-relative:line" coordsize="9355,1679">
            <v:shape id="_x0000_s1111" type="#_x0000_t75" style="position:absolute;width:9355;height:1588">
              <v:imagedata r:id="rId69" o:title=""/>
            </v:shape>
            <v:rect id="_x0000_s1110" style="position:absolute;left:186;top:425;width:9010;height:1253" stroked="f"/>
            <v:shape id="_x0000_s1109" type="#_x0000_t202" style="position:absolute;left:585;top:122;width:1610;height:275" filled="f" stroked="f">
              <v:textbox inset="0,0,0,0">
                <w:txbxContent>
                  <w:p w:rsidR="00CD5E00" w:rsidRDefault="00D85CF5">
                    <w:pPr>
                      <w:spacing w:before="9"/>
                      <w:rPr>
                        <w:rFonts w:ascii="Arial"/>
                        <w:b/>
                        <w:sz w:val="23"/>
                      </w:rPr>
                    </w:pPr>
                    <w:r>
                      <w:rPr>
                        <w:rFonts w:ascii="Arial"/>
                        <w:b/>
                        <w:color w:val="FFFFFF"/>
                        <w:w w:val="105"/>
                        <w:sz w:val="23"/>
                      </w:rPr>
                      <w:t>Resolution 48</w:t>
                    </w:r>
                  </w:p>
                </w:txbxContent>
              </v:textbox>
            </v:shape>
            <v:shape id="_x0000_s1108" type="#_x0000_t202" style="position:absolute;left:6733;top:122;width:2001;height:275" filled="f" stroked="f">
              <v:textbox inset="0,0,0,0">
                <w:txbxContent>
                  <w:p w:rsidR="00CD5E00" w:rsidRDefault="00D85CF5">
                    <w:pPr>
                      <w:spacing w:before="9"/>
                      <w:rPr>
                        <w:rFonts w:ascii="Arial"/>
                        <w:b/>
                        <w:sz w:val="23"/>
                      </w:rPr>
                    </w:pPr>
                    <w:r>
                      <w:rPr>
                        <w:rFonts w:ascii="Arial"/>
                        <w:b/>
                        <w:color w:val="FFFFFF"/>
                        <w:w w:val="105"/>
                        <w:sz w:val="23"/>
                      </w:rPr>
                      <w:t>General Trustees</w:t>
                    </w:r>
                  </w:p>
                </w:txbxContent>
              </v:textbox>
            </v:shape>
            <v:shape id="_x0000_s1107" type="#_x0000_t202" style="position:absolute;left:585;top:657;width:8218;height:988" filled="f" stroked="f">
              <v:textbox inset="0,0,0,0">
                <w:txbxContent>
                  <w:p w:rsidR="00CD5E00" w:rsidRDefault="00D85CF5">
                    <w:pPr>
                      <w:spacing w:before="2" w:line="254" w:lineRule="auto"/>
                      <w:ind w:right="209"/>
                      <w:rPr>
                        <w:rFonts w:ascii="Myriad Pro" w:hAnsi="Myriad Pro"/>
                        <w:b/>
                        <w:sz w:val="19"/>
                      </w:rPr>
                    </w:pPr>
                    <w:r>
                      <w:rPr>
                        <w:rFonts w:ascii="Myriad Pro" w:hAnsi="Myriad Pro"/>
                        <w:b/>
                        <w:color w:val="231F20"/>
                        <w:w w:val="105"/>
                        <w:sz w:val="19"/>
                      </w:rPr>
                      <w:t>General Assembly appoints the “United Reformed Church Trust” to serve as Charity Trustee of the United Reformed Church for the purposes of section 97 of the Charities</w:t>
                    </w:r>
                  </w:p>
                  <w:p w:rsidR="00CD5E00" w:rsidRDefault="00D85CF5">
                    <w:pPr>
                      <w:spacing w:before="1" w:line="254" w:lineRule="auto"/>
                      <w:ind w:right="209"/>
                      <w:rPr>
                        <w:rFonts w:ascii="Myriad Pro"/>
                        <w:b/>
                        <w:sz w:val="19"/>
                      </w:rPr>
                    </w:pPr>
                    <w:r>
                      <w:rPr>
                        <w:rFonts w:ascii="Myriad Pro"/>
                        <w:b/>
                        <w:color w:val="231F20"/>
                        <w:w w:val="105"/>
                        <w:sz w:val="19"/>
                      </w:rPr>
                      <w:t>Act 1993 from the close of Assembly 2006 in place of the current trustees Mission Council Advisory Group.</w:t>
                    </w:r>
                  </w:p>
                </w:txbxContent>
              </v:textbox>
            </v:shape>
            <w10:anchorlock/>
          </v:group>
        </w:pict>
      </w:r>
    </w:p>
    <w:p w:rsidR="00CD5E00" w:rsidRDefault="00CD5E00">
      <w:pPr>
        <w:pStyle w:val="BodyText"/>
        <w:rPr>
          <w:sz w:val="20"/>
        </w:rPr>
      </w:pPr>
    </w:p>
    <w:p w:rsidR="00CD5E00" w:rsidRDefault="00CD5E00">
      <w:pPr>
        <w:pStyle w:val="BodyText"/>
        <w:spacing w:before="6"/>
        <w:rPr>
          <w:sz w:val="18"/>
        </w:rPr>
      </w:pPr>
    </w:p>
    <w:p w:rsidR="00CD5E00" w:rsidRDefault="00D85CF5">
      <w:pPr>
        <w:pStyle w:val="BodyText"/>
        <w:ind w:left="133"/>
      </w:pPr>
      <w:r>
        <w:rPr>
          <w:color w:val="231F20"/>
          <w:w w:val="105"/>
        </w:rPr>
        <w:t>Resolution 48 was carried.</w:t>
      </w:r>
    </w:p>
    <w:p w:rsidR="00CD5E00" w:rsidRDefault="00CD5E00">
      <w:pPr>
        <w:pStyle w:val="BodyText"/>
        <w:rPr>
          <w:sz w:val="22"/>
        </w:rPr>
      </w:pPr>
    </w:p>
    <w:p w:rsidR="00CD5E00" w:rsidRDefault="00D85CF5">
      <w:pPr>
        <w:pStyle w:val="BodyText"/>
        <w:ind w:left="133"/>
      </w:pPr>
      <w:r>
        <w:rPr>
          <w:color w:val="231F20"/>
          <w:w w:val="105"/>
        </w:rPr>
        <w:t>The General Secretary moved adoption of Resolution 49:</w:t>
      </w:r>
    </w:p>
    <w:p w:rsidR="00CD5E00" w:rsidRDefault="001E69ED">
      <w:pPr>
        <w:pStyle w:val="BodyText"/>
        <w:spacing w:before="2"/>
        <w:rPr>
          <w:sz w:val="10"/>
        </w:rPr>
      </w:pPr>
      <w:r>
        <w:pict>
          <v:group id="_x0000_s1100" style="position:absolute;margin-left:55.75pt;margin-top:8.15pt;width:467.75pt;height:83.95pt;z-index:-251413504;mso-wrap-distance-left:0;mso-wrap-distance-right:0;mso-position-horizontal-relative:page" coordorigin="1115,163" coordsize="9355,1679">
            <v:shape id="_x0000_s1105" type="#_x0000_t75" style="position:absolute;left:1114;top:163;width:9355;height:1588">
              <v:imagedata r:id="rId69" o:title=""/>
            </v:shape>
            <v:rect id="_x0000_s1104" style="position:absolute;left:1301;top:589;width:9010;height:1253" stroked="f"/>
            <v:shape id="_x0000_s1103" type="#_x0000_t202" style="position:absolute;left:1700;top:254;width:1608;height:275" filled="f" stroked="f">
              <v:textbox inset="0,0,0,0">
                <w:txbxContent>
                  <w:p w:rsidR="00CD5E00" w:rsidRDefault="00D85CF5">
                    <w:pPr>
                      <w:spacing w:before="9"/>
                      <w:rPr>
                        <w:rFonts w:ascii="Arial"/>
                        <w:b/>
                        <w:sz w:val="23"/>
                      </w:rPr>
                    </w:pPr>
                    <w:r>
                      <w:rPr>
                        <w:rFonts w:ascii="Arial"/>
                        <w:b/>
                        <w:color w:val="FFFFFF"/>
                        <w:w w:val="105"/>
                        <w:sz w:val="23"/>
                      </w:rPr>
                      <w:t>Resolution 49</w:t>
                    </w:r>
                  </w:p>
                </w:txbxContent>
              </v:textbox>
            </v:shape>
            <v:shape id="_x0000_s1102" type="#_x0000_t202" style="position:absolute;left:6614;top:254;width:3367;height:275" filled="f" stroked="f">
              <v:textbox inset="0,0,0,0">
                <w:txbxContent>
                  <w:p w:rsidR="00CD5E00" w:rsidRDefault="00D85CF5">
                    <w:pPr>
                      <w:spacing w:before="9"/>
                      <w:rPr>
                        <w:rFonts w:ascii="Arial"/>
                        <w:b/>
                        <w:sz w:val="23"/>
                      </w:rPr>
                    </w:pPr>
                    <w:r>
                      <w:rPr>
                        <w:rFonts w:ascii="Arial"/>
                        <w:b/>
                        <w:color w:val="FFFFFF"/>
                        <w:w w:val="105"/>
                        <w:sz w:val="23"/>
                      </w:rPr>
                      <w:t>The future work of Assembly</w:t>
                    </w:r>
                  </w:p>
                </w:txbxContent>
              </v:textbox>
            </v:shape>
            <v:shape id="_x0000_s1101" type="#_x0000_t202" style="position:absolute;left:1700;top:789;width:8095;height:73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approves of the principle of dividing its work into three departments, Ministries, Administration and Resources, and Mission policy and Theology, and instructs the Catch the Vision Steering Group to prepare detailed proposals for the 2007 Assembly.</w:t>
                    </w:r>
                  </w:p>
                </w:txbxContent>
              </v:textbox>
            </v:shape>
            <w10:wrap type="topAndBottom" anchorx="page"/>
          </v:group>
        </w:pict>
      </w:r>
    </w:p>
    <w:p w:rsidR="00CD5E00" w:rsidRDefault="00CD5E00">
      <w:pPr>
        <w:pStyle w:val="BodyText"/>
        <w:spacing w:before="2"/>
        <w:rPr>
          <w:sz w:val="6"/>
        </w:rPr>
      </w:pPr>
    </w:p>
    <w:p w:rsidR="00CD5E00" w:rsidRDefault="00D85CF5">
      <w:pPr>
        <w:pStyle w:val="BodyText"/>
        <w:spacing w:before="102"/>
        <w:ind w:left="133"/>
      </w:pPr>
      <w:r>
        <w:rPr>
          <w:color w:val="231F20"/>
          <w:w w:val="105"/>
        </w:rPr>
        <w:t>Resolution 49 was carried.</w:t>
      </w:r>
    </w:p>
    <w:p w:rsidR="00CD5E00" w:rsidRDefault="00CD5E00">
      <w:pPr>
        <w:pStyle w:val="BodyText"/>
        <w:rPr>
          <w:sz w:val="22"/>
        </w:rPr>
      </w:pPr>
    </w:p>
    <w:p w:rsidR="00CD5E00" w:rsidRDefault="00D85CF5">
      <w:pPr>
        <w:pStyle w:val="BodyText"/>
        <w:ind w:left="133"/>
      </w:pPr>
      <w:r>
        <w:rPr>
          <w:color w:val="231F20"/>
          <w:w w:val="105"/>
        </w:rPr>
        <w:t xml:space="preserve">The </w:t>
      </w:r>
      <w:proofErr w:type="spellStart"/>
      <w:r>
        <w:rPr>
          <w:color w:val="231F20"/>
          <w:w w:val="105"/>
        </w:rPr>
        <w:t>Revd</w:t>
      </w:r>
      <w:proofErr w:type="spellEnd"/>
      <w:r>
        <w:rPr>
          <w:color w:val="231F20"/>
          <w:w w:val="105"/>
        </w:rPr>
        <w:t xml:space="preserve"> Alasdair Pratt took the Chair.</w:t>
      </w:r>
    </w:p>
    <w:p w:rsidR="00CD5E00" w:rsidRDefault="00CD5E00">
      <w:pPr>
        <w:pStyle w:val="BodyText"/>
        <w:spacing w:before="6"/>
        <w:rPr>
          <w:sz w:val="18"/>
        </w:rPr>
      </w:pPr>
    </w:p>
    <w:p w:rsidR="00CD5E00" w:rsidRDefault="00D85CF5">
      <w:pPr>
        <w:pStyle w:val="Heading4"/>
        <w:ind w:left="133"/>
      </w:pPr>
      <w:r>
        <w:rPr>
          <w:color w:val="231F20"/>
          <w:w w:val="105"/>
        </w:rPr>
        <w:t>Finance Resolutions</w:t>
      </w:r>
    </w:p>
    <w:p w:rsidR="00CD5E00" w:rsidRDefault="00D85CF5">
      <w:pPr>
        <w:pStyle w:val="BodyText"/>
        <w:spacing w:before="248"/>
        <w:ind w:left="133"/>
      </w:pPr>
      <w:r>
        <w:rPr>
          <w:color w:val="231F20"/>
          <w:w w:val="105"/>
        </w:rPr>
        <w:t>Mr Chilton moved adoption of Resolution 57:</w:t>
      </w:r>
    </w:p>
    <w:p w:rsidR="00CD5E00" w:rsidRDefault="001E69ED">
      <w:pPr>
        <w:pStyle w:val="BodyText"/>
        <w:spacing w:before="1"/>
        <w:rPr>
          <w:sz w:val="11"/>
        </w:rPr>
      </w:pPr>
      <w:r>
        <w:pict>
          <v:group id="_x0000_s1094" style="position:absolute;margin-left:57.4pt;margin-top:8.7pt;width:467.75pt;height:83.95pt;z-index:-251409408;mso-wrap-distance-left:0;mso-wrap-distance-right:0;mso-position-horizontal-relative:page" coordorigin="1148,174" coordsize="9355,1679">
            <v:shape id="_x0000_s1099" type="#_x0000_t75" style="position:absolute;left:1148;top:174;width:9355;height:1588">
              <v:imagedata r:id="rId70" o:title=""/>
            </v:shape>
            <v:rect id="_x0000_s1098" style="position:absolute;left:1334;top:600;width:9010;height:1253" stroked="f"/>
            <v:shape id="_x0000_s1097" type="#_x0000_t202" style="position:absolute;left:1700;top:254;width:1603;height:275" filled="f" stroked="f">
              <v:textbox inset="0,0,0,0">
                <w:txbxContent>
                  <w:p w:rsidR="00CD5E00" w:rsidRDefault="00D85CF5">
                    <w:pPr>
                      <w:spacing w:before="9"/>
                      <w:rPr>
                        <w:rFonts w:ascii="Arial"/>
                        <w:b/>
                        <w:sz w:val="23"/>
                      </w:rPr>
                    </w:pPr>
                    <w:r>
                      <w:rPr>
                        <w:rFonts w:ascii="Arial"/>
                        <w:b/>
                        <w:color w:val="FFFFFF"/>
                        <w:w w:val="105"/>
                        <w:sz w:val="23"/>
                      </w:rPr>
                      <w:t>Resolution 57</w:t>
                    </w:r>
                  </w:p>
                </w:txbxContent>
              </v:textbox>
            </v:shape>
            <v:shape id="_x0000_s1096" type="#_x0000_t202" style="position:absolute;left:6394;top:254;width:3728;height:275" filled="f" stroked="f">
              <v:textbox inset="0,0,0,0">
                <w:txbxContent>
                  <w:p w:rsidR="00CD5E00" w:rsidRDefault="00D85CF5">
                    <w:pPr>
                      <w:spacing w:before="9"/>
                      <w:rPr>
                        <w:rFonts w:ascii="Arial"/>
                        <w:b/>
                        <w:sz w:val="23"/>
                      </w:rPr>
                    </w:pPr>
                    <w:r>
                      <w:rPr>
                        <w:rFonts w:ascii="Arial"/>
                        <w:b/>
                        <w:color w:val="FFFFFF"/>
                        <w:sz w:val="23"/>
                      </w:rPr>
                      <w:t>Ministry &amp; Mission Fund Review</w:t>
                    </w:r>
                  </w:p>
                </w:txbxContent>
              </v:textbox>
            </v:shape>
            <v:shape id="_x0000_s1095" type="#_x0000_t202" style="position:absolute;left:1700;top:789;width:8104;height:738" filled="f" stroked="f">
              <v:textbox inset="0,0,0,0">
                <w:txbxContent>
                  <w:p w:rsidR="00CD5E00" w:rsidRDefault="00D85CF5">
                    <w:pPr>
                      <w:spacing w:before="2" w:line="254" w:lineRule="auto"/>
                      <w:ind w:right="18"/>
                      <w:rPr>
                        <w:rFonts w:ascii="Myriad Pro"/>
                        <w:b/>
                        <w:sz w:val="19"/>
                      </w:rPr>
                    </w:pPr>
                    <w:r>
                      <w:rPr>
                        <w:rFonts w:ascii="Myriad Pro"/>
                        <w:b/>
                        <w:color w:val="231F20"/>
                        <w:w w:val="105"/>
                        <w:sz w:val="19"/>
                      </w:rPr>
                      <w:t>General Assembly requests all synods to review the methods used to raise their Ministry     &amp; Mission Fund contribution, to examine the methods used and proposed in other synods and</w:t>
                    </w:r>
                    <w:r>
                      <w:rPr>
                        <w:rFonts w:ascii="Myriad Pro"/>
                        <w:b/>
                        <w:color w:val="231F20"/>
                        <w:spacing w:val="7"/>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report</w:t>
                    </w:r>
                    <w:r>
                      <w:rPr>
                        <w:rFonts w:ascii="Myriad Pro"/>
                        <w:b/>
                        <w:color w:val="231F20"/>
                        <w:spacing w:val="8"/>
                        <w:w w:val="105"/>
                        <w:sz w:val="19"/>
                      </w:rPr>
                      <w:t xml:space="preserve"> </w:t>
                    </w:r>
                    <w:r>
                      <w:rPr>
                        <w:rFonts w:ascii="Myriad Pro"/>
                        <w:b/>
                        <w:color w:val="231F20"/>
                        <w:w w:val="105"/>
                        <w:sz w:val="19"/>
                      </w:rPr>
                      <w:t>their</w:t>
                    </w:r>
                    <w:r>
                      <w:rPr>
                        <w:rFonts w:ascii="Myriad Pro"/>
                        <w:b/>
                        <w:color w:val="231F20"/>
                        <w:spacing w:val="7"/>
                        <w:w w:val="105"/>
                        <w:sz w:val="19"/>
                      </w:rPr>
                      <w:t xml:space="preserve"> </w:t>
                    </w:r>
                    <w:r>
                      <w:rPr>
                        <w:rFonts w:ascii="Myriad Pro"/>
                        <w:b/>
                        <w:color w:val="231F20"/>
                        <w:w w:val="105"/>
                        <w:sz w:val="19"/>
                      </w:rPr>
                      <w:t>conclusions</w:t>
                    </w:r>
                    <w:r>
                      <w:rPr>
                        <w:rFonts w:ascii="Myriad Pro"/>
                        <w:b/>
                        <w:color w:val="231F20"/>
                        <w:spacing w:val="8"/>
                        <w:w w:val="105"/>
                        <w:sz w:val="19"/>
                      </w:rPr>
                      <w:t xml:space="preserve"> </w:t>
                    </w:r>
                    <w:r>
                      <w:rPr>
                        <w:rFonts w:ascii="Myriad Pro"/>
                        <w:b/>
                        <w:color w:val="231F20"/>
                        <w:w w:val="105"/>
                        <w:sz w:val="19"/>
                      </w:rPr>
                      <w:t>to</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Finance</w:t>
                    </w:r>
                    <w:r>
                      <w:rPr>
                        <w:rFonts w:ascii="Myriad Pro"/>
                        <w:b/>
                        <w:color w:val="231F20"/>
                        <w:spacing w:val="7"/>
                        <w:w w:val="105"/>
                        <w:sz w:val="19"/>
                      </w:rPr>
                      <w:t xml:space="preserve"> </w:t>
                    </w:r>
                    <w:r>
                      <w:rPr>
                        <w:rFonts w:ascii="Myriad Pro"/>
                        <w:b/>
                        <w:color w:val="231F20"/>
                        <w:w w:val="105"/>
                        <w:sz w:val="19"/>
                      </w:rPr>
                      <w:t>Committee</w:t>
                    </w:r>
                    <w:r>
                      <w:rPr>
                        <w:rFonts w:ascii="Myriad Pro"/>
                        <w:b/>
                        <w:color w:val="231F20"/>
                        <w:spacing w:val="8"/>
                        <w:w w:val="105"/>
                        <w:sz w:val="19"/>
                      </w:rPr>
                      <w:t xml:space="preserve"> </w:t>
                    </w:r>
                    <w:r>
                      <w:rPr>
                        <w:rFonts w:ascii="Myriad Pro"/>
                        <w:b/>
                        <w:color w:val="231F20"/>
                        <w:w w:val="105"/>
                        <w:sz w:val="19"/>
                      </w:rPr>
                      <w:t>by</w:t>
                    </w:r>
                    <w:r>
                      <w:rPr>
                        <w:rFonts w:ascii="Myriad Pro"/>
                        <w:b/>
                        <w:color w:val="231F20"/>
                        <w:spacing w:val="7"/>
                        <w:w w:val="105"/>
                        <w:sz w:val="19"/>
                      </w:rPr>
                      <w:t xml:space="preserve"> </w:t>
                    </w:r>
                    <w:r>
                      <w:rPr>
                        <w:rFonts w:ascii="Myriad Pro"/>
                        <w:b/>
                        <w:color w:val="231F20"/>
                        <w:w w:val="105"/>
                        <w:sz w:val="19"/>
                      </w:rPr>
                      <w:t>the</w:t>
                    </w:r>
                    <w:r>
                      <w:rPr>
                        <w:rFonts w:ascii="Myriad Pro"/>
                        <w:b/>
                        <w:color w:val="231F20"/>
                        <w:spacing w:val="8"/>
                        <w:w w:val="105"/>
                        <w:sz w:val="19"/>
                      </w:rPr>
                      <w:t xml:space="preserve"> </w:t>
                    </w:r>
                    <w:r>
                      <w:rPr>
                        <w:rFonts w:ascii="Myriad Pro"/>
                        <w:b/>
                        <w:color w:val="231F20"/>
                        <w:w w:val="105"/>
                        <w:sz w:val="19"/>
                      </w:rPr>
                      <w:t>end</w:t>
                    </w:r>
                    <w:r>
                      <w:rPr>
                        <w:rFonts w:ascii="Myriad Pro"/>
                        <w:b/>
                        <w:color w:val="231F20"/>
                        <w:spacing w:val="7"/>
                        <w:w w:val="105"/>
                        <w:sz w:val="19"/>
                      </w:rPr>
                      <w:t xml:space="preserve"> </w:t>
                    </w:r>
                    <w:r>
                      <w:rPr>
                        <w:rFonts w:ascii="Myriad Pro"/>
                        <w:b/>
                        <w:color w:val="231F20"/>
                        <w:w w:val="105"/>
                        <w:sz w:val="19"/>
                      </w:rPr>
                      <w:t>of</w:t>
                    </w:r>
                    <w:r>
                      <w:rPr>
                        <w:rFonts w:ascii="Myriad Pro"/>
                        <w:b/>
                        <w:color w:val="231F20"/>
                        <w:spacing w:val="8"/>
                        <w:w w:val="105"/>
                        <w:sz w:val="19"/>
                      </w:rPr>
                      <w:t xml:space="preserve"> </w:t>
                    </w:r>
                    <w:r>
                      <w:rPr>
                        <w:rFonts w:ascii="Myriad Pro"/>
                        <w:b/>
                        <w:color w:val="231F20"/>
                        <w:w w:val="105"/>
                        <w:sz w:val="19"/>
                      </w:rPr>
                      <w:t>January</w:t>
                    </w:r>
                    <w:r>
                      <w:rPr>
                        <w:rFonts w:ascii="Myriad Pro"/>
                        <w:b/>
                        <w:color w:val="231F20"/>
                        <w:spacing w:val="7"/>
                        <w:w w:val="105"/>
                        <w:sz w:val="19"/>
                      </w:rPr>
                      <w:t xml:space="preserve"> </w:t>
                    </w:r>
                    <w:r>
                      <w:rPr>
                        <w:rFonts w:ascii="Myriad Pro"/>
                        <w:b/>
                        <w:color w:val="231F20"/>
                        <w:spacing w:val="-3"/>
                        <w:w w:val="105"/>
                        <w:sz w:val="19"/>
                      </w:rPr>
                      <w:t>2007.</w:t>
                    </w:r>
                  </w:p>
                </w:txbxContent>
              </v:textbox>
            </v:shape>
            <w10:wrap type="topAndBottom" anchorx="page"/>
          </v:group>
        </w:pict>
      </w:r>
    </w:p>
    <w:p w:rsidR="00CD5E00" w:rsidRDefault="00D85CF5">
      <w:pPr>
        <w:pStyle w:val="BodyText"/>
        <w:spacing w:before="166"/>
        <w:ind w:left="133"/>
      </w:pPr>
      <w:r>
        <w:rPr>
          <w:color w:val="231F20"/>
          <w:w w:val="105"/>
        </w:rPr>
        <w:t>Resolution 57 was carried.</w:t>
      </w:r>
    </w:p>
    <w:p w:rsidR="00CD5E00" w:rsidRDefault="00CD5E00">
      <w:pPr>
        <w:pStyle w:val="BodyText"/>
        <w:rPr>
          <w:sz w:val="22"/>
        </w:rPr>
      </w:pPr>
    </w:p>
    <w:p w:rsidR="00CD5E00" w:rsidRDefault="00D85CF5">
      <w:pPr>
        <w:pStyle w:val="BodyText"/>
        <w:ind w:left="133"/>
      </w:pPr>
      <w:r>
        <w:rPr>
          <w:color w:val="231F20"/>
          <w:w w:val="105"/>
        </w:rPr>
        <w:t>Mr Chilton moved adoption of Resolution 59:</w:t>
      </w:r>
    </w:p>
    <w:p w:rsidR="00CD5E00" w:rsidRDefault="001E69ED">
      <w:pPr>
        <w:pStyle w:val="BodyText"/>
        <w:rPr>
          <w:sz w:val="9"/>
        </w:rPr>
      </w:pPr>
      <w:r>
        <w:pict>
          <v:group id="_x0000_s1088" style="position:absolute;margin-left:56.7pt;margin-top:7.5pt;width:467.75pt;height:83.95pt;z-index:-251405312;mso-wrap-distance-left:0;mso-wrap-distance-right:0;mso-position-horizontal-relative:page" coordorigin="1134,150" coordsize="9355,1679">
            <v:shape id="_x0000_s1093" type="#_x0000_t75" style="position:absolute;left:1133;top:149;width:9355;height:1588">
              <v:imagedata r:id="rId71" o:title=""/>
            </v:shape>
            <v:rect id="_x0000_s1092" style="position:absolute;left:1320;top:575;width:9010;height:1253" stroked="f"/>
            <v:shape id="_x0000_s1091" type="#_x0000_t202" style="position:absolute;left:1700;top:254;width:1608;height:275" filled="f" stroked="f">
              <v:textbox inset="0,0,0,0">
                <w:txbxContent>
                  <w:p w:rsidR="00CD5E00" w:rsidRDefault="00D85CF5">
                    <w:pPr>
                      <w:spacing w:before="9"/>
                      <w:rPr>
                        <w:rFonts w:ascii="Arial"/>
                        <w:b/>
                        <w:sz w:val="23"/>
                      </w:rPr>
                    </w:pPr>
                    <w:r>
                      <w:rPr>
                        <w:rFonts w:ascii="Arial"/>
                        <w:b/>
                        <w:color w:val="FFFFFF"/>
                        <w:w w:val="105"/>
                        <w:sz w:val="23"/>
                      </w:rPr>
                      <w:t>Resolution 59</w:t>
                    </w:r>
                  </w:p>
                </w:txbxContent>
              </v:textbox>
            </v:shape>
            <v:shape id="_x0000_s1090" type="#_x0000_t202" style="position:absolute;left:6394;top:254;width:3728;height:275" filled="f" stroked="f">
              <v:textbox inset="0,0,0,0">
                <w:txbxContent>
                  <w:p w:rsidR="00CD5E00" w:rsidRDefault="00D85CF5">
                    <w:pPr>
                      <w:spacing w:before="9"/>
                      <w:rPr>
                        <w:rFonts w:ascii="Arial"/>
                        <w:b/>
                        <w:sz w:val="23"/>
                      </w:rPr>
                    </w:pPr>
                    <w:r>
                      <w:rPr>
                        <w:rFonts w:ascii="Arial"/>
                        <w:b/>
                        <w:color w:val="FFFFFF"/>
                        <w:sz w:val="23"/>
                      </w:rPr>
                      <w:t>Ministry &amp; Mission Fund Review</w:t>
                    </w:r>
                  </w:p>
                </w:txbxContent>
              </v:textbox>
            </v:shape>
            <v:shape id="_x0000_s1089" type="#_x0000_t202" style="position:absolute;left:1700;top:789;width:8232;height:73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agrees to the introduction of a system to monitor deployment allocation and Ministry &amp; Mission Fund contribution across synods and instructs the Finance and Ministries Committees to develop this in consultation with the synods.</w:t>
                    </w:r>
                  </w:p>
                </w:txbxContent>
              </v:textbox>
            </v:shape>
            <w10:wrap type="topAndBottom" anchorx="page"/>
          </v:group>
        </w:pict>
      </w:r>
    </w:p>
    <w:p w:rsidR="00CD5E00" w:rsidRDefault="00CD5E00">
      <w:pPr>
        <w:pStyle w:val="BodyText"/>
        <w:spacing w:before="4"/>
        <w:rPr>
          <w:sz w:val="7"/>
        </w:rPr>
      </w:pPr>
    </w:p>
    <w:p w:rsidR="00CD5E00" w:rsidRDefault="00D85CF5">
      <w:pPr>
        <w:pStyle w:val="BodyText"/>
        <w:spacing w:before="102"/>
        <w:ind w:left="133"/>
      </w:pPr>
      <w:r>
        <w:rPr>
          <w:color w:val="231F20"/>
          <w:w w:val="105"/>
        </w:rPr>
        <w:t>Resolution 59 was carried.</w:t>
      </w:r>
    </w:p>
    <w:p w:rsidR="00CD5E00" w:rsidRDefault="00CD5E00">
      <w:pPr>
        <w:pStyle w:val="BodyText"/>
        <w:spacing w:before="11"/>
        <w:rPr>
          <w:sz w:val="21"/>
        </w:rPr>
      </w:pPr>
    </w:p>
    <w:p w:rsidR="00CD5E00" w:rsidRDefault="00D85CF5">
      <w:pPr>
        <w:pStyle w:val="BodyText"/>
        <w:ind w:left="133"/>
      </w:pPr>
      <w:r>
        <w:rPr>
          <w:color w:val="231F20"/>
          <w:w w:val="105"/>
        </w:rPr>
        <w:t>Mr Chilton moved adoption of Resolution 60:</w:t>
      </w:r>
    </w:p>
    <w:p w:rsidR="00CD5E00" w:rsidRDefault="001E69ED">
      <w:pPr>
        <w:pStyle w:val="BodyText"/>
        <w:spacing w:before="9"/>
        <w:rPr>
          <w:sz w:val="10"/>
        </w:rPr>
      </w:pPr>
      <w:r>
        <w:pict>
          <v:group id="_x0000_s1082" style="position:absolute;margin-left:56.7pt;margin-top:8.55pt;width:467.75pt;height:83.95pt;z-index:-251401216;mso-wrap-distance-left:0;mso-wrap-distance-right:0;mso-position-horizontal-relative:page" coordorigin="1134,171" coordsize="9355,1679">
            <v:shape id="_x0000_s1087" type="#_x0000_t75" style="position:absolute;left:1133;top:170;width:9355;height:1588">
              <v:imagedata r:id="rId72" o:title=""/>
            </v:shape>
            <v:rect id="_x0000_s1086" style="position:absolute;left:1320;top:596;width:9010;height:1253" stroked="f"/>
            <v:shape id="_x0000_s1085" type="#_x0000_t202" style="position:absolute;left:1700;top:255;width:1610;height:275" filled="f" stroked="f">
              <v:textbox inset="0,0,0,0">
                <w:txbxContent>
                  <w:p w:rsidR="00CD5E00" w:rsidRDefault="00D85CF5">
                    <w:pPr>
                      <w:spacing w:before="9"/>
                      <w:rPr>
                        <w:rFonts w:ascii="Arial"/>
                        <w:b/>
                        <w:sz w:val="23"/>
                      </w:rPr>
                    </w:pPr>
                    <w:r>
                      <w:rPr>
                        <w:rFonts w:ascii="Arial"/>
                        <w:b/>
                        <w:color w:val="FFFFFF"/>
                        <w:w w:val="105"/>
                        <w:sz w:val="23"/>
                      </w:rPr>
                      <w:t>Resolution 60</w:t>
                    </w:r>
                  </w:p>
                </w:txbxContent>
              </v:textbox>
            </v:shape>
            <v:shape id="_x0000_s1084" type="#_x0000_t202" style="position:absolute;left:6335;top:255;width:3728;height:275" filled="f" stroked="f">
              <v:textbox inset="0,0,0,0">
                <w:txbxContent>
                  <w:p w:rsidR="00CD5E00" w:rsidRDefault="00D85CF5">
                    <w:pPr>
                      <w:spacing w:before="9"/>
                      <w:rPr>
                        <w:rFonts w:ascii="Arial"/>
                        <w:b/>
                        <w:sz w:val="23"/>
                      </w:rPr>
                    </w:pPr>
                    <w:r>
                      <w:rPr>
                        <w:rFonts w:ascii="Arial"/>
                        <w:b/>
                        <w:color w:val="FFFFFF"/>
                        <w:sz w:val="23"/>
                      </w:rPr>
                      <w:t>Ministry &amp; Mission Fund Review</w:t>
                    </w:r>
                  </w:p>
                </w:txbxContent>
              </v:textbox>
            </v:shape>
            <v:shape id="_x0000_s1083" type="#_x0000_t202" style="position:absolute;left:1700;top:789;width:7892;height:988" filled="f" stroked="f">
              <v:textbox inset="0,0,0,0">
                <w:txbxContent>
                  <w:p w:rsidR="00CD5E00" w:rsidRDefault="00D85CF5">
                    <w:pPr>
                      <w:spacing w:before="2" w:line="254" w:lineRule="auto"/>
                      <w:ind w:right="118"/>
                      <w:rPr>
                        <w:rFonts w:ascii="Myriad Pro"/>
                        <w:b/>
                        <w:sz w:val="19"/>
                      </w:rPr>
                    </w:pPr>
                    <w:r>
                      <w:rPr>
                        <w:rFonts w:ascii="Myriad Pro"/>
                        <w:b/>
                        <w:color w:val="231F20"/>
                        <w:w w:val="105"/>
                        <w:sz w:val="19"/>
                      </w:rPr>
                      <w:t>General Assembly welcomes the report of the Review of the Ministry &amp; Mission Fund   and instructs the Finance Committee to take forward the remaining Recommendations, in consultation with synods and such other committees of General Assembly as may be appropriate.</w:t>
                    </w:r>
                  </w:p>
                </w:txbxContent>
              </v:textbox>
            </v:shape>
            <w10:wrap type="topAndBottom" anchorx="page"/>
          </v:group>
        </w:pict>
      </w:r>
    </w:p>
    <w:p w:rsidR="00CD5E00" w:rsidRDefault="00CD5E00">
      <w:pPr>
        <w:pStyle w:val="BodyText"/>
        <w:spacing w:before="1"/>
        <w:rPr>
          <w:sz w:val="17"/>
        </w:rPr>
      </w:pPr>
    </w:p>
    <w:p w:rsidR="00CD5E00" w:rsidRDefault="00D85CF5">
      <w:pPr>
        <w:pStyle w:val="BodyText"/>
        <w:spacing w:before="102"/>
        <w:ind w:left="133"/>
      </w:pPr>
      <w:r>
        <w:rPr>
          <w:color w:val="231F20"/>
          <w:w w:val="105"/>
        </w:rPr>
        <w:t>Resolution 60 was carried.</w:t>
      </w:r>
    </w:p>
    <w:p w:rsidR="00CD5E00" w:rsidRDefault="00CD5E00">
      <w:pPr>
        <w:sectPr w:rsidR="00CD5E00">
          <w:pgSz w:w="11910" w:h="16840"/>
          <w:pgMar w:top="880" w:right="820" w:bottom="880" w:left="1000" w:header="0" w:footer="694" w:gutter="0"/>
          <w:cols w:space="720"/>
        </w:sectPr>
      </w:pPr>
    </w:p>
    <w:p w:rsidR="00CD5E00" w:rsidRDefault="00D85CF5">
      <w:pPr>
        <w:pStyle w:val="BodyText"/>
        <w:spacing w:before="91"/>
        <w:ind w:left="437"/>
      </w:pPr>
      <w:r>
        <w:rPr>
          <w:color w:val="231F20"/>
          <w:w w:val="105"/>
        </w:rPr>
        <w:t>Mr Chilton moved adoption of resolution 53:</w:t>
      </w:r>
    </w:p>
    <w:p w:rsidR="00CD5E00" w:rsidRDefault="001E69ED">
      <w:pPr>
        <w:pStyle w:val="BodyText"/>
        <w:spacing w:before="3"/>
        <w:rPr>
          <w:sz w:val="11"/>
        </w:rPr>
      </w:pPr>
      <w:r>
        <w:pict>
          <v:group id="_x0000_s1076" style="position:absolute;margin-left:70.85pt;margin-top:8.85pt;width:467.75pt;height:83.95pt;z-index:-251397120;mso-wrap-distance-left:0;mso-wrap-distance-right:0;mso-position-horizontal-relative:page" coordorigin="1417,177" coordsize="9355,1679">
            <v:shape id="_x0000_s1081" type="#_x0000_t75" style="position:absolute;left:1417;top:176;width:9355;height:1588">
              <v:imagedata r:id="rId73" o:title=""/>
            </v:shape>
            <v:rect id="_x0000_s1080" style="position:absolute;left:1603;top:602;width:9010;height:1253" stroked="f"/>
            <v:shape id="_x0000_s1079" type="#_x0000_t202" style="position:absolute;left:2004;top:255;width:1610;height:275" filled="f" stroked="f">
              <v:textbox inset="0,0,0,0">
                <w:txbxContent>
                  <w:p w:rsidR="00CD5E00" w:rsidRDefault="00D85CF5">
                    <w:pPr>
                      <w:spacing w:before="9"/>
                      <w:rPr>
                        <w:rFonts w:ascii="Arial"/>
                        <w:b/>
                        <w:sz w:val="23"/>
                      </w:rPr>
                    </w:pPr>
                    <w:r>
                      <w:rPr>
                        <w:rFonts w:ascii="Arial"/>
                        <w:b/>
                        <w:color w:val="FFFFFF"/>
                        <w:w w:val="105"/>
                        <w:sz w:val="23"/>
                      </w:rPr>
                      <w:t>Resolution 53</w:t>
                    </w:r>
                  </w:p>
                </w:txbxContent>
              </v:textbox>
            </v:shape>
            <v:shape id="_x0000_s1078" type="#_x0000_t202" style="position:absolute;left:8637;top:255;width:1476;height:275" filled="f" stroked="f">
              <v:textbox inset="0,0,0,0">
                <w:txbxContent>
                  <w:p w:rsidR="00CD5E00" w:rsidRDefault="00D85CF5">
                    <w:pPr>
                      <w:spacing w:before="9"/>
                      <w:rPr>
                        <w:rFonts w:ascii="Arial"/>
                        <w:b/>
                        <w:sz w:val="23"/>
                      </w:rPr>
                    </w:pPr>
                    <w:r>
                      <w:rPr>
                        <w:rFonts w:ascii="Arial"/>
                        <w:b/>
                        <w:color w:val="FFFFFF"/>
                        <w:w w:val="105"/>
                        <w:sz w:val="23"/>
                      </w:rPr>
                      <w:t>2007 Budget</w:t>
                    </w:r>
                  </w:p>
                </w:txbxContent>
              </v:textbox>
            </v:shape>
            <v:shape id="_x0000_s1077" type="#_x0000_t202" style="position:absolute;left:2004;top:789;width:7769;height:738" filled="f" stroked="f">
              <v:textbox inset="0,0,0,0">
                <w:txbxContent>
                  <w:p w:rsidR="00CD5E00" w:rsidRDefault="00D85CF5">
                    <w:pPr>
                      <w:spacing w:before="2" w:line="254" w:lineRule="auto"/>
                      <w:rPr>
                        <w:rFonts w:ascii="Myriad Pro"/>
                        <w:b/>
                        <w:sz w:val="19"/>
                      </w:rPr>
                    </w:pPr>
                    <w:r>
                      <w:rPr>
                        <w:rFonts w:ascii="Myriad Pro"/>
                        <w:b/>
                        <w:color w:val="231F20"/>
                        <w:w w:val="105"/>
                        <w:sz w:val="19"/>
                      </w:rPr>
                      <w:t>General Assembly considers ministry essential to the worship, life and witness of local churches and wishes to sustain the present link between the number of stipendiary ministers and the overall membership of the Church.</w:t>
                    </w:r>
                  </w:p>
                </w:txbxContent>
              </v:textbox>
            </v:shape>
            <w10:wrap type="topAndBottom" anchorx="page"/>
          </v:group>
        </w:pict>
      </w:r>
    </w:p>
    <w:p w:rsidR="00CD5E00" w:rsidRDefault="00D85CF5">
      <w:pPr>
        <w:pStyle w:val="BodyText"/>
        <w:spacing w:before="165" w:line="518" w:lineRule="auto"/>
        <w:ind w:left="437" w:right="5425"/>
      </w:pPr>
      <w:r>
        <w:rPr>
          <w:color w:val="231F20"/>
          <w:w w:val="105"/>
        </w:rPr>
        <w:t>Following brief debate, resolution 53 was carried. Mr Chilton moved adoption of Resolution 54:</w:t>
      </w: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spacing w:before="3"/>
        <w:rPr>
          <w:sz w:val="17"/>
        </w:rPr>
      </w:pPr>
    </w:p>
    <w:p w:rsidR="00CD5E00" w:rsidRDefault="001E69ED">
      <w:pPr>
        <w:pStyle w:val="BodyText"/>
        <w:spacing w:before="102"/>
        <w:ind w:left="437"/>
      </w:pPr>
      <w:r>
        <w:pict>
          <v:group id="_x0000_s1070" style="position:absolute;left:0;text-align:left;margin-left:70.85pt;margin-top:-88.35pt;width:467.75pt;height:83.95pt;z-index:-257504256;mso-position-horizontal-relative:page" coordorigin="1417,-1767" coordsize="9355,1679">
            <v:shape id="_x0000_s1075" type="#_x0000_t75" style="position:absolute;left:1417;top:-1768;width:9355;height:1588">
              <v:imagedata r:id="rId73" o:title=""/>
            </v:shape>
            <v:rect id="_x0000_s1074" style="position:absolute;left:1603;top:-1342;width:9010;height:1253" stroked="f"/>
            <v:shape id="_x0000_s1073" type="#_x0000_t202" style="position:absolute;left:2004;top:-1692;width:1610;height:275" filled="f" stroked="f">
              <v:textbox inset="0,0,0,0">
                <w:txbxContent>
                  <w:p w:rsidR="00CD5E00" w:rsidRDefault="00D85CF5">
                    <w:pPr>
                      <w:spacing w:before="9"/>
                      <w:rPr>
                        <w:rFonts w:ascii="Arial"/>
                        <w:b/>
                        <w:sz w:val="23"/>
                      </w:rPr>
                    </w:pPr>
                    <w:r>
                      <w:rPr>
                        <w:rFonts w:ascii="Arial"/>
                        <w:b/>
                        <w:color w:val="FFFFFF"/>
                        <w:w w:val="105"/>
                        <w:sz w:val="23"/>
                      </w:rPr>
                      <w:t>Resolution 54</w:t>
                    </w:r>
                  </w:p>
                </w:txbxContent>
              </v:textbox>
            </v:shape>
            <v:shape id="_x0000_s1072" type="#_x0000_t202" style="position:absolute;left:8578;top:-1692;width:1476;height:275" filled="f" stroked="f">
              <v:textbox inset="0,0,0,0">
                <w:txbxContent>
                  <w:p w:rsidR="00CD5E00" w:rsidRDefault="00D85CF5">
                    <w:pPr>
                      <w:spacing w:before="9"/>
                      <w:rPr>
                        <w:rFonts w:ascii="Arial"/>
                        <w:b/>
                        <w:sz w:val="23"/>
                      </w:rPr>
                    </w:pPr>
                    <w:r>
                      <w:rPr>
                        <w:rFonts w:ascii="Arial"/>
                        <w:b/>
                        <w:color w:val="FFFFFF"/>
                        <w:w w:val="105"/>
                        <w:sz w:val="23"/>
                      </w:rPr>
                      <w:t>2007 Budget</w:t>
                    </w:r>
                  </w:p>
                </w:txbxContent>
              </v:textbox>
            </v:shape>
            <v:shape id="_x0000_s1071" type="#_x0000_t202" style="position:absolute;left:2004;top:-1157;width:7985;height:738" filled="f" stroked="f">
              <v:textbox inset="0,0,0,0">
                <w:txbxContent>
                  <w:p w:rsidR="00CD5E00" w:rsidRDefault="00D85CF5">
                    <w:pPr>
                      <w:spacing w:before="2" w:line="254" w:lineRule="auto"/>
                      <w:ind w:right="160"/>
                      <w:rPr>
                        <w:rFonts w:ascii="Myriad Pro"/>
                        <w:b/>
                        <w:sz w:val="19"/>
                      </w:rPr>
                    </w:pPr>
                    <w:r>
                      <w:rPr>
                        <w:rFonts w:ascii="Myriad Pro"/>
                        <w:b/>
                        <w:color w:val="231F20"/>
                        <w:w w:val="105"/>
                        <w:sz w:val="19"/>
                      </w:rPr>
                      <w:t>General Assembly reminds local churches that they have the responsibility collectively    to support the full cost of ministry; including training, pension contributions and retired ministers</w:t>
                    </w:r>
                    <w:r>
                      <w:rPr>
                        <w:rFonts w:ascii="Myriad Pro"/>
                        <w:b/>
                        <w:color w:val="231F20"/>
                        <w:spacing w:val="7"/>
                        <w:w w:val="105"/>
                        <w:sz w:val="19"/>
                      </w:rPr>
                      <w:t xml:space="preserve"> </w:t>
                    </w:r>
                    <w:r>
                      <w:rPr>
                        <w:rFonts w:ascii="Myriad Pro"/>
                        <w:b/>
                        <w:color w:val="231F20"/>
                        <w:w w:val="105"/>
                        <w:sz w:val="19"/>
                      </w:rPr>
                      <w:t>housing;</w:t>
                    </w:r>
                    <w:r>
                      <w:rPr>
                        <w:rFonts w:ascii="Myriad Pro"/>
                        <w:b/>
                        <w:color w:val="231F20"/>
                        <w:spacing w:val="8"/>
                        <w:w w:val="105"/>
                        <w:sz w:val="19"/>
                      </w:rPr>
                      <w:t xml:space="preserve"> </w:t>
                    </w:r>
                    <w:r>
                      <w:rPr>
                        <w:rFonts w:ascii="Myriad Pro"/>
                        <w:b/>
                        <w:color w:val="231F20"/>
                        <w:w w:val="105"/>
                        <w:sz w:val="19"/>
                      </w:rPr>
                      <w:t>through</w:t>
                    </w:r>
                    <w:r>
                      <w:rPr>
                        <w:rFonts w:ascii="Myriad Pro"/>
                        <w:b/>
                        <w:color w:val="231F20"/>
                        <w:spacing w:val="7"/>
                        <w:w w:val="105"/>
                        <w:sz w:val="19"/>
                      </w:rPr>
                      <w:t xml:space="preserve"> </w:t>
                    </w:r>
                    <w:r>
                      <w:rPr>
                        <w:rFonts w:ascii="Myriad Pro"/>
                        <w:b/>
                        <w:color w:val="231F20"/>
                        <w:w w:val="105"/>
                        <w:sz w:val="19"/>
                      </w:rPr>
                      <w:t>their</w:t>
                    </w:r>
                    <w:r>
                      <w:rPr>
                        <w:rFonts w:ascii="Myriad Pro"/>
                        <w:b/>
                        <w:color w:val="231F20"/>
                        <w:spacing w:val="8"/>
                        <w:w w:val="105"/>
                        <w:sz w:val="19"/>
                      </w:rPr>
                      <w:t xml:space="preserve"> </w:t>
                    </w:r>
                    <w:r>
                      <w:rPr>
                        <w:rFonts w:ascii="Myriad Pro"/>
                        <w:b/>
                        <w:color w:val="231F20"/>
                        <w:w w:val="105"/>
                        <w:sz w:val="19"/>
                      </w:rPr>
                      <w:t>contributions</w:t>
                    </w:r>
                    <w:r>
                      <w:rPr>
                        <w:rFonts w:ascii="Myriad Pro"/>
                        <w:b/>
                        <w:color w:val="231F20"/>
                        <w:spacing w:val="7"/>
                        <w:w w:val="105"/>
                        <w:sz w:val="19"/>
                      </w:rPr>
                      <w:t xml:space="preserve"> </w:t>
                    </w:r>
                    <w:r>
                      <w:rPr>
                        <w:rFonts w:ascii="Myriad Pro"/>
                        <w:b/>
                        <w:color w:val="231F20"/>
                        <w:w w:val="105"/>
                        <w:sz w:val="19"/>
                      </w:rPr>
                      <w:t>to</w:t>
                    </w:r>
                    <w:r>
                      <w:rPr>
                        <w:rFonts w:ascii="Myriad Pro"/>
                        <w:b/>
                        <w:color w:val="231F20"/>
                        <w:spacing w:val="8"/>
                        <w:w w:val="105"/>
                        <w:sz w:val="19"/>
                      </w:rPr>
                      <w:t xml:space="preserve"> </w:t>
                    </w:r>
                    <w:r>
                      <w:rPr>
                        <w:rFonts w:ascii="Myriad Pro"/>
                        <w:b/>
                        <w:color w:val="231F20"/>
                        <w:w w:val="105"/>
                        <w:sz w:val="19"/>
                      </w:rPr>
                      <w:t>the</w:t>
                    </w:r>
                    <w:r>
                      <w:rPr>
                        <w:rFonts w:ascii="Myriad Pro"/>
                        <w:b/>
                        <w:color w:val="231F20"/>
                        <w:spacing w:val="7"/>
                        <w:w w:val="105"/>
                        <w:sz w:val="19"/>
                      </w:rPr>
                      <w:t xml:space="preserve"> </w:t>
                    </w:r>
                    <w:r>
                      <w:rPr>
                        <w:rFonts w:ascii="Myriad Pro"/>
                        <w:b/>
                        <w:color w:val="231F20"/>
                        <w:w w:val="105"/>
                        <w:sz w:val="19"/>
                      </w:rPr>
                      <w:t>Ministry</w:t>
                    </w:r>
                    <w:r>
                      <w:rPr>
                        <w:rFonts w:ascii="Myriad Pro"/>
                        <w:b/>
                        <w:color w:val="231F20"/>
                        <w:spacing w:val="8"/>
                        <w:w w:val="105"/>
                        <w:sz w:val="19"/>
                      </w:rPr>
                      <w:t xml:space="preserve"> </w:t>
                    </w:r>
                    <w:r>
                      <w:rPr>
                        <w:rFonts w:ascii="Myriad Pro"/>
                        <w:b/>
                        <w:color w:val="231F20"/>
                        <w:w w:val="105"/>
                        <w:sz w:val="19"/>
                      </w:rPr>
                      <w:t>and</w:t>
                    </w:r>
                    <w:r>
                      <w:rPr>
                        <w:rFonts w:ascii="Myriad Pro"/>
                        <w:b/>
                        <w:color w:val="231F20"/>
                        <w:spacing w:val="7"/>
                        <w:w w:val="105"/>
                        <w:sz w:val="19"/>
                      </w:rPr>
                      <w:t xml:space="preserve"> </w:t>
                    </w:r>
                    <w:r>
                      <w:rPr>
                        <w:rFonts w:ascii="Myriad Pro"/>
                        <w:b/>
                        <w:color w:val="231F20"/>
                        <w:w w:val="105"/>
                        <w:sz w:val="19"/>
                      </w:rPr>
                      <w:t>Mission</w:t>
                    </w:r>
                    <w:r>
                      <w:rPr>
                        <w:rFonts w:ascii="Myriad Pro"/>
                        <w:b/>
                        <w:color w:val="231F20"/>
                        <w:spacing w:val="8"/>
                        <w:w w:val="105"/>
                        <w:sz w:val="19"/>
                      </w:rPr>
                      <w:t xml:space="preserve"> </w:t>
                    </w:r>
                    <w:r>
                      <w:rPr>
                        <w:rFonts w:ascii="Myriad Pro"/>
                        <w:b/>
                        <w:color w:val="231F20"/>
                        <w:w w:val="105"/>
                        <w:sz w:val="19"/>
                      </w:rPr>
                      <w:t>Fund.</w:t>
                    </w:r>
                  </w:p>
                </w:txbxContent>
              </v:textbox>
            </v:shape>
            <w10:wrap anchorx="page"/>
          </v:group>
        </w:pict>
      </w:r>
      <w:r w:rsidR="00D85CF5">
        <w:rPr>
          <w:color w:val="231F20"/>
          <w:w w:val="105"/>
        </w:rPr>
        <w:t>Resolution 54 was carried.</w:t>
      </w:r>
    </w:p>
    <w:p w:rsidR="00CD5E00" w:rsidRDefault="00CD5E00">
      <w:pPr>
        <w:pStyle w:val="BodyText"/>
        <w:rPr>
          <w:sz w:val="22"/>
        </w:rPr>
      </w:pPr>
    </w:p>
    <w:p w:rsidR="00CD5E00" w:rsidRDefault="00D85CF5">
      <w:pPr>
        <w:pStyle w:val="BodyText"/>
        <w:ind w:left="437"/>
      </w:pPr>
      <w:r>
        <w:rPr>
          <w:color w:val="231F20"/>
          <w:w w:val="105"/>
        </w:rPr>
        <w:t>Mr Chilton moved adoption of Resolution 55:</w:t>
      </w:r>
    </w:p>
    <w:p w:rsidR="00CD5E00" w:rsidRDefault="00CD5E00">
      <w:pPr>
        <w:pStyle w:val="BodyText"/>
        <w:spacing w:before="6"/>
        <w:rPr>
          <w:sz w:val="18"/>
        </w:rPr>
      </w:pPr>
    </w:p>
    <w:p w:rsidR="00CD5E00" w:rsidRDefault="00D85CF5">
      <w:pPr>
        <w:pStyle w:val="Heading4"/>
        <w:tabs>
          <w:tab w:val="left" w:pos="2597"/>
        </w:tabs>
        <w:ind w:left="437"/>
      </w:pPr>
      <w:r>
        <w:rPr>
          <w:color w:val="231F20"/>
          <w:w w:val="105"/>
        </w:rPr>
        <w:t>Resolution</w:t>
      </w:r>
      <w:r>
        <w:rPr>
          <w:color w:val="231F20"/>
          <w:spacing w:val="5"/>
          <w:w w:val="105"/>
        </w:rPr>
        <w:t xml:space="preserve"> </w:t>
      </w:r>
      <w:r>
        <w:rPr>
          <w:color w:val="231F20"/>
          <w:w w:val="105"/>
        </w:rPr>
        <w:t>55</w:t>
      </w:r>
      <w:r>
        <w:rPr>
          <w:color w:val="231F20"/>
          <w:w w:val="105"/>
        </w:rPr>
        <w:tab/>
        <w:t>2007</w:t>
      </w:r>
      <w:r>
        <w:rPr>
          <w:color w:val="231F20"/>
          <w:spacing w:val="7"/>
          <w:w w:val="105"/>
        </w:rPr>
        <w:t xml:space="preserve"> </w:t>
      </w:r>
      <w:r>
        <w:rPr>
          <w:color w:val="231F20"/>
          <w:w w:val="105"/>
        </w:rPr>
        <w:t>Budget</w:t>
      </w:r>
    </w:p>
    <w:p w:rsidR="00CD5E00" w:rsidRDefault="00D85CF5">
      <w:pPr>
        <w:pStyle w:val="BodyText"/>
        <w:spacing w:before="248" w:line="259" w:lineRule="auto"/>
        <w:ind w:left="437" w:right="341"/>
      </w:pPr>
      <w:r>
        <w:rPr>
          <w:color w:val="231F20"/>
          <w:w w:val="110"/>
        </w:rPr>
        <w:t>General Assembly accepts the suggestions for reducing expenditure contained in the Catch the Vision report and</w:t>
      </w:r>
      <w:r>
        <w:rPr>
          <w:color w:val="231F20"/>
          <w:spacing w:val="-11"/>
          <w:w w:val="110"/>
        </w:rPr>
        <w:t xml:space="preserve"> </w:t>
      </w:r>
      <w:r>
        <w:rPr>
          <w:color w:val="231F20"/>
          <w:w w:val="110"/>
        </w:rPr>
        <w:t>instructs</w:t>
      </w:r>
      <w:r>
        <w:rPr>
          <w:color w:val="231F20"/>
          <w:spacing w:val="-10"/>
          <w:w w:val="110"/>
        </w:rPr>
        <w:t xml:space="preserve"> </w:t>
      </w:r>
      <w:r>
        <w:rPr>
          <w:color w:val="231F20"/>
          <w:w w:val="110"/>
        </w:rPr>
        <w:t>Mission</w:t>
      </w:r>
      <w:r>
        <w:rPr>
          <w:color w:val="231F20"/>
          <w:spacing w:val="-10"/>
          <w:w w:val="110"/>
        </w:rPr>
        <w:t xml:space="preserve"> </w:t>
      </w:r>
      <w:r>
        <w:rPr>
          <w:color w:val="231F20"/>
          <w:w w:val="110"/>
        </w:rPr>
        <w:t>Council</w:t>
      </w:r>
      <w:r>
        <w:rPr>
          <w:color w:val="231F20"/>
          <w:spacing w:val="-11"/>
          <w:w w:val="110"/>
        </w:rPr>
        <w:t xml:space="preserve"> </w:t>
      </w:r>
      <w:r>
        <w:rPr>
          <w:color w:val="231F20"/>
          <w:w w:val="110"/>
        </w:rPr>
        <w:t>to</w:t>
      </w:r>
      <w:r>
        <w:rPr>
          <w:color w:val="231F20"/>
          <w:spacing w:val="-10"/>
          <w:w w:val="110"/>
        </w:rPr>
        <w:t xml:space="preserve"> </w:t>
      </w:r>
      <w:r>
        <w:rPr>
          <w:color w:val="231F20"/>
          <w:w w:val="110"/>
        </w:rPr>
        <w:t>take</w:t>
      </w:r>
      <w:r>
        <w:rPr>
          <w:color w:val="231F20"/>
          <w:spacing w:val="-10"/>
          <w:w w:val="110"/>
        </w:rPr>
        <w:t xml:space="preserve"> </w:t>
      </w:r>
      <w:r>
        <w:rPr>
          <w:color w:val="231F20"/>
          <w:w w:val="110"/>
        </w:rPr>
        <w:t>what</w:t>
      </w:r>
      <w:r>
        <w:rPr>
          <w:color w:val="231F20"/>
          <w:spacing w:val="-11"/>
          <w:w w:val="110"/>
        </w:rPr>
        <w:t xml:space="preserve"> </w:t>
      </w:r>
      <w:r>
        <w:rPr>
          <w:color w:val="231F20"/>
          <w:w w:val="110"/>
        </w:rPr>
        <w:t>other</w:t>
      </w:r>
      <w:r>
        <w:rPr>
          <w:color w:val="231F20"/>
          <w:spacing w:val="-10"/>
          <w:w w:val="110"/>
        </w:rPr>
        <w:t xml:space="preserve"> </w:t>
      </w:r>
      <w:r>
        <w:rPr>
          <w:color w:val="231F20"/>
          <w:w w:val="110"/>
        </w:rPr>
        <w:t>steps</w:t>
      </w:r>
      <w:r>
        <w:rPr>
          <w:color w:val="231F20"/>
          <w:spacing w:val="-10"/>
          <w:w w:val="110"/>
        </w:rPr>
        <w:t xml:space="preserve"> </w:t>
      </w:r>
      <w:r>
        <w:rPr>
          <w:color w:val="231F20"/>
          <w:w w:val="110"/>
        </w:rPr>
        <w:t>are</w:t>
      </w:r>
      <w:r>
        <w:rPr>
          <w:color w:val="231F20"/>
          <w:spacing w:val="-10"/>
          <w:w w:val="110"/>
        </w:rPr>
        <w:t xml:space="preserve"> </w:t>
      </w:r>
      <w:r>
        <w:rPr>
          <w:color w:val="231F20"/>
          <w:w w:val="110"/>
        </w:rPr>
        <w:t>necessary</w:t>
      </w:r>
      <w:r>
        <w:rPr>
          <w:color w:val="231F20"/>
          <w:spacing w:val="-11"/>
          <w:w w:val="110"/>
        </w:rPr>
        <w:t xml:space="preserve"> </w:t>
      </w:r>
      <w:r>
        <w:rPr>
          <w:color w:val="231F20"/>
          <w:w w:val="110"/>
        </w:rPr>
        <w:t>to</w:t>
      </w:r>
      <w:r>
        <w:rPr>
          <w:color w:val="231F20"/>
          <w:spacing w:val="-10"/>
          <w:w w:val="110"/>
        </w:rPr>
        <w:t xml:space="preserve"> </w:t>
      </w:r>
      <w:r>
        <w:rPr>
          <w:color w:val="231F20"/>
          <w:w w:val="110"/>
        </w:rPr>
        <w:t>reduce</w:t>
      </w:r>
      <w:r>
        <w:rPr>
          <w:color w:val="231F20"/>
          <w:spacing w:val="-10"/>
          <w:w w:val="110"/>
        </w:rPr>
        <w:t xml:space="preserve"> </w:t>
      </w:r>
      <w:r>
        <w:rPr>
          <w:color w:val="231F20"/>
          <w:w w:val="110"/>
        </w:rPr>
        <w:t>the</w:t>
      </w:r>
      <w:r>
        <w:rPr>
          <w:color w:val="231F20"/>
          <w:spacing w:val="-11"/>
          <w:w w:val="110"/>
        </w:rPr>
        <w:t xml:space="preserve"> </w:t>
      </w:r>
      <w:r>
        <w:rPr>
          <w:color w:val="231F20"/>
          <w:w w:val="110"/>
        </w:rPr>
        <w:t>budget</w:t>
      </w:r>
      <w:r>
        <w:rPr>
          <w:color w:val="231F20"/>
          <w:spacing w:val="-10"/>
          <w:w w:val="110"/>
        </w:rPr>
        <w:t xml:space="preserve"> </w:t>
      </w:r>
      <w:r>
        <w:rPr>
          <w:color w:val="231F20"/>
          <w:w w:val="110"/>
        </w:rPr>
        <w:t>deficit</w:t>
      </w:r>
      <w:r>
        <w:rPr>
          <w:color w:val="231F20"/>
          <w:spacing w:val="-10"/>
          <w:w w:val="110"/>
        </w:rPr>
        <w:t xml:space="preserve"> </w:t>
      </w:r>
      <w:r>
        <w:rPr>
          <w:color w:val="231F20"/>
          <w:w w:val="110"/>
        </w:rPr>
        <w:t>for</w:t>
      </w:r>
      <w:r>
        <w:rPr>
          <w:color w:val="231F20"/>
          <w:spacing w:val="-10"/>
          <w:w w:val="110"/>
        </w:rPr>
        <w:t xml:space="preserve"> </w:t>
      </w:r>
      <w:r>
        <w:rPr>
          <w:color w:val="231F20"/>
          <w:w w:val="110"/>
        </w:rPr>
        <w:t>2007</w:t>
      </w:r>
      <w:r>
        <w:rPr>
          <w:color w:val="231F20"/>
          <w:spacing w:val="-11"/>
          <w:w w:val="110"/>
        </w:rPr>
        <w:t xml:space="preserve"> </w:t>
      </w:r>
      <w:r>
        <w:rPr>
          <w:color w:val="231F20"/>
          <w:w w:val="110"/>
        </w:rPr>
        <w:t>to</w:t>
      </w:r>
      <w:r>
        <w:rPr>
          <w:color w:val="231F20"/>
          <w:spacing w:val="-10"/>
          <w:w w:val="110"/>
        </w:rPr>
        <w:t xml:space="preserve"> </w:t>
      </w:r>
      <w:r>
        <w:rPr>
          <w:color w:val="231F20"/>
          <w:w w:val="110"/>
        </w:rPr>
        <w:t>an acceptable</w:t>
      </w:r>
      <w:r>
        <w:rPr>
          <w:color w:val="231F20"/>
          <w:spacing w:val="-2"/>
          <w:w w:val="110"/>
        </w:rPr>
        <w:t xml:space="preserve"> </w:t>
      </w:r>
      <w:r>
        <w:rPr>
          <w:color w:val="231F20"/>
          <w:w w:val="110"/>
        </w:rPr>
        <w:t>level.</w:t>
      </w:r>
    </w:p>
    <w:p w:rsidR="00CD5E00" w:rsidRDefault="00CD5E00">
      <w:pPr>
        <w:pStyle w:val="BodyText"/>
        <w:spacing w:before="4"/>
        <w:rPr>
          <w:sz w:val="20"/>
        </w:rPr>
      </w:pPr>
    </w:p>
    <w:p w:rsidR="00CD5E00" w:rsidRDefault="00D85CF5">
      <w:pPr>
        <w:pStyle w:val="BodyText"/>
        <w:ind w:left="437"/>
      </w:pPr>
      <w:r>
        <w:rPr>
          <w:color w:val="231F20"/>
          <w:w w:val="110"/>
        </w:rPr>
        <w:t>Ms Isobel Simmons, FURY Chair, proposed the following amendment:</w:t>
      </w:r>
    </w:p>
    <w:p w:rsidR="00CD5E00" w:rsidRDefault="001E69ED">
      <w:pPr>
        <w:pStyle w:val="BodyText"/>
        <w:spacing w:before="6"/>
        <w:rPr>
          <w:sz w:val="12"/>
        </w:rPr>
      </w:pPr>
      <w:r>
        <w:pict>
          <v:group id="_x0000_s1064" style="position:absolute;margin-left:70.85pt;margin-top:9.6pt;width:467.75pt;height:79.7pt;z-index:-251393024;mso-wrap-distance-left:0;mso-wrap-distance-right:0;mso-position-horizontal-relative:page" coordorigin="1417,192" coordsize="9355,1594">
            <v:shape id="_x0000_s1069" type="#_x0000_t75" style="position:absolute;left:1417;top:191;width:9355;height:1381">
              <v:imagedata r:id="rId74" o:title=""/>
            </v:shape>
            <v:rect id="_x0000_s1068" style="position:absolute;left:1603;top:617;width:9010;height:1168" stroked="f"/>
            <v:shape id="_x0000_s1067" type="#_x0000_t202" style="position:absolute;left:2004;top:255;width:1609;height:275" filled="f" stroked="f">
              <v:textbox inset="0,0,0,0">
                <w:txbxContent>
                  <w:p w:rsidR="00CD5E00" w:rsidRDefault="00D85CF5">
                    <w:pPr>
                      <w:spacing w:before="9"/>
                      <w:rPr>
                        <w:rFonts w:ascii="Arial"/>
                        <w:b/>
                        <w:sz w:val="23"/>
                      </w:rPr>
                    </w:pPr>
                    <w:r>
                      <w:rPr>
                        <w:rFonts w:ascii="Arial"/>
                        <w:b/>
                        <w:color w:val="FFFFFF"/>
                        <w:w w:val="105"/>
                        <w:sz w:val="23"/>
                      </w:rPr>
                      <w:t>Resolution 55</w:t>
                    </w:r>
                  </w:p>
                </w:txbxContent>
              </v:textbox>
            </v:shape>
            <v:shape id="_x0000_s1066" type="#_x0000_t202" style="position:absolute;left:8637;top:255;width:1476;height:275" filled="f" stroked="f">
              <v:textbox inset="0,0,0,0">
                <w:txbxContent>
                  <w:p w:rsidR="00CD5E00" w:rsidRDefault="00D85CF5">
                    <w:pPr>
                      <w:spacing w:before="9"/>
                      <w:rPr>
                        <w:rFonts w:ascii="Arial"/>
                        <w:b/>
                        <w:sz w:val="23"/>
                      </w:rPr>
                    </w:pPr>
                    <w:r>
                      <w:rPr>
                        <w:rFonts w:ascii="Arial"/>
                        <w:b/>
                        <w:color w:val="FFFFFF"/>
                        <w:w w:val="105"/>
                        <w:sz w:val="23"/>
                      </w:rPr>
                      <w:t>2007 Budget</w:t>
                    </w:r>
                  </w:p>
                </w:txbxContent>
              </v:textbox>
            </v:shape>
            <v:shape id="_x0000_s1065" type="#_x0000_t202" style="position:absolute;left:2004;top:789;width:7697;height:738" filled="f" stroked="f">
              <v:textbox inset="0,0,0,0">
                <w:txbxContent>
                  <w:p w:rsidR="00CD5E00" w:rsidRDefault="00D85CF5">
                    <w:pPr>
                      <w:spacing w:before="2"/>
                      <w:rPr>
                        <w:rFonts w:ascii="Myriad Pro"/>
                        <w:b/>
                        <w:sz w:val="19"/>
                      </w:rPr>
                    </w:pPr>
                    <w:r>
                      <w:rPr>
                        <w:rFonts w:ascii="Myriad Pro"/>
                        <w:b/>
                        <w:color w:val="231F20"/>
                        <w:w w:val="105"/>
                        <w:sz w:val="19"/>
                      </w:rPr>
                      <w:t>General Assembly accepts the suggestions for reducing expenditure contained in</w:t>
                    </w:r>
                  </w:p>
                  <w:p w:rsidR="00CD5E00" w:rsidRDefault="00D85CF5">
                    <w:pPr>
                      <w:spacing w:before="14" w:line="254" w:lineRule="auto"/>
                      <w:rPr>
                        <w:rFonts w:ascii="Myriad Pro"/>
                        <w:b/>
                        <w:sz w:val="19"/>
                      </w:rPr>
                    </w:pPr>
                    <w:r>
                      <w:rPr>
                        <w:rFonts w:ascii="Myriad Pro"/>
                        <w:b/>
                        <w:color w:val="231F20"/>
                        <w:w w:val="105"/>
                        <w:sz w:val="19"/>
                      </w:rPr>
                      <w:t>the Catch the Vision report and instructs Mission Council to explore with the relevant committees what steps are possible to reduce the budget deficit.</w:t>
                    </w:r>
                  </w:p>
                </w:txbxContent>
              </v:textbox>
            </v:shape>
            <w10:wrap type="topAndBottom" anchorx="page"/>
          </v:group>
        </w:pict>
      </w:r>
    </w:p>
    <w:p w:rsidR="00CD5E00" w:rsidRDefault="00CD5E00">
      <w:pPr>
        <w:pStyle w:val="BodyText"/>
        <w:spacing w:before="10"/>
        <w:rPr>
          <w:sz w:val="10"/>
        </w:rPr>
      </w:pPr>
    </w:p>
    <w:p w:rsidR="00CD5E00" w:rsidRDefault="00D85CF5">
      <w:pPr>
        <w:pStyle w:val="BodyText"/>
        <w:spacing w:before="102"/>
        <w:ind w:left="437"/>
      </w:pPr>
      <w:r>
        <w:rPr>
          <w:color w:val="231F20"/>
          <w:w w:val="105"/>
        </w:rPr>
        <w:t>Seconded by Mr Mark Steel.</w:t>
      </w:r>
    </w:p>
    <w:p w:rsidR="00CD5E00" w:rsidRDefault="00CD5E00">
      <w:pPr>
        <w:pStyle w:val="BodyText"/>
        <w:rPr>
          <w:sz w:val="22"/>
        </w:rPr>
      </w:pPr>
    </w:p>
    <w:p w:rsidR="00CD5E00" w:rsidRDefault="00D85CF5">
      <w:pPr>
        <w:pStyle w:val="BodyText"/>
        <w:spacing w:line="518" w:lineRule="auto"/>
        <w:ind w:left="437" w:right="4381"/>
      </w:pPr>
      <w:r>
        <w:rPr>
          <w:color w:val="231F20"/>
          <w:w w:val="110"/>
        </w:rPr>
        <w:t>The proposer indicated willingness to accept the amendment. Resolution 55, as amended, was carried.</w:t>
      </w:r>
    </w:p>
    <w:p w:rsidR="00CD5E00" w:rsidRDefault="00D85CF5">
      <w:pPr>
        <w:pStyle w:val="BodyText"/>
        <w:spacing w:line="230" w:lineRule="exact"/>
        <w:ind w:left="437"/>
      </w:pPr>
      <w:r>
        <w:rPr>
          <w:color w:val="231F20"/>
          <w:w w:val="110"/>
        </w:rPr>
        <w:t xml:space="preserve">The </w:t>
      </w:r>
      <w:proofErr w:type="spellStart"/>
      <w:r>
        <w:rPr>
          <w:color w:val="231F20"/>
          <w:w w:val="110"/>
        </w:rPr>
        <w:t>Revd</w:t>
      </w:r>
      <w:proofErr w:type="spellEnd"/>
      <w:r>
        <w:rPr>
          <w:color w:val="231F20"/>
          <w:w w:val="110"/>
        </w:rPr>
        <w:t xml:space="preserve"> Jay Phelps moved adoption of Resolution 63:</w:t>
      </w:r>
    </w:p>
    <w:p w:rsidR="00CD5E00" w:rsidRDefault="001E69ED">
      <w:pPr>
        <w:pStyle w:val="BodyText"/>
        <w:spacing w:before="6"/>
        <w:rPr>
          <w:sz w:val="10"/>
        </w:rPr>
      </w:pPr>
      <w:r>
        <w:pict>
          <v:group id="_x0000_s1058" style="position:absolute;margin-left:72.75pt;margin-top:8.35pt;width:467.75pt;height:83.95pt;z-index:-251388928;mso-wrap-distance-left:0;mso-wrap-distance-right:0;mso-position-horizontal-relative:page" coordorigin="1455,167" coordsize="9355,1679">
            <v:shape id="_x0000_s1063" type="#_x0000_t75" style="position:absolute;left:1455;top:167;width:9355;height:1588">
              <v:imagedata r:id="rId70" o:title=""/>
            </v:shape>
            <v:rect id="_x0000_s1062" style="position:absolute;left:1641;top:593;width:9010;height:1253" stroked="f"/>
            <v:shape id="_x0000_s1061" type="#_x0000_t202" style="position:absolute;left:2004;top:254;width:1609;height:275" filled="f" stroked="f">
              <v:textbox inset="0,0,0,0">
                <w:txbxContent>
                  <w:p w:rsidR="00CD5E00" w:rsidRDefault="00D85CF5">
                    <w:pPr>
                      <w:spacing w:before="9"/>
                      <w:rPr>
                        <w:rFonts w:ascii="Arial"/>
                        <w:b/>
                        <w:sz w:val="23"/>
                      </w:rPr>
                    </w:pPr>
                    <w:r>
                      <w:rPr>
                        <w:rFonts w:ascii="Arial"/>
                        <w:b/>
                        <w:color w:val="FFFFFF"/>
                        <w:w w:val="105"/>
                        <w:sz w:val="23"/>
                      </w:rPr>
                      <w:t>Resolution 63</w:t>
                    </w:r>
                  </w:p>
                </w:txbxContent>
              </v:textbox>
            </v:shape>
            <v:shape id="_x0000_s1060" type="#_x0000_t202" style="position:absolute;left:7270;top:254;width:3131;height:275" filled="f" stroked="f">
              <v:textbox inset="0,0,0,0">
                <w:txbxContent>
                  <w:p w:rsidR="00CD5E00" w:rsidRDefault="00D85CF5">
                    <w:pPr>
                      <w:spacing w:before="9"/>
                      <w:rPr>
                        <w:rFonts w:ascii="Arial"/>
                        <w:b/>
                        <w:sz w:val="23"/>
                      </w:rPr>
                    </w:pPr>
                    <w:r>
                      <w:rPr>
                        <w:rFonts w:ascii="Arial"/>
                        <w:b/>
                        <w:color w:val="FFFFFF"/>
                        <w:w w:val="105"/>
                        <w:sz w:val="23"/>
                      </w:rPr>
                      <w:t>National Celebration Event</w:t>
                    </w:r>
                  </w:p>
                </w:txbxContent>
              </v:textbox>
            </v:shape>
            <v:shape id="_x0000_s1059" type="#_x0000_t202" style="position:absolute;left:2004;top:789;width:8137;height:988" filled="f" stroked="f">
              <v:textbox inset="0,0,0,0">
                <w:txbxContent>
                  <w:p w:rsidR="00CD5E00" w:rsidRDefault="00D85CF5">
                    <w:pPr>
                      <w:spacing w:before="2" w:line="254" w:lineRule="auto"/>
                      <w:ind w:right="4"/>
                      <w:rPr>
                        <w:rFonts w:ascii="Myriad Pro" w:hAnsi="Myriad Pro"/>
                        <w:b/>
                        <w:sz w:val="19"/>
                      </w:rPr>
                    </w:pPr>
                    <w:r>
                      <w:rPr>
                        <w:rFonts w:ascii="Myriad Pro" w:hAnsi="Myriad Pro"/>
                        <w:b/>
                        <w:color w:val="231F20"/>
                        <w:w w:val="105"/>
                        <w:sz w:val="19"/>
                      </w:rPr>
                      <w:t xml:space="preserve">General Assembly instructs Mission Council to investigate and report to the next Assembly the </w:t>
                    </w:r>
                    <w:proofErr w:type="spellStart"/>
                    <w:r>
                      <w:rPr>
                        <w:rFonts w:ascii="Myriad Pro" w:hAnsi="Myriad Pro"/>
                        <w:b/>
                        <w:color w:val="231F20"/>
                        <w:w w:val="105"/>
                        <w:sz w:val="19"/>
                      </w:rPr>
                      <w:t>organising</w:t>
                    </w:r>
                    <w:proofErr w:type="spellEnd"/>
                    <w:r>
                      <w:rPr>
                        <w:rFonts w:ascii="Myriad Pro" w:hAnsi="Myriad Pro"/>
                        <w:b/>
                        <w:color w:val="231F20"/>
                        <w:w w:val="105"/>
                        <w:sz w:val="19"/>
                      </w:rPr>
                      <w:t xml:space="preserve"> of a “National Celebration Event” for the purposes of Celebration, Teaching, Worship and Fellowship to be held every two years and open to all members and adherents, at their own cost.</w:t>
                    </w:r>
                  </w:p>
                </w:txbxContent>
              </v:textbox>
            </v:shape>
            <w10:wrap type="topAndBottom" anchorx="page"/>
          </v:group>
        </w:pict>
      </w:r>
    </w:p>
    <w:p w:rsidR="00CD5E00" w:rsidRDefault="00CD5E00">
      <w:pPr>
        <w:pStyle w:val="BodyText"/>
        <w:spacing w:before="3"/>
        <w:rPr>
          <w:sz w:val="22"/>
        </w:rPr>
      </w:pPr>
    </w:p>
    <w:p w:rsidR="00CD5E00" w:rsidRDefault="00D85CF5">
      <w:pPr>
        <w:pStyle w:val="BodyText"/>
        <w:spacing w:before="102"/>
        <w:ind w:left="437"/>
      </w:pPr>
      <w:r>
        <w:rPr>
          <w:color w:val="231F20"/>
          <w:w w:val="110"/>
        </w:rPr>
        <w:t>Seconded by Mrs Irene Wren.</w:t>
      </w:r>
    </w:p>
    <w:p w:rsidR="00CD5E00" w:rsidRDefault="00CD5E00">
      <w:pPr>
        <w:pStyle w:val="BodyText"/>
        <w:spacing w:before="12"/>
        <w:rPr>
          <w:sz w:val="21"/>
        </w:rPr>
      </w:pPr>
    </w:p>
    <w:p w:rsidR="00CD5E00" w:rsidRDefault="00D85CF5">
      <w:pPr>
        <w:pStyle w:val="BodyText"/>
        <w:ind w:left="437"/>
      </w:pPr>
      <w:r>
        <w:rPr>
          <w:color w:val="231F20"/>
          <w:w w:val="110"/>
        </w:rPr>
        <w:t>Following debate, Resolution 63 was carried.</w:t>
      </w:r>
    </w:p>
    <w:p w:rsidR="00CD5E00" w:rsidRDefault="00CD5E00">
      <w:pPr>
        <w:sectPr w:rsidR="00CD5E00">
          <w:pgSz w:w="11910" w:h="16840"/>
          <w:pgMar w:top="900" w:right="820" w:bottom="880" w:left="1000" w:header="0" w:footer="694" w:gutter="0"/>
          <w:cols w:space="720"/>
        </w:sectPr>
      </w:pPr>
    </w:p>
    <w:p w:rsidR="00CD5E00" w:rsidRDefault="00D85CF5">
      <w:pPr>
        <w:pStyle w:val="BodyText"/>
        <w:spacing w:before="91"/>
        <w:ind w:left="153"/>
      </w:pPr>
      <w:r>
        <w:rPr>
          <w:color w:val="231F20"/>
          <w:w w:val="110"/>
        </w:rPr>
        <w:t xml:space="preserve">The </w:t>
      </w:r>
      <w:proofErr w:type="spellStart"/>
      <w:r>
        <w:rPr>
          <w:color w:val="231F20"/>
          <w:w w:val="110"/>
        </w:rPr>
        <w:t>Revd</w:t>
      </w:r>
      <w:proofErr w:type="spellEnd"/>
      <w:r>
        <w:rPr>
          <w:color w:val="231F20"/>
          <w:w w:val="110"/>
        </w:rPr>
        <w:t xml:space="preserve"> Elizabeth Caswell resumed the Chair.</w:t>
      </w:r>
    </w:p>
    <w:p w:rsidR="00CD5E00" w:rsidRDefault="00CD5E00">
      <w:pPr>
        <w:pStyle w:val="BodyText"/>
        <w:spacing w:before="6"/>
        <w:rPr>
          <w:sz w:val="18"/>
        </w:rPr>
      </w:pPr>
    </w:p>
    <w:p w:rsidR="00CD5E00" w:rsidRDefault="00D85CF5">
      <w:pPr>
        <w:pStyle w:val="Heading4"/>
        <w:spacing w:before="1"/>
      </w:pPr>
      <w:r>
        <w:rPr>
          <w:color w:val="231F20"/>
          <w:w w:val="105"/>
        </w:rPr>
        <w:t>Synod Resolution</w:t>
      </w:r>
    </w:p>
    <w:p w:rsidR="00CD5E00" w:rsidRDefault="00D85CF5">
      <w:pPr>
        <w:pStyle w:val="BodyText"/>
        <w:spacing w:before="247"/>
        <w:ind w:left="153"/>
      </w:pPr>
      <w:r>
        <w:rPr>
          <w:color w:val="231F20"/>
          <w:w w:val="105"/>
        </w:rPr>
        <w:t>Mrs Val Morrison moved adoption of Resolution 4:</w:t>
      </w:r>
    </w:p>
    <w:p w:rsidR="00CD5E00" w:rsidRDefault="001E69ED">
      <w:pPr>
        <w:pStyle w:val="BodyText"/>
        <w:spacing w:before="4"/>
        <w:rPr>
          <w:sz w:val="12"/>
        </w:rPr>
      </w:pPr>
      <w:r>
        <w:pict>
          <v:group id="_x0000_s1052" style="position:absolute;margin-left:56.7pt;margin-top:9.5pt;width:467.75pt;height:97.15pt;z-index:-251380736;mso-wrap-distance-left:0;mso-wrap-distance-right:0;mso-position-horizontal-relative:page" coordorigin="1134,190" coordsize="9355,1943">
            <v:shape id="_x0000_s1057" type="#_x0000_t75" style="position:absolute;left:1133;top:189;width:9355;height:1849">
              <v:imagedata r:id="rId75" o:title=""/>
            </v:shape>
            <v:rect id="_x0000_s1056" style="position:absolute;left:1320;top:615;width:9010;height:1517" stroked="f"/>
            <v:shape id="_x0000_s1055" type="#_x0000_t202" style="position:absolute;left:1720;top:255;width:1471;height:275" filled="f" stroked="f">
              <v:textbox inset="0,0,0,0">
                <w:txbxContent>
                  <w:p w:rsidR="00CD5E00" w:rsidRDefault="00D85CF5">
                    <w:pPr>
                      <w:spacing w:before="9"/>
                      <w:rPr>
                        <w:rFonts w:ascii="Arial"/>
                        <w:b/>
                        <w:sz w:val="23"/>
                      </w:rPr>
                    </w:pPr>
                    <w:r>
                      <w:rPr>
                        <w:rFonts w:ascii="Arial"/>
                        <w:b/>
                        <w:color w:val="FFFFFF"/>
                        <w:w w:val="105"/>
                        <w:sz w:val="23"/>
                      </w:rPr>
                      <w:t>Resolution 4</w:t>
                    </w:r>
                  </w:p>
                </w:txbxContent>
              </v:textbox>
            </v:shape>
            <v:shape id="_x0000_s1054" type="#_x0000_t202" style="position:absolute;left:7501;top:255;width:2569;height:275" filled="f" stroked="f">
              <v:textbox inset="0,0,0,0">
                <w:txbxContent>
                  <w:p w:rsidR="00CD5E00" w:rsidRDefault="00D85CF5">
                    <w:pPr>
                      <w:spacing w:before="9"/>
                      <w:rPr>
                        <w:rFonts w:ascii="Arial"/>
                        <w:b/>
                        <w:sz w:val="23"/>
                      </w:rPr>
                    </w:pPr>
                    <w:r>
                      <w:rPr>
                        <w:rFonts w:ascii="Arial"/>
                        <w:b/>
                        <w:color w:val="FFFFFF"/>
                        <w:w w:val="105"/>
                        <w:sz w:val="23"/>
                      </w:rPr>
                      <w:t>Heritage Lottery Fund</w:t>
                    </w:r>
                  </w:p>
                </w:txbxContent>
              </v:textbox>
            </v:shape>
            <v:shape id="_x0000_s1053" type="#_x0000_t202" style="position:absolute;left:1720;top:789;width:7926;height:1238" filled="f" stroked="f">
              <v:textbox inset="0,0,0,0">
                <w:txbxContent>
                  <w:p w:rsidR="00CD5E00" w:rsidRDefault="00D85CF5">
                    <w:pPr>
                      <w:spacing w:before="2" w:line="254" w:lineRule="auto"/>
                      <w:ind w:right="18"/>
                      <w:rPr>
                        <w:rFonts w:ascii="Myriad Pro"/>
                        <w:b/>
                        <w:sz w:val="19"/>
                      </w:rPr>
                    </w:pPr>
                    <w:r>
                      <w:rPr>
                        <w:rFonts w:ascii="Myriad Pro"/>
                        <w:b/>
                        <w:color w:val="231F20"/>
                        <w:w w:val="105"/>
                        <w:sz w:val="19"/>
                      </w:rPr>
                      <w:t>In the light of the diminishing government funding available for the repair and upkeep</w:t>
                    </w:r>
                    <w:r>
                      <w:rPr>
                        <w:rFonts w:ascii="Myriad Pro"/>
                        <w:b/>
                        <w:color w:val="231F20"/>
                        <w:spacing w:val="40"/>
                        <w:w w:val="105"/>
                        <w:sz w:val="19"/>
                      </w:rPr>
                      <w:t xml:space="preserve"> </w:t>
                    </w:r>
                    <w:r>
                      <w:rPr>
                        <w:rFonts w:ascii="Myriad Pro"/>
                        <w:b/>
                        <w:color w:val="231F20"/>
                        <w:w w:val="105"/>
                        <w:sz w:val="19"/>
                      </w:rPr>
                      <w:t>of historic church buildings, especially listed buildings, and the diverse way in which     the Lottery is now being used to fund other agencies and sources of financial support, General Assembly resolves to revisit its 1995 resolution and instructs Mission Council to report to Assembly</w:t>
                    </w:r>
                    <w:r>
                      <w:rPr>
                        <w:rFonts w:ascii="Myriad Pro"/>
                        <w:b/>
                        <w:color w:val="231F20"/>
                        <w:spacing w:val="12"/>
                        <w:w w:val="105"/>
                        <w:sz w:val="19"/>
                      </w:rPr>
                      <w:t xml:space="preserve"> </w:t>
                    </w:r>
                    <w:r>
                      <w:rPr>
                        <w:rFonts w:ascii="Myriad Pro"/>
                        <w:b/>
                        <w:color w:val="231F20"/>
                        <w:spacing w:val="-3"/>
                        <w:w w:val="105"/>
                        <w:sz w:val="19"/>
                      </w:rPr>
                      <w:t>2007.</w:t>
                    </w:r>
                  </w:p>
                </w:txbxContent>
              </v:textbox>
            </v:shape>
            <w10:wrap type="topAndBottom" anchorx="page"/>
          </v:group>
        </w:pict>
      </w:r>
    </w:p>
    <w:p w:rsidR="00CD5E00" w:rsidRDefault="00CD5E00">
      <w:pPr>
        <w:pStyle w:val="BodyText"/>
        <w:spacing w:before="4"/>
        <w:rPr>
          <w:sz w:val="23"/>
        </w:rPr>
      </w:pPr>
    </w:p>
    <w:p w:rsidR="00CD5E00" w:rsidRDefault="00D85CF5">
      <w:pPr>
        <w:pStyle w:val="BodyText"/>
        <w:spacing w:before="102" w:line="518" w:lineRule="auto"/>
        <w:ind w:left="153" w:right="6221"/>
      </w:pPr>
      <w:r>
        <w:rPr>
          <w:color w:val="231F20"/>
          <w:w w:val="110"/>
        </w:rPr>
        <w:t xml:space="preserve">Seconded by the </w:t>
      </w:r>
      <w:proofErr w:type="spellStart"/>
      <w:r>
        <w:rPr>
          <w:color w:val="231F20"/>
          <w:w w:val="110"/>
        </w:rPr>
        <w:t>Revd</w:t>
      </w:r>
      <w:proofErr w:type="spellEnd"/>
      <w:r>
        <w:rPr>
          <w:color w:val="231F20"/>
          <w:w w:val="110"/>
        </w:rPr>
        <w:t xml:space="preserve"> Arnold Harrison. Following debate, Resolution 4 was carried.</w:t>
      </w:r>
    </w:p>
    <w:p w:rsidR="00CD5E00" w:rsidRDefault="00D85CF5">
      <w:pPr>
        <w:pStyle w:val="BodyText"/>
        <w:spacing w:line="230" w:lineRule="exact"/>
        <w:ind w:left="153"/>
      </w:pPr>
      <w:r>
        <w:rPr>
          <w:color w:val="231F20"/>
          <w:w w:val="105"/>
        </w:rPr>
        <w:t>On behalf of the West Midlands Synod, the Mrs Wilma Frew moved adoption of Resolution 3:</w:t>
      </w:r>
    </w:p>
    <w:p w:rsidR="00CD5E00" w:rsidRDefault="00CD5E00">
      <w:pPr>
        <w:pStyle w:val="BodyText"/>
        <w:spacing w:before="6"/>
        <w:rPr>
          <w:sz w:val="18"/>
        </w:rPr>
      </w:pPr>
    </w:p>
    <w:p w:rsidR="00CD5E00" w:rsidRDefault="00D85CF5">
      <w:pPr>
        <w:pStyle w:val="Heading4"/>
        <w:tabs>
          <w:tab w:val="left" w:pos="2666"/>
        </w:tabs>
        <w:spacing w:before="1"/>
      </w:pPr>
      <w:r>
        <w:rPr>
          <w:color w:val="231F20"/>
          <w:w w:val="105"/>
        </w:rPr>
        <w:t>Resolution</w:t>
      </w:r>
      <w:r>
        <w:rPr>
          <w:color w:val="231F20"/>
          <w:spacing w:val="5"/>
          <w:w w:val="105"/>
        </w:rPr>
        <w:t xml:space="preserve"> </w:t>
      </w:r>
      <w:r>
        <w:rPr>
          <w:color w:val="231F20"/>
          <w:w w:val="105"/>
        </w:rPr>
        <w:t>3</w:t>
      </w:r>
      <w:r>
        <w:rPr>
          <w:color w:val="231F20"/>
          <w:w w:val="105"/>
        </w:rPr>
        <w:tab/>
        <w:t>Synods and CRCW</w:t>
      </w:r>
      <w:r>
        <w:rPr>
          <w:color w:val="231F20"/>
          <w:spacing w:val="21"/>
          <w:w w:val="105"/>
        </w:rPr>
        <w:t xml:space="preserve"> </w:t>
      </w:r>
      <w:r>
        <w:rPr>
          <w:color w:val="231F20"/>
          <w:w w:val="105"/>
        </w:rPr>
        <w:t>management</w:t>
      </w:r>
    </w:p>
    <w:p w:rsidR="00CD5E00" w:rsidRDefault="00D85CF5">
      <w:pPr>
        <w:pStyle w:val="BodyText"/>
        <w:spacing w:before="247" w:line="259" w:lineRule="auto"/>
        <w:ind w:left="153" w:right="773"/>
      </w:pPr>
      <w:r>
        <w:rPr>
          <w:color w:val="231F20"/>
          <w:w w:val="110"/>
        </w:rPr>
        <w:t>General</w:t>
      </w:r>
      <w:r>
        <w:rPr>
          <w:color w:val="231F20"/>
          <w:spacing w:val="-14"/>
          <w:w w:val="110"/>
        </w:rPr>
        <w:t xml:space="preserve"> </w:t>
      </w:r>
      <w:r>
        <w:rPr>
          <w:color w:val="231F20"/>
          <w:w w:val="110"/>
        </w:rPr>
        <w:t>Assembly</w:t>
      </w:r>
      <w:r>
        <w:rPr>
          <w:color w:val="231F20"/>
          <w:spacing w:val="-13"/>
          <w:w w:val="110"/>
        </w:rPr>
        <w:t xml:space="preserve"> </w:t>
      </w:r>
      <w:r>
        <w:rPr>
          <w:color w:val="231F20"/>
          <w:w w:val="110"/>
        </w:rPr>
        <w:t>re-affirms</w:t>
      </w:r>
      <w:r>
        <w:rPr>
          <w:color w:val="231F20"/>
          <w:spacing w:val="-13"/>
          <w:w w:val="110"/>
        </w:rPr>
        <w:t xml:space="preserve"> </w:t>
      </w:r>
      <w:r>
        <w:rPr>
          <w:color w:val="231F20"/>
          <w:w w:val="110"/>
        </w:rPr>
        <w:t>the</w:t>
      </w:r>
      <w:r>
        <w:rPr>
          <w:color w:val="231F20"/>
          <w:spacing w:val="-14"/>
          <w:w w:val="110"/>
        </w:rPr>
        <w:t xml:space="preserve"> </w:t>
      </w:r>
      <w:r>
        <w:rPr>
          <w:color w:val="231F20"/>
          <w:w w:val="110"/>
        </w:rPr>
        <w:t>value</w:t>
      </w:r>
      <w:r>
        <w:rPr>
          <w:color w:val="231F20"/>
          <w:spacing w:val="-13"/>
          <w:w w:val="110"/>
        </w:rPr>
        <w:t xml:space="preserve"> </w:t>
      </w:r>
      <w:r>
        <w:rPr>
          <w:color w:val="231F20"/>
          <w:w w:val="110"/>
        </w:rPr>
        <w:t>of</w:t>
      </w:r>
      <w:r>
        <w:rPr>
          <w:color w:val="231F20"/>
          <w:spacing w:val="-13"/>
          <w:w w:val="110"/>
        </w:rPr>
        <w:t xml:space="preserve"> </w:t>
      </w:r>
      <w:r>
        <w:rPr>
          <w:color w:val="231F20"/>
          <w:w w:val="110"/>
        </w:rPr>
        <w:t>the</w:t>
      </w:r>
      <w:r>
        <w:rPr>
          <w:color w:val="231F20"/>
          <w:spacing w:val="-13"/>
          <w:w w:val="110"/>
        </w:rPr>
        <w:t xml:space="preserve"> </w:t>
      </w:r>
      <w:r>
        <w:rPr>
          <w:color w:val="231F20"/>
          <w:w w:val="110"/>
        </w:rPr>
        <w:t>Church</w:t>
      </w:r>
      <w:r>
        <w:rPr>
          <w:color w:val="231F20"/>
          <w:spacing w:val="-14"/>
          <w:w w:val="110"/>
        </w:rPr>
        <w:t xml:space="preserve"> </w:t>
      </w:r>
      <w:r>
        <w:rPr>
          <w:color w:val="231F20"/>
          <w:w w:val="110"/>
        </w:rPr>
        <w:t>Related</w:t>
      </w:r>
      <w:r>
        <w:rPr>
          <w:color w:val="231F20"/>
          <w:spacing w:val="-13"/>
          <w:w w:val="110"/>
        </w:rPr>
        <w:t xml:space="preserve"> </w:t>
      </w:r>
      <w:r>
        <w:rPr>
          <w:color w:val="231F20"/>
          <w:w w:val="110"/>
        </w:rPr>
        <w:t>Community</w:t>
      </w:r>
      <w:r>
        <w:rPr>
          <w:color w:val="231F20"/>
          <w:spacing w:val="-13"/>
          <w:w w:val="110"/>
        </w:rPr>
        <w:t xml:space="preserve"> </w:t>
      </w:r>
      <w:r>
        <w:rPr>
          <w:color w:val="231F20"/>
          <w:w w:val="110"/>
        </w:rPr>
        <w:t>Work</w:t>
      </w:r>
      <w:r>
        <w:rPr>
          <w:color w:val="231F20"/>
          <w:spacing w:val="-14"/>
          <w:w w:val="110"/>
        </w:rPr>
        <w:t xml:space="preserve"> </w:t>
      </w:r>
      <w:r>
        <w:rPr>
          <w:color w:val="231F20"/>
          <w:w w:val="110"/>
        </w:rPr>
        <w:t>ministry</w:t>
      </w:r>
      <w:r>
        <w:rPr>
          <w:color w:val="231F20"/>
          <w:spacing w:val="-13"/>
          <w:w w:val="110"/>
        </w:rPr>
        <w:t xml:space="preserve"> </w:t>
      </w:r>
      <w:r>
        <w:rPr>
          <w:color w:val="231F20"/>
          <w:w w:val="110"/>
        </w:rPr>
        <w:t>and,</w:t>
      </w:r>
      <w:r>
        <w:rPr>
          <w:color w:val="231F20"/>
          <w:spacing w:val="-13"/>
          <w:w w:val="110"/>
        </w:rPr>
        <w:t xml:space="preserve"> </w:t>
      </w:r>
      <w:r>
        <w:rPr>
          <w:color w:val="231F20"/>
          <w:w w:val="110"/>
        </w:rPr>
        <w:t>in</w:t>
      </w:r>
      <w:r>
        <w:rPr>
          <w:color w:val="231F20"/>
          <w:spacing w:val="-13"/>
          <w:w w:val="110"/>
        </w:rPr>
        <w:t xml:space="preserve"> </w:t>
      </w:r>
      <w:r>
        <w:rPr>
          <w:color w:val="231F20"/>
          <w:w w:val="110"/>
        </w:rPr>
        <w:t>particular,</w:t>
      </w:r>
      <w:r>
        <w:rPr>
          <w:color w:val="231F20"/>
          <w:spacing w:val="-14"/>
          <w:w w:val="110"/>
        </w:rPr>
        <w:t xml:space="preserve"> </w:t>
      </w:r>
      <w:r>
        <w:rPr>
          <w:color w:val="231F20"/>
          <w:w w:val="110"/>
        </w:rPr>
        <w:t>the commitment</w:t>
      </w:r>
      <w:r>
        <w:rPr>
          <w:color w:val="231F20"/>
          <w:spacing w:val="-10"/>
          <w:w w:val="110"/>
        </w:rPr>
        <w:t xml:space="preserve"> </w:t>
      </w:r>
      <w:r>
        <w:rPr>
          <w:color w:val="231F20"/>
          <w:w w:val="110"/>
        </w:rPr>
        <w:t>to</w:t>
      </w:r>
      <w:r>
        <w:rPr>
          <w:color w:val="231F20"/>
          <w:spacing w:val="-9"/>
          <w:w w:val="110"/>
        </w:rPr>
        <w:t xml:space="preserve"> </w:t>
      </w:r>
      <w:r>
        <w:rPr>
          <w:color w:val="231F20"/>
          <w:w w:val="110"/>
        </w:rPr>
        <w:t>allocate</w:t>
      </w:r>
      <w:r>
        <w:rPr>
          <w:color w:val="231F20"/>
          <w:spacing w:val="-9"/>
          <w:w w:val="110"/>
        </w:rPr>
        <w:t xml:space="preserve"> </w:t>
      </w:r>
      <w:r>
        <w:rPr>
          <w:color w:val="231F20"/>
          <w:w w:val="110"/>
        </w:rPr>
        <w:t>CRCW</w:t>
      </w:r>
      <w:r>
        <w:rPr>
          <w:color w:val="231F20"/>
          <w:spacing w:val="-10"/>
          <w:w w:val="110"/>
        </w:rPr>
        <w:t xml:space="preserve"> </w:t>
      </w:r>
      <w:r>
        <w:rPr>
          <w:color w:val="231F20"/>
          <w:w w:val="110"/>
        </w:rPr>
        <w:t>posts</w:t>
      </w:r>
      <w:r>
        <w:rPr>
          <w:color w:val="231F20"/>
          <w:spacing w:val="-9"/>
          <w:w w:val="110"/>
        </w:rPr>
        <w:t xml:space="preserve"> </w:t>
      </w:r>
      <w:r>
        <w:rPr>
          <w:color w:val="231F20"/>
          <w:w w:val="110"/>
        </w:rPr>
        <w:t>in</w:t>
      </w:r>
      <w:r>
        <w:rPr>
          <w:color w:val="231F20"/>
          <w:spacing w:val="-9"/>
          <w:w w:val="110"/>
        </w:rPr>
        <w:t xml:space="preserve"> </w:t>
      </w:r>
      <w:r>
        <w:rPr>
          <w:color w:val="231F20"/>
          <w:w w:val="110"/>
        </w:rPr>
        <w:t>each</w:t>
      </w:r>
      <w:r>
        <w:rPr>
          <w:color w:val="231F20"/>
          <w:spacing w:val="-10"/>
          <w:w w:val="110"/>
        </w:rPr>
        <w:t xml:space="preserve"> </w:t>
      </w:r>
      <w:r>
        <w:rPr>
          <w:color w:val="231F20"/>
          <w:w w:val="110"/>
        </w:rPr>
        <w:t>Synod.</w:t>
      </w:r>
      <w:r>
        <w:rPr>
          <w:color w:val="231F20"/>
          <w:spacing w:val="-9"/>
          <w:w w:val="110"/>
        </w:rPr>
        <w:t xml:space="preserve"> </w:t>
      </w:r>
      <w:r>
        <w:rPr>
          <w:color w:val="231F20"/>
          <w:w w:val="110"/>
        </w:rPr>
        <w:t>However,</w:t>
      </w:r>
      <w:r>
        <w:rPr>
          <w:color w:val="231F20"/>
          <w:spacing w:val="-9"/>
          <w:w w:val="110"/>
        </w:rPr>
        <w:t xml:space="preserve"> </w:t>
      </w:r>
      <w:r>
        <w:rPr>
          <w:color w:val="231F20"/>
          <w:w w:val="110"/>
        </w:rPr>
        <w:t>recognising</w:t>
      </w:r>
      <w:r>
        <w:rPr>
          <w:color w:val="231F20"/>
          <w:spacing w:val="-10"/>
          <w:w w:val="110"/>
        </w:rPr>
        <w:t xml:space="preserve"> </w:t>
      </w:r>
      <w:r>
        <w:rPr>
          <w:color w:val="231F20"/>
          <w:w w:val="110"/>
        </w:rPr>
        <w:t>the</w:t>
      </w:r>
      <w:r>
        <w:rPr>
          <w:color w:val="231F20"/>
          <w:spacing w:val="-9"/>
          <w:w w:val="110"/>
        </w:rPr>
        <w:t xml:space="preserve"> </w:t>
      </w:r>
      <w:r>
        <w:rPr>
          <w:color w:val="231F20"/>
          <w:w w:val="110"/>
        </w:rPr>
        <w:t>important</w:t>
      </w:r>
      <w:r>
        <w:rPr>
          <w:color w:val="231F20"/>
          <w:spacing w:val="-9"/>
          <w:w w:val="110"/>
        </w:rPr>
        <w:t xml:space="preserve"> </w:t>
      </w:r>
      <w:r>
        <w:rPr>
          <w:color w:val="231F20"/>
          <w:w w:val="110"/>
        </w:rPr>
        <w:t>contribution</w:t>
      </w:r>
      <w:r>
        <w:rPr>
          <w:color w:val="231F20"/>
          <w:spacing w:val="-9"/>
          <w:w w:val="110"/>
        </w:rPr>
        <w:t xml:space="preserve"> </w:t>
      </w:r>
      <w:r>
        <w:rPr>
          <w:color w:val="231F20"/>
          <w:w w:val="110"/>
        </w:rPr>
        <w:t>of</w:t>
      </w:r>
      <w:r>
        <w:rPr>
          <w:color w:val="231F20"/>
          <w:spacing w:val="-10"/>
          <w:w w:val="110"/>
        </w:rPr>
        <w:t xml:space="preserve"> </w:t>
      </w:r>
      <w:r>
        <w:rPr>
          <w:color w:val="231F20"/>
          <w:w w:val="110"/>
        </w:rPr>
        <w:t>local knowledge in all deployment it asks that the Ministries / CRCW Programme Sub-Committee devolve to the Synods the task of terming and reviewing CRCW</w:t>
      </w:r>
      <w:r>
        <w:rPr>
          <w:color w:val="231F20"/>
          <w:spacing w:val="-15"/>
          <w:w w:val="110"/>
        </w:rPr>
        <w:t xml:space="preserve"> </w:t>
      </w:r>
      <w:r>
        <w:rPr>
          <w:color w:val="231F20"/>
          <w:w w:val="110"/>
        </w:rPr>
        <w:t>posts.</w:t>
      </w:r>
    </w:p>
    <w:p w:rsidR="00CD5E00" w:rsidRDefault="00CD5E00">
      <w:pPr>
        <w:pStyle w:val="BodyText"/>
        <w:spacing w:before="4"/>
        <w:rPr>
          <w:sz w:val="20"/>
        </w:rPr>
      </w:pPr>
    </w:p>
    <w:p w:rsidR="00CD5E00" w:rsidRDefault="00D85CF5">
      <w:pPr>
        <w:pStyle w:val="BodyText"/>
        <w:ind w:left="153"/>
      </w:pPr>
      <w:r>
        <w:rPr>
          <w:color w:val="231F20"/>
          <w:w w:val="105"/>
        </w:rPr>
        <w:t>Seconded by Mr Bill Robson.</w:t>
      </w:r>
    </w:p>
    <w:p w:rsidR="00CD5E00" w:rsidRDefault="00CD5E00">
      <w:pPr>
        <w:pStyle w:val="BodyText"/>
        <w:rPr>
          <w:sz w:val="22"/>
        </w:rPr>
      </w:pPr>
    </w:p>
    <w:p w:rsidR="00CD5E00" w:rsidRDefault="00D85CF5">
      <w:pPr>
        <w:pStyle w:val="BodyText"/>
        <w:spacing w:line="518" w:lineRule="auto"/>
        <w:ind w:left="153" w:right="3100"/>
      </w:pPr>
      <w:r>
        <w:rPr>
          <w:color w:val="231F20"/>
          <w:w w:val="110"/>
        </w:rPr>
        <w:t>Malcolm</w:t>
      </w:r>
      <w:r>
        <w:rPr>
          <w:color w:val="231F20"/>
          <w:spacing w:val="-13"/>
          <w:w w:val="110"/>
        </w:rPr>
        <w:t xml:space="preserve"> </w:t>
      </w:r>
      <w:r>
        <w:rPr>
          <w:color w:val="231F20"/>
          <w:w w:val="110"/>
        </w:rPr>
        <w:t>Breeze</w:t>
      </w:r>
      <w:r>
        <w:rPr>
          <w:color w:val="231F20"/>
          <w:spacing w:val="-13"/>
          <w:w w:val="110"/>
        </w:rPr>
        <w:t xml:space="preserve"> </w:t>
      </w:r>
      <w:r>
        <w:rPr>
          <w:color w:val="231F20"/>
          <w:w w:val="110"/>
        </w:rPr>
        <w:t>moved</w:t>
      </w:r>
      <w:r>
        <w:rPr>
          <w:color w:val="231F20"/>
          <w:spacing w:val="-13"/>
          <w:w w:val="110"/>
        </w:rPr>
        <w:t xml:space="preserve"> </w:t>
      </w:r>
      <w:r>
        <w:rPr>
          <w:color w:val="231F20"/>
          <w:w w:val="110"/>
        </w:rPr>
        <w:t>that</w:t>
      </w:r>
      <w:r>
        <w:rPr>
          <w:color w:val="231F20"/>
          <w:spacing w:val="-13"/>
          <w:w w:val="110"/>
        </w:rPr>
        <w:t xml:space="preserve"> </w:t>
      </w:r>
      <w:r>
        <w:rPr>
          <w:color w:val="231F20"/>
          <w:w w:val="110"/>
        </w:rPr>
        <w:t>the</w:t>
      </w:r>
      <w:r>
        <w:rPr>
          <w:color w:val="231F20"/>
          <w:spacing w:val="-13"/>
          <w:w w:val="110"/>
        </w:rPr>
        <w:t xml:space="preserve"> </w:t>
      </w:r>
      <w:r>
        <w:rPr>
          <w:color w:val="231F20"/>
          <w:w w:val="110"/>
        </w:rPr>
        <w:t>Resolution</w:t>
      </w:r>
      <w:r>
        <w:rPr>
          <w:color w:val="231F20"/>
          <w:spacing w:val="-13"/>
          <w:w w:val="110"/>
        </w:rPr>
        <w:t xml:space="preserve"> </w:t>
      </w:r>
      <w:r>
        <w:rPr>
          <w:color w:val="231F20"/>
          <w:w w:val="110"/>
        </w:rPr>
        <w:t>be</w:t>
      </w:r>
      <w:r>
        <w:rPr>
          <w:color w:val="231F20"/>
          <w:spacing w:val="-13"/>
          <w:w w:val="110"/>
        </w:rPr>
        <w:t xml:space="preserve"> </w:t>
      </w:r>
      <w:r>
        <w:rPr>
          <w:color w:val="231F20"/>
          <w:w w:val="110"/>
        </w:rPr>
        <w:t>not</w:t>
      </w:r>
      <w:r>
        <w:rPr>
          <w:color w:val="231F20"/>
          <w:spacing w:val="-13"/>
          <w:w w:val="110"/>
        </w:rPr>
        <w:t xml:space="preserve"> </w:t>
      </w:r>
      <w:r>
        <w:rPr>
          <w:color w:val="231F20"/>
          <w:w w:val="110"/>
        </w:rPr>
        <w:t>put;</w:t>
      </w:r>
      <w:r>
        <w:rPr>
          <w:color w:val="231F20"/>
          <w:spacing w:val="-12"/>
          <w:w w:val="110"/>
        </w:rPr>
        <w:t xml:space="preserve"> </w:t>
      </w:r>
      <w:r>
        <w:rPr>
          <w:color w:val="231F20"/>
          <w:w w:val="110"/>
        </w:rPr>
        <w:t>seconded</w:t>
      </w:r>
      <w:r>
        <w:rPr>
          <w:color w:val="231F20"/>
          <w:spacing w:val="-13"/>
          <w:w w:val="110"/>
        </w:rPr>
        <w:t xml:space="preserve"> </w:t>
      </w:r>
      <w:r>
        <w:rPr>
          <w:color w:val="231F20"/>
          <w:w w:val="110"/>
        </w:rPr>
        <w:t>by</w:t>
      </w:r>
      <w:r>
        <w:rPr>
          <w:color w:val="231F20"/>
          <w:spacing w:val="-13"/>
          <w:w w:val="110"/>
        </w:rPr>
        <w:t xml:space="preserve"> </w:t>
      </w:r>
      <w:r>
        <w:rPr>
          <w:color w:val="231F20"/>
          <w:w w:val="110"/>
        </w:rPr>
        <w:t>Marie</w:t>
      </w:r>
      <w:r>
        <w:rPr>
          <w:color w:val="231F20"/>
          <w:spacing w:val="-13"/>
          <w:w w:val="110"/>
        </w:rPr>
        <w:t xml:space="preserve"> </w:t>
      </w:r>
      <w:proofErr w:type="spellStart"/>
      <w:r>
        <w:rPr>
          <w:color w:val="231F20"/>
          <w:w w:val="110"/>
        </w:rPr>
        <w:t>Trubic</w:t>
      </w:r>
      <w:proofErr w:type="spellEnd"/>
      <w:r>
        <w:rPr>
          <w:color w:val="231F20"/>
          <w:w w:val="110"/>
        </w:rPr>
        <w:t>. The</w:t>
      </w:r>
      <w:r>
        <w:rPr>
          <w:color w:val="231F20"/>
          <w:spacing w:val="-5"/>
          <w:w w:val="110"/>
        </w:rPr>
        <w:t xml:space="preserve"> </w:t>
      </w:r>
      <w:r>
        <w:rPr>
          <w:color w:val="231F20"/>
          <w:w w:val="110"/>
        </w:rPr>
        <w:t>Assembly</w:t>
      </w:r>
      <w:r>
        <w:rPr>
          <w:color w:val="231F20"/>
          <w:spacing w:val="-5"/>
          <w:w w:val="110"/>
        </w:rPr>
        <w:t xml:space="preserve"> </w:t>
      </w:r>
      <w:r>
        <w:rPr>
          <w:color w:val="231F20"/>
          <w:w w:val="110"/>
        </w:rPr>
        <w:t>agreed,</w:t>
      </w:r>
      <w:r>
        <w:rPr>
          <w:color w:val="231F20"/>
          <w:spacing w:val="-4"/>
          <w:w w:val="110"/>
        </w:rPr>
        <w:t xml:space="preserve"> </w:t>
      </w:r>
      <w:r>
        <w:rPr>
          <w:color w:val="231F20"/>
          <w:w w:val="110"/>
        </w:rPr>
        <w:t>by</w:t>
      </w:r>
      <w:r>
        <w:rPr>
          <w:color w:val="231F20"/>
          <w:spacing w:val="-5"/>
          <w:w w:val="110"/>
        </w:rPr>
        <w:t xml:space="preserve"> </w:t>
      </w:r>
      <w:r>
        <w:rPr>
          <w:color w:val="231F20"/>
          <w:w w:val="110"/>
        </w:rPr>
        <w:t>more</w:t>
      </w:r>
      <w:r>
        <w:rPr>
          <w:color w:val="231F20"/>
          <w:spacing w:val="-4"/>
          <w:w w:val="110"/>
        </w:rPr>
        <w:t xml:space="preserve"> </w:t>
      </w:r>
      <w:r>
        <w:rPr>
          <w:color w:val="231F20"/>
          <w:w w:val="110"/>
        </w:rPr>
        <w:t>than</w:t>
      </w:r>
      <w:r>
        <w:rPr>
          <w:color w:val="231F20"/>
          <w:spacing w:val="-5"/>
          <w:w w:val="110"/>
        </w:rPr>
        <w:t xml:space="preserve"> </w:t>
      </w:r>
      <w:r>
        <w:rPr>
          <w:color w:val="231F20"/>
          <w:w w:val="110"/>
        </w:rPr>
        <w:t>the</w:t>
      </w:r>
      <w:r>
        <w:rPr>
          <w:color w:val="231F20"/>
          <w:spacing w:val="-4"/>
          <w:w w:val="110"/>
        </w:rPr>
        <w:t xml:space="preserve"> </w:t>
      </w:r>
      <w:r>
        <w:rPr>
          <w:color w:val="231F20"/>
          <w:w w:val="110"/>
        </w:rPr>
        <w:t>required</w:t>
      </w:r>
      <w:r>
        <w:rPr>
          <w:color w:val="231F20"/>
          <w:spacing w:val="-5"/>
          <w:w w:val="110"/>
        </w:rPr>
        <w:t xml:space="preserve"> </w:t>
      </w:r>
      <w:r>
        <w:rPr>
          <w:color w:val="231F20"/>
          <w:w w:val="110"/>
        </w:rPr>
        <w:t>two</w:t>
      </w:r>
      <w:r>
        <w:rPr>
          <w:color w:val="231F20"/>
          <w:spacing w:val="-4"/>
          <w:w w:val="110"/>
        </w:rPr>
        <w:t xml:space="preserve"> </w:t>
      </w:r>
      <w:r>
        <w:rPr>
          <w:color w:val="231F20"/>
          <w:w w:val="110"/>
        </w:rPr>
        <w:t>thirds</w:t>
      </w:r>
      <w:r>
        <w:rPr>
          <w:color w:val="231F20"/>
          <w:spacing w:val="-5"/>
          <w:w w:val="110"/>
        </w:rPr>
        <w:t xml:space="preserve"> </w:t>
      </w:r>
      <w:r>
        <w:rPr>
          <w:color w:val="231F20"/>
          <w:w w:val="110"/>
        </w:rPr>
        <w:t>majority.</w:t>
      </w:r>
    </w:p>
    <w:p w:rsidR="00CD5E00" w:rsidRDefault="00D85CF5">
      <w:pPr>
        <w:pStyle w:val="Heading4"/>
        <w:spacing w:line="280" w:lineRule="exact"/>
      </w:pPr>
      <w:r>
        <w:rPr>
          <w:color w:val="231F20"/>
          <w:w w:val="105"/>
        </w:rPr>
        <w:t>Ministries</w:t>
      </w:r>
    </w:p>
    <w:p w:rsidR="00CD5E00" w:rsidRDefault="00D85CF5">
      <w:pPr>
        <w:pStyle w:val="BodyText"/>
        <w:spacing w:before="248"/>
        <w:ind w:left="153"/>
      </w:pPr>
      <w:r>
        <w:rPr>
          <w:color w:val="231F20"/>
          <w:w w:val="105"/>
        </w:rPr>
        <w:t>Mr John Ellis moved adoption of Resolution 16:</w:t>
      </w:r>
    </w:p>
    <w:p w:rsidR="00CD5E00" w:rsidRDefault="001E69ED">
      <w:pPr>
        <w:pStyle w:val="BodyText"/>
        <w:spacing w:before="8"/>
        <w:rPr>
          <w:sz w:val="10"/>
        </w:rPr>
      </w:pPr>
      <w:r>
        <w:pict>
          <v:group id="_x0000_s1046" style="position:absolute;margin-left:58.8pt;margin-top:8.45pt;width:467.75pt;height:263.65pt;z-index:-251376640;mso-wrap-distance-left:0;mso-wrap-distance-right:0;mso-position-horizontal-relative:page" coordorigin="1176,169" coordsize="9355,5273">
            <v:shape id="_x0000_s1051" type="#_x0000_t75" style="position:absolute;left:1176;top:169;width:9355;height:5174">
              <v:imagedata r:id="rId76" o:title=""/>
            </v:shape>
            <v:rect id="_x0000_s1050" style="position:absolute;left:1362;top:594;width:9010;height:4847" stroked="f"/>
            <v:shape id="_x0000_s1049" type="#_x0000_t202" style="position:absolute;left:1720;top:254;width:1597;height:275" filled="f" stroked="f">
              <v:textbox inset="0,0,0,0">
                <w:txbxContent>
                  <w:p w:rsidR="00CD5E00" w:rsidRDefault="00D85CF5">
                    <w:pPr>
                      <w:spacing w:before="9"/>
                      <w:rPr>
                        <w:rFonts w:ascii="Arial"/>
                        <w:b/>
                        <w:sz w:val="23"/>
                      </w:rPr>
                    </w:pPr>
                    <w:r>
                      <w:rPr>
                        <w:rFonts w:ascii="Arial"/>
                        <w:b/>
                        <w:color w:val="FFFFFF"/>
                        <w:w w:val="105"/>
                        <w:sz w:val="23"/>
                      </w:rPr>
                      <w:t>Resolution 16</w:t>
                    </w:r>
                  </w:p>
                </w:txbxContent>
              </v:textbox>
            </v:shape>
            <v:shape id="_x0000_s1048" type="#_x0000_t202" style="position:absolute;left:7281;top:254;width:2804;height:275" filled="f" stroked="f">
              <v:textbox inset="0,0,0,0">
                <w:txbxContent>
                  <w:p w:rsidR="00CD5E00" w:rsidRDefault="00D85CF5">
                    <w:pPr>
                      <w:spacing w:before="9"/>
                      <w:rPr>
                        <w:rFonts w:ascii="Arial"/>
                        <w:b/>
                        <w:sz w:val="23"/>
                      </w:rPr>
                    </w:pPr>
                    <w:r>
                      <w:rPr>
                        <w:rFonts w:ascii="Arial"/>
                        <w:b/>
                        <w:color w:val="FFFFFF"/>
                        <w:w w:val="105"/>
                        <w:sz w:val="23"/>
                      </w:rPr>
                      <w:t>Ministerial development</w:t>
                    </w:r>
                  </w:p>
                </w:txbxContent>
              </v:textbox>
            </v:shape>
            <v:shape id="_x0000_s1047" type="#_x0000_t202" style="position:absolute;left:1720;top:789;width:8134;height:4238" filled="f" stroked="f">
              <v:textbox inset="0,0,0,0">
                <w:txbxContent>
                  <w:p w:rsidR="00CD5E00" w:rsidRDefault="00D85CF5">
                    <w:pPr>
                      <w:spacing w:before="2"/>
                      <w:rPr>
                        <w:rFonts w:ascii="Myriad Pro"/>
                        <w:b/>
                        <w:sz w:val="19"/>
                      </w:rPr>
                    </w:pPr>
                    <w:r>
                      <w:rPr>
                        <w:rFonts w:ascii="Myriad Pro"/>
                        <w:b/>
                        <w:color w:val="231F20"/>
                        <w:w w:val="105"/>
                        <w:sz w:val="19"/>
                      </w:rPr>
                      <w:t>General Assembly:</w:t>
                    </w:r>
                  </w:p>
                  <w:p w:rsidR="00CD5E00" w:rsidRDefault="00CD5E00">
                    <w:pPr>
                      <w:spacing w:before="4"/>
                      <w:rPr>
                        <w:rFonts w:ascii="Myriad Pro"/>
                        <w:b/>
                        <w:sz w:val="21"/>
                      </w:rPr>
                    </w:pPr>
                  </w:p>
                  <w:p w:rsidR="00CD5E00" w:rsidRDefault="00D85CF5">
                    <w:pPr>
                      <w:numPr>
                        <w:ilvl w:val="0"/>
                        <w:numId w:val="21"/>
                      </w:numPr>
                      <w:tabs>
                        <w:tab w:val="left" w:pos="284"/>
                      </w:tabs>
                      <w:spacing w:line="254" w:lineRule="auto"/>
                      <w:ind w:right="329"/>
                      <w:rPr>
                        <w:rFonts w:ascii="Myriad Pro"/>
                        <w:b/>
                        <w:sz w:val="19"/>
                      </w:rPr>
                    </w:pPr>
                    <w:r>
                      <w:rPr>
                        <w:rFonts w:ascii="Myriad Pro"/>
                        <w:b/>
                        <w:color w:val="231F20"/>
                        <w:w w:val="105"/>
                        <w:sz w:val="19"/>
                      </w:rPr>
                      <w:t>agrees in principle to replace the existing scheme for ministerial Accompanied Self- Appraisal with a more comprehensive review scheme which</w:t>
                    </w:r>
                    <w:r>
                      <w:rPr>
                        <w:rFonts w:ascii="Myriad Pro"/>
                        <w:b/>
                        <w:color w:val="231F20"/>
                        <w:spacing w:val="3"/>
                        <w:w w:val="105"/>
                        <w:sz w:val="19"/>
                      </w:rPr>
                      <w:t xml:space="preserve"> </w:t>
                    </w:r>
                    <w:r>
                      <w:rPr>
                        <w:rFonts w:ascii="Myriad Pro"/>
                        <w:b/>
                        <w:color w:val="231F20"/>
                        <w:w w:val="105"/>
                        <w:sz w:val="19"/>
                      </w:rPr>
                      <w:t>would:</w:t>
                    </w:r>
                  </w:p>
                  <w:p w:rsidR="00CD5E00" w:rsidRDefault="00D85CF5">
                    <w:pPr>
                      <w:numPr>
                        <w:ilvl w:val="1"/>
                        <w:numId w:val="21"/>
                      </w:numPr>
                      <w:tabs>
                        <w:tab w:val="left" w:pos="872"/>
                        <w:tab w:val="left" w:pos="874"/>
                      </w:tabs>
                      <w:spacing w:before="1" w:line="254" w:lineRule="auto"/>
                      <w:ind w:right="1122"/>
                      <w:rPr>
                        <w:rFonts w:ascii="Myriad Pro"/>
                        <w:b/>
                        <w:sz w:val="19"/>
                      </w:rPr>
                    </w:pPr>
                    <w:r>
                      <w:rPr>
                        <w:rFonts w:ascii="Myriad Pro"/>
                        <w:b/>
                        <w:color w:val="231F20"/>
                        <w:w w:val="105"/>
                        <w:sz w:val="19"/>
                      </w:rPr>
                      <w:t>eventually include all Ministers of Word and Sacraments and Church Related Community</w:t>
                    </w:r>
                    <w:r>
                      <w:rPr>
                        <w:rFonts w:ascii="Myriad Pro"/>
                        <w:b/>
                        <w:color w:val="231F20"/>
                        <w:spacing w:val="8"/>
                        <w:w w:val="105"/>
                        <w:sz w:val="19"/>
                      </w:rPr>
                      <w:t xml:space="preserve"> </w:t>
                    </w:r>
                    <w:r>
                      <w:rPr>
                        <w:rFonts w:ascii="Myriad Pro"/>
                        <w:b/>
                        <w:color w:val="231F20"/>
                        <w:w w:val="105"/>
                        <w:sz w:val="19"/>
                      </w:rPr>
                      <w:t>Workers;</w:t>
                    </w:r>
                  </w:p>
                  <w:p w:rsidR="00CD5E00" w:rsidRDefault="00D85CF5">
                    <w:pPr>
                      <w:numPr>
                        <w:ilvl w:val="1"/>
                        <w:numId w:val="21"/>
                      </w:numPr>
                      <w:tabs>
                        <w:tab w:val="left" w:pos="872"/>
                        <w:tab w:val="left" w:pos="874"/>
                      </w:tabs>
                      <w:spacing w:before="1"/>
                      <w:ind w:hanging="591"/>
                      <w:rPr>
                        <w:rFonts w:ascii="Myriad Pro"/>
                        <w:b/>
                        <w:sz w:val="19"/>
                      </w:rPr>
                    </w:pPr>
                    <w:r>
                      <w:rPr>
                        <w:rFonts w:ascii="Myriad Pro"/>
                        <w:b/>
                        <w:color w:val="231F20"/>
                        <w:w w:val="105"/>
                        <w:sz w:val="19"/>
                      </w:rPr>
                      <w:t>operate</w:t>
                    </w:r>
                    <w:r>
                      <w:rPr>
                        <w:rFonts w:ascii="Myriad Pro"/>
                        <w:b/>
                        <w:color w:val="231F20"/>
                        <w:spacing w:val="4"/>
                        <w:w w:val="105"/>
                        <w:sz w:val="19"/>
                      </w:rPr>
                      <w:t xml:space="preserve"> </w:t>
                    </w:r>
                    <w:r>
                      <w:rPr>
                        <w:rFonts w:ascii="Myriad Pro"/>
                        <w:b/>
                        <w:color w:val="231F20"/>
                        <w:w w:val="105"/>
                        <w:sz w:val="19"/>
                      </w:rPr>
                      <w:t>biennially;</w:t>
                    </w:r>
                  </w:p>
                  <w:p w:rsidR="00CD5E00" w:rsidRDefault="00D85CF5">
                    <w:pPr>
                      <w:numPr>
                        <w:ilvl w:val="1"/>
                        <w:numId w:val="21"/>
                      </w:numPr>
                      <w:tabs>
                        <w:tab w:val="left" w:pos="872"/>
                        <w:tab w:val="left" w:pos="874"/>
                      </w:tabs>
                      <w:spacing w:before="14"/>
                      <w:ind w:hanging="591"/>
                      <w:rPr>
                        <w:rFonts w:ascii="Myriad Pro"/>
                        <w:b/>
                        <w:sz w:val="19"/>
                      </w:rPr>
                    </w:pPr>
                    <w:r>
                      <w:rPr>
                        <w:rFonts w:ascii="Myriad Pro"/>
                        <w:b/>
                        <w:color w:val="231F20"/>
                        <w:w w:val="105"/>
                        <w:sz w:val="19"/>
                      </w:rPr>
                      <w:t>be based around an agreed role description for the</w:t>
                    </w:r>
                    <w:r>
                      <w:rPr>
                        <w:rFonts w:ascii="Myriad Pro"/>
                        <w:b/>
                        <w:color w:val="231F20"/>
                        <w:spacing w:val="7"/>
                        <w:w w:val="105"/>
                        <w:sz w:val="19"/>
                      </w:rPr>
                      <w:t xml:space="preserve"> </w:t>
                    </w:r>
                    <w:r>
                      <w:rPr>
                        <w:rFonts w:ascii="Myriad Pro"/>
                        <w:b/>
                        <w:color w:val="231F20"/>
                        <w:w w:val="105"/>
                        <w:sz w:val="19"/>
                      </w:rPr>
                      <w:t>Minister;</w:t>
                    </w:r>
                  </w:p>
                  <w:p w:rsidR="00CD5E00" w:rsidRDefault="00D85CF5">
                    <w:pPr>
                      <w:numPr>
                        <w:ilvl w:val="1"/>
                        <w:numId w:val="21"/>
                      </w:numPr>
                      <w:tabs>
                        <w:tab w:val="left" w:pos="872"/>
                        <w:tab w:val="left" w:pos="874"/>
                      </w:tabs>
                      <w:spacing w:before="15"/>
                      <w:ind w:hanging="591"/>
                      <w:rPr>
                        <w:rFonts w:ascii="Myriad Pro"/>
                        <w:b/>
                        <w:sz w:val="19"/>
                      </w:rPr>
                    </w:pPr>
                    <w:r>
                      <w:rPr>
                        <w:rFonts w:ascii="Myriad Pro"/>
                        <w:b/>
                        <w:color w:val="231F20"/>
                        <w:w w:val="105"/>
                        <w:sz w:val="19"/>
                      </w:rPr>
                      <w:t>retain</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confidential</w:t>
                    </w:r>
                    <w:r>
                      <w:rPr>
                        <w:rFonts w:ascii="Myriad Pro"/>
                        <w:b/>
                        <w:color w:val="231F20"/>
                        <w:spacing w:val="11"/>
                        <w:w w:val="105"/>
                        <w:sz w:val="19"/>
                      </w:rPr>
                      <w:t xml:space="preserve"> </w:t>
                    </w:r>
                    <w:r>
                      <w:rPr>
                        <w:rFonts w:ascii="Myriad Pro"/>
                        <w:b/>
                        <w:color w:val="231F20"/>
                        <w:w w:val="105"/>
                        <w:sz w:val="19"/>
                      </w:rPr>
                      <w:t>accompanied</w:t>
                    </w:r>
                    <w:r>
                      <w:rPr>
                        <w:rFonts w:ascii="Myriad Pro"/>
                        <w:b/>
                        <w:color w:val="231F20"/>
                        <w:spacing w:val="11"/>
                        <w:w w:val="105"/>
                        <w:sz w:val="19"/>
                      </w:rPr>
                      <w:t xml:space="preserve"> </w:t>
                    </w:r>
                    <w:r>
                      <w:rPr>
                        <w:rFonts w:ascii="Myriad Pro"/>
                        <w:b/>
                        <w:color w:val="231F20"/>
                        <w:w w:val="105"/>
                        <w:sz w:val="19"/>
                      </w:rPr>
                      <w:t>self-appraisal</w:t>
                    </w:r>
                    <w:r>
                      <w:rPr>
                        <w:rFonts w:ascii="Myriad Pro"/>
                        <w:b/>
                        <w:color w:val="231F20"/>
                        <w:spacing w:val="11"/>
                        <w:w w:val="105"/>
                        <w:sz w:val="19"/>
                      </w:rPr>
                      <w:t xml:space="preserve"> </w:t>
                    </w:r>
                    <w:r>
                      <w:rPr>
                        <w:rFonts w:ascii="Myriad Pro"/>
                        <w:b/>
                        <w:color w:val="231F20"/>
                        <w:w w:val="105"/>
                        <w:sz w:val="19"/>
                      </w:rPr>
                      <w:t>discussion</w:t>
                    </w:r>
                    <w:r>
                      <w:rPr>
                        <w:rFonts w:ascii="Myriad Pro"/>
                        <w:b/>
                        <w:color w:val="231F20"/>
                        <w:spacing w:val="11"/>
                        <w:w w:val="105"/>
                        <w:sz w:val="19"/>
                      </w:rPr>
                      <w:t xml:space="preserve"> </w:t>
                    </w:r>
                    <w:r>
                      <w:rPr>
                        <w:rFonts w:ascii="Myriad Pro"/>
                        <w:b/>
                        <w:color w:val="231F20"/>
                        <w:w w:val="105"/>
                        <w:sz w:val="19"/>
                      </w:rPr>
                      <w:t>for</w:t>
                    </w:r>
                    <w:r>
                      <w:rPr>
                        <w:rFonts w:ascii="Myriad Pro"/>
                        <w:b/>
                        <w:color w:val="231F20"/>
                        <w:spacing w:val="11"/>
                        <w:w w:val="105"/>
                        <w:sz w:val="19"/>
                      </w:rPr>
                      <w:t xml:space="preserve"> </w:t>
                    </w:r>
                    <w:r>
                      <w:rPr>
                        <w:rFonts w:ascii="Myriad Pro"/>
                        <w:b/>
                        <w:color w:val="231F20"/>
                        <w:w w:val="105"/>
                        <w:sz w:val="19"/>
                      </w:rPr>
                      <w:t>the</w:t>
                    </w:r>
                    <w:r>
                      <w:rPr>
                        <w:rFonts w:ascii="Myriad Pro"/>
                        <w:b/>
                        <w:color w:val="231F20"/>
                        <w:spacing w:val="11"/>
                        <w:w w:val="105"/>
                        <w:sz w:val="19"/>
                      </w:rPr>
                      <w:t xml:space="preserve"> </w:t>
                    </w:r>
                    <w:r>
                      <w:rPr>
                        <w:rFonts w:ascii="Myriad Pro"/>
                        <w:b/>
                        <w:color w:val="231F20"/>
                        <w:w w:val="105"/>
                        <w:sz w:val="19"/>
                      </w:rPr>
                      <w:t>Minister;</w:t>
                    </w:r>
                  </w:p>
                  <w:p w:rsidR="00CD5E00" w:rsidRDefault="00D85CF5">
                    <w:pPr>
                      <w:numPr>
                        <w:ilvl w:val="1"/>
                        <w:numId w:val="21"/>
                      </w:numPr>
                      <w:tabs>
                        <w:tab w:val="left" w:pos="872"/>
                        <w:tab w:val="left" w:pos="874"/>
                      </w:tabs>
                      <w:spacing w:before="15"/>
                      <w:ind w:hanging="591"/>
                      <w:rPr>
                        <w:rFonts w:ascii="Myriad Pro"/>
                        <w:b/>
                        <w:sz w:val="19"/>
                      </w:rPr>
                    </w:pPr>
                    <w:r>
                      <w:rPr>
                        <w:rFonts w:ascii="Myriad Pro"/>
                        <w:b/>
                        <w:color w:val="231F20"/>
                        <w:w w:val="105"/>
                        <w:sz w:val="19"/>
                      </w:rPr>
                      <w:t>include</w:t>
                    </w:r>
                    <w:r>
                      <w:rPr>
                        <w:rFonts w:ascii="Myriad Pro"/>
                        <w:b/>
                        <w:color w:val="231F20"/>
                        <w:spacing w:val="9"/>
                        <w:w w:val="105"/>
                        <w:sz w:val="19"/>
                      </w:rPr>
                      <w:t xml:space="preserve"> </w:t>
                    </w:r>
                    <w:r>
                      <w:rPr>
                        <w:rFonts w:ascii="Myriad Pro"/>
                        <w:b/>
                        <w:color w:val="231F20"/>
                        <w:w w:val="105"/>
                        <w:sz w:val="19"/>
                      </w:rPr>
                      <w:t>open</w:t>
                    </w:r>
                    <w:r>
                      <w:rPr>
                        <w:rFonts w:ascii="Myriad Pro"/>
                        <w:b/>
                        <w:color w:val="231F20"/>
                        <w:spacing w:val="10"/>
                        <w:w w:val="105"/>
                        <w:sz w:val="19"/>
                      </w:rPr>
                      <w:t xml:space="preserve"> </w:t>
                    </w:r>
                    <w:r>
                      <w:rPr>
                        <w:rFonts w:ascii="Myriad Pro"/>
                        <w:b/>
                        <w:color w:val="231F20"/>
                        <w:w w:val="105"/>
                        <w:sz w:val="19"/>
                      </w:rPr>
                      <w:t>discussions</w:t>
                    </w:r>
                    <w:r>
                      <w:rPr>
                        <w:rFonts w:ascii="Myriad Pro"/>
                        <w:b/>
                        <w:color w:val="231F20"/>
                        <w:spacing w:val="10"/>
                        <w:w w:val="105"/>
                        <w:sz w:val="19"/>
                      </w:rPr>
                      <w:t xml:space="preserve"> </w:t>
                    </w:r>
                    <w:r>
                      <w:rPr>
                        <w:rFonts w:ascii="Myriad Pro"/>
                        <w:b/>
                        <w:color w:val="231F20"/>
                        <w:w w:val="105"/>
                        <w:sz w:val="19"/>
                      </w:rPr>
                      <w:t>involving</w:t>
                    </w:r>
                    <w:r>
                      <w:rPr>
                        <w:rFonts w:ascii="Myriad Pro"/>
                        <w:b/>
                        <w:color w:val="231F20"/>
                        <w:spacing w:val="9"/>
                        <w:w w:val="105"/>
                        <w:sz w:val="19"/>
                      </w:rPr>
                      <w:t xml:space="preserve"> </w:t>
                    </w:r>
                    <w:r>
                      <w:rPr>
                        <w:rFonts w:ascii="Myriad Pro"/>
                        <w:b/>
                        <w:color w:val="231F20"/>
                        <w:w w:val="105"/>
                        <w:sz w:val="19"/>
                      </w:rPr>
                      <w:t>both</w:t>
                    </w:r>
                    <w:r>
                      <w:rPr>
                        <w:rFonts w:ascii="Myriad Pro"/>
                        <w:b/>
                        <w:color w:val="231F20"/>
                        <w:spacing w:val="10"/>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Minister</w:t>
                    </w:r>
                    <w:r>
                      <w:rPr>
                        <w:rFonts w:ascii="Myriad Pro"/>
                        <w:b/>
                        <w:color w:val="231F20"/>
                        <w:spacing w:val="10"/>
                        <w:w w:val="105"/>
                        <w:sz w:val="19"/>
                      </w:rPr>
                      <w:t xml:space="preserve"> </w:t>
                    </w:r>
                    <w:r>
                      <w:rPr>
                        <w:rFonts w:ascii="Myriad Pro"/>
                        <w:b/>
                        <w:color w:val="231F20"/>
                        <w:w w:val="105"/>
                        <w:sz w:val="19"/>
                      </w:rPr>
                      <w:t>and</w:t>
                    </w:r>
                    <w:r>
                      <w:rPr>
                        <w:rFonts w:ascii="Myriad Pro"/>
                        <w:b/>
                        <w:color w:val="231F20"/>
                        <w:spacing w:val="9"/>
                        <w:w w:val="105"/>
                        <w:sz w:val="19"/>
                      </w:rPr>
                      <w:t xml:space="preserve"> </w:t>
                    </w:r>
                    <w:r>
                      <w:rPr>
                        <w:rFonts w:ascii="Myriad Pro"/>
                        <w:b/>
                        <w:color w:val="231F20"/>
                        <w:w w:val="105"/>
                        <w:sz w:val="19"/>
                      </w:rPr>
                      <w:t>the</w:t>
                    </w:r>
                    <w:r>
                      <w:rPr>
                        <w:rFonts w:ascii="Myriad Pro"/>
                        <w:b/>
                        <w:color w:val="231F20"/>
                        <w:spacing w:val="10"/>
                        <w:w w:val="105"/>
                        <w:sz w:val="19"/>
                      </w:rPr>
                      <w:t xml:space="preserve"> </w:t>
                    </w:r>
                    <w:r>
                      <w:rPr>
                        <w:rFonts w:ascii="Myriad Pro"/>
                        <w:b/>
                        <w:color w:val="231F20"/>
                        <w:w w:val="105"/>
                        <w:sz w:val="19"/>
                      </w:rPr>
                      <w:t>pastorate</w:t>
                    </w:r>
                    <w:r>
                      <w:rPr>
                        <w:rFonts w:ascii="Myriad Pro"/>
                        <w:b/>
                        <w:color w:val="231F20"/>
                        <w:spacing w:val="10"/>
                        <w:w w:val="105"/>
                        <w:sz w:val="19"/>
                      </w:rPr>
                      <w:t xml:space="preserve"> </w:t>
                    </w:r>
                    <w:r>
                      <w:rPr>
                        <w:rFonts w:ascii="Myriad Pro"/>
                        <w:b/>
                        <w:color w:val="231F20"/>
                        <w:w w:val="105"/>
                        <w:sz w:val="19"/>
                      </w:rPr>
                      <w:t>or</w:t>
                    </w:r>
                    <w:r>
                      <w:rPr>
                        <w:rFonts w:ascii="Myriad Pro"/>
                        <w:b/>
                        <w:color w:val="231F20"/>
                        <w:spacing w:val="9"/>
                        <w:w w:val="105"/>
                        <w:sz w:val="19"/>
                      </w:rPr>
                      <w:t xml:space="preserve"> </w:t>
                    </w:r>
                    <w:r>
                      <w:rPr>
                        <w:rFonts w:ascii="Myriad Pro"/>
                        <w:b/>
                        <w:color w:val="231F20"/>
                        <w:w w:val="105"/>
                        <w:sz w:val="19"/>
                      </w:rPr>
                      <w:t>post;</w:t>
                    </w:r>
                  </w:p>
                  <w:p w:rsidR="00CD5E00" w:rsidRDefault="00D85CF5">
                    <w:pPr>
                      <w:numPr>
                        <w:ilvl w:val="1"/>
                        <w:numId w:val="21"/>
                      </w:numPr>
                      <w:tabs>
                        <w:tab w:val="left" w:pos="872"/>
                        <w:tab w:val="left" w:pos="874"/>
                      </w:tabs>
                      <w:spacing w:before="14" w:line="254" w:lineRule="auto"/>
                      <w:ind w:right="959"/>
                      <w:rPr>
                        <w:rFonts w:ascii="Myriad Pro"/>
                        <w:b/>
                        <w:sz w:val="19"/>
                      </w:rPr>
                    </w:pPr>
                    <w:r>
                      <w:rPr>
                        <w:rFonts w:ascii="Myriad Pro"/>
                        <w:b/>
                        <w:color w:val="231F20"/>
                        <w:w w:val="105"/>
                        <w:sz w:val="19"/>
                      </w:rPr>
                      <w:t>would become, from a date to be agreed, a standard part of the Terms of</w:t>
                    </w:r>
                    <w:r>
                      <w:rPr>
                        <w:rFonts w:ascii="Myriad Pro"/>
                        <w:b/>
                        <w:color w:val="231F20"/>
                        <w:spacing w:val="6"/>
                        <w:w w:val="105"/>
                        <w:sz w:val="19"/>
                      </w:rPr>
                      <w:t xml:space="preserve"> </w:t>
                    </w:r>
                    <w:r>
                      <w:rPr>
                        <w:rFonts w:ascii="Myriad Pro"/>
                        <w:b/>
                        <w:color w:val="231F20"/>
                        <w:w w:val="105"/>
                        <w:sz w:val="19"/>
                      </w:rPr>
                      <w:t>Settlement</w:t>
                    </w:r>
                    <w:r>
                      <w:rPr>
                        <w:rFonts w:ascii="Myriad Pro"/>
                        <w:b/>
                        <w:color w:val="231F20"/>
                        <w:spacing w:val="7"/>
                        <w:w w:val="105"/>
                        <w:sz w:val="19"/>
                      </w:rPr>
                      <w:t xml:space="preserve"> </w:t>
                    </w:r>
                    <w:r>
                      <w:rPr>
                        <w:rFonts w:ascii="Myriad Pro"/>
                        <w:b/>
                        <w:color w:val="231F20"/>
                        <w:w w:val="105"/>
                        <w:sz w:val="19"/>
                      </w:rPr>
                      <w:t>when</w:t>
                    </w:r>
                    <w:r>
                      <w:rPr>
                        <w:rFonts w:ascii="Myriad Pro"/>
                        <w:b/>
                        <w:color w:val="231F20"/>
                        <w:spacing w:val="7"/>
                        <w:w w:val="105"/>
                        <w:sz w:val="19"/>
                      </w:rPr>
                      <w:t xml:space="preserve"> </w:t>
                    </w:r>
                    <w:r>
                      <w:rPr>
                        <w:rFonts w:ascii="Myriad Pro"/>
                        <w:b/>
                        <w:color w:val="231F20"/>
                        <w:w w:val="105"/>
                        <w:sz w:val="19"/>
                      </w:rPr>
                      <w:t>a</w:t>
                    </w:r>
                    <w:r>
                      <w:rPr>
                        <w:rFonts w:ascii="Myriad Pro"/>
                        <w:b/>
                        <w:color w:val="231F20"/>
                        <w:spacing w:val="7"/>
                        <w:w w:val="105"/>
                        <w:sz w:val="19"/>
                      </w:rPr>
                      <w:t xml:space="preserve"> </w:t>
                    </w:r>
                    <w:r>
                      <w:rPr>
                        <w:rFonts w:ascii="Myriad Pro"/>
                        <w:b/>
                        <w:color w:val="231F20"/>
                        <w:w w:val="105"/>
                        <w:sz w:val="19"/>
                      </w:rPr>
                      <w:t>Minister</w:t>
                    </w:r>
                    <w:r>
                      <w:rPr>
                        <w:rFonts w:ascii="Myriad Pro"/>
                        <w:b/>
                        <w:color w:val="231F20"/>
                        <w:spacing w:val="7"/>
                        <w:w w:val="105"/>
                        <w:sz w:val="19"/>
                      </w:rPr>
                      <w:t xml:space="preserve"> </w:t>
                    </w:r>
                    <w:r>
                      <w:rPr>
                        <w:rFonts w:ascii="Myriad Pro"/>
                        <w:b/>
                        <w:color w:val="231F20"/>
                        <w:w w:val="105"/>
                        <w:sz w:val="19"/>
                      </w:rPr>
                      <w:t>starts</w:t>
                    </w:r>
                    <w:r>
                      <w:rPr>
                        <w:rFonts w:ascii="Myriad Pro"/>
                        <w:b/>
                        <w:color w:val="231F20"/>
                        <w:spacing w:val="6"/>
                        <w:w w:val="105"/>
                        <w:sz w:val="19"/>
                      </w:rPr>
                      <w:t xml:space="preserve"> </w:t>
                    </w:r>
                    <w:r>
                      <w:rPr>
                        <w:rFonts w:ascii="Myriad Pro"/>
                        <w:b/>
                        <w:color w:val="231F20"/>
                        <w:w w:val="105"/>
                        <w:sz w:val="19"/>
                      </w:rPr>
                      <w:t>in</w:t>
                    </w:r>
                    <w:r>
                      <w:rPr>
                        <w:rFonts w:ascii="Myriad Pro"/>
                        <w:b/>
                        <w:color w:val="231F20"/>
                        <w:spacing w:val="7"/>
                        <w:w w:val="105"/>
                        <w:sz w:val="19"/>
                      </w:rPr>
                      <w:t xml:space="preserve"> </w:t>
                    </w:r>
                    <w:r>
                      <w:rPr>
                        <w:rFonts w:ascii="Myriad Pro"/>
                        <w:b/>
                        <w:color w:val="231F20"/>
                        <w:w w:val="105"/>
                        <w:sz w:val="19"/>
                      </w:rPr>
                      <w:t>a</w:t>
                    </w:r>
                    <w:r>
                      <w:rPr>
                        <w:rFonts w:ascii="Myriad Pro"/>
                        <w:b/>
                        <w:color w:val="231F20"/>
                        <w:spacing w:val="7"/>
                        <w:w w:val="105"/>
                        <w:sz w:val="19"/>
                      </w:rPr>
                      <w:t xml:space="preserve"> </w:t>
                    </w:r>
                    <w:r>
                      <w:rPr>
                        <w:rFonts w:ascii="Myriad Pro"/>
                        <w:b/>
                        <w:color w:val="231F20"/>
                        <w:w w:val="105"/>
                        <w:sz w:val="19"/>
                      </w:rPr>
                      <w:t>new</w:t>
                    </w:r>
                    <w:r>
                      <w:rPr>
                        <w:rFonts w:ascii="Myriad Pro"/>
                        <w:b/>
                        <w:color w:val="231F20"/>
                        <w:spacing w:val="7"/>
                        <w:w w:val="105"/>
                        <w:sz w:val="19"/>
                      </w:rPr>
                      <w:t xml:space="preserve"> </w:t>
                    </w:r>
                    <w:r>
                      <w:rPr>
                        <w:rFonts w:ascii="Myriad Pro"/>
                        <w:b/>
                        <w:color w:val="231F20"/>
                        <w:w w:val="105"/>
                        <w:sz w:val="19"/>
                      </w:rPr>
                      <w:t>pastorate</w:t>
                    </w:r>
                    <w:r>
                      <w:rPr>
                        <w:rFonts w:ascii="Myriad Pro"/>
                        <w:b/>
                        <w:color w:val="231F20"/>
                        <w:spacing w:val="7"/>
                        <w:w w:val="105"/>
                        <w:sz w:val="19"/>
                      </w:rPr>
                      <w:t xml:space="preserve"> </w:t>
                    </w:r>
                    <w:r>
                      <w:rPr>
                        <w:rFonts w:ascii="Myriad Pro"/>
                        <w:b/>
                        <w:color w:val="231F20"/>
                        <w:w w:val="105"/>
                        <w:sz w:val="19"/>
                      </w:rPr>
                      <w:t>or</w:t>
                    </w:r>
                    <w:r>
                      <w:rPr>
                        <w:rFonts w:ascii="Myriad Pro"/>
                        <w:b/>
                        <w:color w:val="231F20"/>
                        <w:spacing w:val="6"/>
                        <w:w w:val="105"/>
                        <w:sz w:val="19"/>
                      </w:rPr>
                      <w:t xml:space="preserve"> </w:t>
                    </w:r>
                    <w:r>
                      <w:rPr>
                        <w:rFonts w:ascii="Myriad Pro"/>
                        <w:b/>
                        <w:color w:val="231F20"/>
                        <w:w w:val="105"/>
                        <w:sz w:val="19"/>
                      </w:rPr>
                      <w:t>post;</w:t>
                    </w:r>
                  </w:p>
                  <w:p w:rsidR="00CD5E00" w:rsidRDefault="00CD5E00">
                    <w:pPr>
                      <w:spacing w:before="3"/>
                      <w:rPr>
                        <w:rFonts w:ascii="Myriad Pro"/>
                        <w:b/>
                        <w:sz w:val="20"/>
                      </w:rPr>
                    </w:pPr>
                  </w:p>
                  <w:p w:rsidR="00CD5E00" w:rsidRDefault="00D85CF5">
                    <w:pPr>
                      <w:numPr>
                        <w:ilvl w:val="0"/>
                        <w:numId w:val="21"/>
                      </w:numPr>
                      <w:tabs>
                        <w:tab w:val="left" w:pos="284"/>
                      </w:tabs>
                      <w:spacing w:line="254" w:lineRule="auto"/>
                      <w:ind w:right="18"/>
                      <w:rPr>
                        <w:rFonts w:ascii="Myriad Pro"/>
                        <w:b/>
                        <w:sz w:val="19"/>
                      </w:rPr>
                    </w:pPr>
                    <w:r>
                      <w:rPr>
                        <w:rFonts w:ascii="Myriad Pro"/>
                        <w:b/>
                        <w:color w:val="231F20"/>
                        <w:w w:val="105"/>
                        <w:sz w:val="19"/>
                      </w:rPr>
                      <w:t>asks the Ministries Committee to prepare a detailed scheme, to consult the Synods and to report back to Mission Council;</w:t>
                    </w:r>
                    <w:r>
                      <w:rPr>
                        <w:rFonts w:ascii="Myriad Pro"/>
                        <w:b/>
                        <w:color w:val="231F20"/>
                        <w:spacing w:val="26"/>
                        <w:w w:val="105"/>
                        <w:sz w:val="19"/>
                      </w:rPr>
                      <w:t xml:space="preserve"> </w:t>
                    </w:r>
                    <w:r>
                      <w:rPr>
                        <w:rFonts w:ascii="Myriad Pro"/>
                        <w:b/>
                        <w:color w:val="231F20"/>
                        <w:w w:val="105"/>
                        <w:sz w:val="19"/>
                      </w:rPr>
                      <w:t>and</w:t>
                    </w:r>
                  </w:p>
                  <w:p w:rsidR="00CD5E00" w:rsidRDefault="00CD5E00">
                    <w:pPr>
                      <w:spacing w:before="3"/>
                      <w:rPr>
                        <w:rFonts w:ascii="Myriad Pro"/>
                        <w:b/>
                        <w:sz w:val="20"/>
                      </w:rPr>
                    </w:pPr>
                  </w:p>
                  <w:p w:rsidR="00CD5E00" w:rsidRDefault="00D85CF5">
                    <w:pPr>
                      <w:numPr>
                        <w:ilvl w:val="0"/>
                        <w:numId w:val="21"/>
                      </w:numPr>
                      <w:tabs>
                        <w:tab w:val="left" w:pos="284"/>
                      </w:tabs>
                      <w:spacing w:before="1"/>
                      <w:rPr>
                        <w:rFonts w:ascii="Myriad Pro"/>
                        <w:b/>
                        <w:sz w:val="19"/>
                      </w:rPr>
                    </w:pPr>
                    <w:proofErr w:type="spellStart"/>
                    <w:r>
                      <w:rPr>
                        <w:rFonts w:ascii="Myriad Pro"/>
                        <w:b/>
                        <w:color w:val="231F20"/>
                        <w:w w:val="105"/>
                        <w:sz w:val="19"/>
                      </w:rPr>
                      <w:t>authorises</w:t>
                    </w:r>
                    <w:proofErr w:type="spellEnd"/>
                    <w:r>
                      <w:rPr>
                        <w:rFonts w:ascii="Myriad Pro"/>
                        <w:b/>
                        <w:color w:val="231F20"/>
                        <w:w w:val="105"/>
                        <w:sz w:val="19"/>
                      </w:rPr>
                      <w:t xml:space="preserve"> Mission Council to implement a</w:t>
                    </w:r>
                    <w:r>
                      <w:rPr>
                        <w:rFonts w:ascii="Myriad Pro"/>
                        <w:b/>
                        <w:color w:val="231F20"/>
                        <w:spacing w:val="28"/>
                        <w:w w:val="105"/>
                        <w:sz w:val="19"/>
                      </w:rPr>
                      <w:t xml:space="preserve"> </w:t>
                    </w:r>
                    <w:r>
                      <w:rPr>
                        <w:rFonts w:ascii="Myriad Pro"/>
                        <w:b/>
                        <w:color w:val="231F20"/>
                        <w:w w:val="105"/>
                        <w:sz w:val="19"/>
                      </w:rPr>
                      <w:t>scheme.</w:t>
                    </w:r>
                  </w:p>
                </w:txbxContent>
              </v:textbox>
            </v:shape>
            <w10:wrap type="topAndBottom" anchorx="page"/>
          </v:group>
        </w:pict>
      </w:r>
    </w:p>
    <w:p w:rsidR="00CD5E00" w:rsidRDefault="00CD5E00">
      <w:pPr>
        <w:rPr>
          <w:sz w:val="10"/>
        </w:rPr>
        <w:sectPr w:rsidR="00CD5E00">
          <w:pgSz w:w="11910" w:h="16840"/>
          <w:pgMar w:top="900" w:right="820" w:bottom="880" w:left="1000" w:header="0" w:footer="694" w:gutter="0"/>
          <w:cols w:space="720"/>
        </w:sectPr>
      </w:pPr>
    </w:p>
    <w:p w:rsidR="00CD5E00" w:rsidRDefault="00D85CF5">
      <w:pPr>
        <w:pStyle w:val="BodyText"/>
        <w:spacing w:before="91"/>
        <w:ind w:left="437"/>
      </w:pPr>
      <w:r>
        <w:rPr>
          <w:color w:val="231F20"/>
          <w:w w:val="110"/>
        </w:rPr>
        <w:t>Following debate, Resolution 16 was carried.</w:t>
      </w:r>
    </w:p>
    <w:p w:rsidR="00CD5E00" w:rsidRDefault="00CD5E00">
      <w:pPr>
        <w:pStyle w:val="BodyText"/>
        <w:spacing w:before="6"/>
        <w:rPr>
          <w:sz w:val="18"/>
        </w:rPr>
      </w:pPr>
    </w:p>
    <w:p w:rsidR="00CD5E00" w:rsidRDefault="00D85CF5">
      <w:pPr>
        <w:pStyle w:val="Heading4"/>
        <w:spacing w:before="1"/>
        <w:ind w:left="437"/>
      </w:pPr>
      <w:r>
        <w:rPr>
          <w:color w:val="231F20"/>
          <w:w w:val="105"/>
        </w:rPr>
        <w:t>Assembly Commission</w:t>
      </w:r>
    </w:p>
    <w:p w:rsidR="00CD5E00" w:rsidRDefault="00D85CF5">
      <w:pPr>
        <w:pStyle w:val="BodyText"/>
        <w:spacing w:before="247" w:line="259" w:lineRule="auto"/>
        <w:ind w:left="437" w:right="525"/>
      </w:pPr>
      <w:r>
        <w:rPr>
          <w:color w:val="231F20"/>
          <w:w w:val="110"/>
        </w:rPr>
        <w:t>The</w:t>
      </w:r>
      <w:r>
        <w:rPr>
          <w:color w:val="231F20"/>
          <w:spacing w:val="-22"/>
          <w:w w:val="110"/>
        </w:rPr>
        <w:t xml:space="preserve"> </w:t>
      </w:r>
      <w:r>
        <w:rPr>
          <w:color w:val="231F20"/>
          <w:w w:val="110"/>
        </w:rPr>
        <w:t>General</w:t>
      </w:r>
      <w:r>
        <w:rPr>
          <w:color w:val="231F20"/>
          <w:spacing w:val="-21"/>
          <w:w w:val="110"/>
        </w:rPr>
        <w:t xml:space="preserve"> </w:t>
      </w:r>
      <w:r>
        <w:rPr>
          <w:color w:val="231F20"/>
          <w:w w:val="110"/>
        </w:rPr>
        <w:t>Secretary</w:t>
      </w:r>
      <w:r>
        <w:rPr>
          <w:color w:val="231F20"/>
          <w:spacing w:val="-21"/>
          <w:w w:val="110"/>
        </w:rPr>
        <w:t xml:space="preserve"> </w:t>
      </w:r>
      <w:r>
        <w:rPr>
          <w:color w:val="231F20"/>
          <w:w w:val="110"/>
        </w:rPr>
        <w:t>reported</w:t>
      </w:r>
      <w:r>
        <w:rPr>
          <w:color w:val="231F20"/>
          <w:spacing w:val="-22"/>
          <w:w w:val="110"/>
        </w:rPr>
        <w:t xml:space="preserve"> </w:t>
      </w:r>
      <w:r>
        <w:rPr>
          <w:color w:val="231F20"/>
          <w:w w:val="110"/>
        </w:rPr>
        <w:t>on</w:t>
      </w:r>
      <w:r>
        <w:rPr>
          <w:color w:val="231F20"/>
          <w:spacing w:val="-21"/>
          <w:w w:val="110"/>
        </w:rPr>
        <w:t xml:space="preserve"> </w:t>
      </w:r>
      <w:r>
        <w:rPr>
          <w:color w:val="231F20"/>
          <w:w w:val="110"/>
        </w:rPr>
        <w:t>Assembly</w:t>
      </w:r>
      <w:r>
        <w:rPr>
          <w:color w:val="231F20"/>
          <w:spacing w:val="-21"/>
          <w:w w:val="110"/>
        </w:rPr>
        <w:t xml:space="preserve"> </w:t>
      </w:r>
      <w:r>
        <w:rPr>
          <w:color w:val="231F20"/>
          <w:w w:val="110"/>
        </w:rPr>
        <w:t>Commissions</w:t>
      </w:r>
      <w:r>
        <w:rPr>
          <w:color w:val="231F20"/>
          <w:spacing w:val="-22"/>
          <w:w w:val="110"/>
        </w:rPr>
        <w:t xml:space="preserve"> </w:t>
      </w:r>
      <w:r>
        <w:rPr>
          <w:color w:val="231F20"/>
          <w:w w:val="110"/>
        </w:rPr>
        <w:t>held</w:t>
      </w:r>
      <w:r>
        <w:rPr>
          <w:color w:val="231F20"/>
          <w:spacing w:val="-21"/>
          <w:w w:val="110"/>
        </w:rPr>
        <w:t xml:space="preserve"> </w:t>
      </w:r>
      <w:r>
        <w:rPr>
          <w:color w:val="231F20"/>
          <w:w w:val="110"/>
        </w:rPr>
        <w:t>during</w:t>
      </w:r>
      <w:r>
        <w:rPr>
          <w:color w:val="231F20"/>
          <w:spacing w:val="-21"/>
          <w:w w:val="110"/>
        </w:rPr>
        <w:t xml:space="preserve"> </w:t>
      </w:r>
      <w:r>
        <w:rPr>
          <w:color w:val="231F20"/>
          <w:w w:val="110"/>
        </w:rPr>
        <w:t>the</w:t>
      </w:r>
      <w:r>
        <w:rPr>
          <w:color w:val="231F20"/>
          <w:spacing w:val="-22"/>
          <w:w w:val="110"/>
        </w:rPr>
        <w:t xml:space="preserve"> </w:t>
      </w:r>
      <w:r>
        <w:rPr>
          <w:color w:val="231F20"/>
          <w:w w:val="110"/>
        </w:rPr>
        <w:t>past</w:t>
      </w:r>
      <w:r>
        <w:rPr>
          <w:color w:val="231F20"/>
          <w:spacing w:val="-21"/>
          <w:w w:val="110"/>
        </w:rPr>
        <w:t xml:space="preserve"> </w:t>
      </w:r>
      <w:r>
        <w:rPr>
          <w:color w:val="231F20"/>
          <w:w w:val="110"/>
        </w:rPr>
        <w:t>year.</w:t>
      </w:r>
      <w:r>
        <w:rPr>
          <w:color w:val="231F20"/>
          <w:spacing w:val="6"/>
          <w:w w:val="110"/>
        </w:rPr>
        <w:t xml:space="preserve"> </w:t>
      </w:r>
      <w:r>
        <w:rPr>
          <w:color w:val="231F20"/>
          <w:w w:val="110"/>
        </w:rPr>
        <w:t>There</w:t>
      </w:r>
      <w:r>
        <w:rPr>
          <w:color w:val="231F20"/>
          <w:spacing w:val="-21"/>
          <w:w w:val="110"/>
        </w:rPr>
        <w:t xml:space="preserve"> </w:t>
      </w:r>
      <w:r>
        <w:rPr>
          <w:color w:val="231F20"/>
          <w:w w:val="110"/>
        </w:rPr>
        <w:t>had</w:t>
      </w:r>
      <w:r>
        <w:rPr>
          <w:color w:val="231F20"/>
          <w:spacing w:val="-21"/>
          <w:w w:val="110"/>
        </w:rPr>
        <w:t xml:space="preserve"> </w:t>
      </w:r>
      <w:r>
        <w:rPr>
          <w:color w:val="231F20"/>
          <w:w w:val="110"/>
        </w:rPr>
        <w:t>been</w:t>
      </w:r>
      <w:r>
        <w:rPr>
          <w:color w:val="231F20"/>
          <w:spacing w:val="-22"/>
          <w:w w:val="110"/>
        </w:rPr>
        <w:t xml:space="preserve"> </w:t>
      </w:r>
      <w:r>
        <w:rPr>
          <w:color w:val="231F20"/>
          <w:w w:val="110"/>
        </w:rPr>
        <w:t>1</w:t>
      </w:r>
      <w:r>
        <w:rPr>
          <w:color w:val="231F20"/>
          <w:spacing w:val="-21"/>
          <w:w w:val="110"/>
        </w:rPr>
        <w:t xml:space="preserve"> </w:t>
      </w:r>
      <w:r>
        <w:rPr>
          <w:color w:val="231F20"/>
          <w:w w:val="110"/>
        </w:rPr>
        <w:t>hearing since</w:t>
      </w:r>
      <w:r>
        <w:rPr>
          <w:color w:val="231F20"/>
          <w:spacing w:val="-17"/>
          <w:w w:val="110"/>
        </w:rPr>
        <w:t xml:space="preserve"> </w:t>
      </w:r>
      <w:r>
        <w:rPr>
          <w:color w:val="231F20"/>
          <w:w w:val="110"/>
        </w:rPr>
        <w:t>Assembly</w:t>
      </w:r>
      <w:r>
        <w:rPr>
          <w:color w:val="231F20"/>
          <w:spacing w:val="-16"/>
          <w:w w:val="110"/>
        </w:rPr>
        <w:t xml:space="preserve"> </w:t>
      </w:r>
      <w:r>
        <w:rPr>
          <w:color w:val="231F20"/>
          <w:w w:val="110"/>
        </w:rPr>
        <w:t>2005</w:t>
      </w:r>
      <w:r>
        <w:rPr>
          <w:color w:val="231F20"/>
          <w:spacing w:val="-17"/>
          <w:w w:val="110"/>
        </w:rPr>
        <w:t xml:space="preserve"> </w:t>
      </w:r>
      <w:r>
        <w:rPr>
          <w:color w:val="231F20"/>
          <w:w w:val="110"/>
        </w:rPr>
        <w:t>and</w:t>
      </w:r>
      <w:r>
        <w:rPr>
          <w:color w:val="231F20"/>
          <w:spacing w:val="-16"/>
          <w:w w:val="110"/>
        </w:rPr>
        <w:t xml:space="preserve"> </w:t>
      </w:r>
      <w:r>
        <w:rPr>
          <w:color w:val="231F20"/>
          <w:w w:val="110"/>
        </w:rPr>
        <w:t>the</w:t>
      </w:r>
      <w:r>
        <w:rPr>
          <w:color w:val="231F20"/>
          <w:spacing w:val="-16"/>
          <w:w w:val="110"/>
        </w:rPr>
        <w:t xml:space="preserve"> </w:t>
      </w:r>
      <w:r>
        <w:rPr>
          <w:color w:val="231F20"/>
          <w:w w:val="110"/>
        </w:rPr>
        <w:t>name</w:t>
      </w:r>
      <w:r>
        <w:rPr>
          <w:color w:val="231F20"/>
          <w:spacing w:val="-17"/>
          <w:w w:val="110"/>
        </w:rPr>
        <w:t xml:space="preserve"> </w:t>
      </w:r>
      <w:r>
        <w:rPr>
          <w:color w:val="231F20"/>
          <w:w w:val="110"/>
        </w:rPr>
        <w:t>of</w:t>
      </w:r>
      <w:r>
        <w:rPr>
          <w:color w:val="231F20"/>
          <w:spacing w:val="-16"/>
          <w:w w:val="110"/>
        </w:rPr>
        <w:t xml:space="preserve"> </w:t>
      </w:r>
      <w:r>
        <w:rPr>
          <w:color w:val="231F20"/>
          <w:w w:val="110"/>
        </w:rPr>
        <w:t>the</w:t>
      </w:r>
      <w:r>
        <w:rPr>
          <w:color w:val="231F20"/>
          <w:spacing w:val="-17"/>
          <w:w w:val="110"/>
        </w:rPr>
        <w:t xml:space="preserve"> </w:t>
      </w:r>
      <w:proofErr w:type="spellStart"/>
      <w:r>
        <w:rPr>
          <w:color w:val="231F20"/>
          <w:w w:val="110"/>
        </w:rPr>
        <w:t>Revd</w:t>
      </w:r>
      <w:proofErr w:type="spellEnd"/>
      <w:r>
        <w:rPr>
          <w:color w:val="231F20"/>
          <w:spacing w:val="-16"/>
          <w:w w:val="110"/>
        </w:rPr>
        <w:t xml:space="preserve"> </w:t>
      </w:r>
      <w:r>
        <w:rPr>
          <w:color w:val="231F20"/>
          <w:w w:val="110"/>
        </w:rPr>
        <w:t>Neville</w:t>
      </w:r>
      <w:r>
        <w:rPr>
          <w:color w:val="231F20"/>
          <w:spacing w:val="-16"/>
          <w:w w:val="110"/>
        </w:rPr>
        <w:t xml:space="preserve"> </w:t>
      </w:r>
      <w:r>
        <w:rPr>
          <w:color w:val="231F20"/>
          <w:w w:val="110"/>
        </w:rPr>
        <w:t>Husband</w:t>
      </w:r>
      <w:r>
        <w:rPr>
          <w:color w:val="231F20"/>
          <w:spacing w:val="-17"/>
          <w:w w:val="110"/>
        </w:rPr>
        <w:t xml:space="preserve"> </w:t>
      </w:r>
      <w:r>
        <w:rPr>
          <w:color w:val="231F20"/>
          <w:w w:val="110"/>
        </w:rPr>
        <w:t>had</w:t>
      </w:r>
      <w:r>
        <w:rPr>
          <w:color w:val="231F20"/>
          <w:spacing w:val="-16"/>
          <w:w w:val="110"/>
        </w:rPr>
        <w:t xml:space="preserve"> </w:t>
      </w:r>
      <w:r>
        <w:rPr>
          <w:color w:val="231F20"/>
          <w:w w:val="110"/>
        </w:rPr>
        <w:t>been</w:t>
      </w:r>
      <w:r>
        <w:rPr>
          <w:color w:val="231F20"/>
          <w:spacing w:val="-17"/>
          <w:w w:val="110"/>
        </w:rPr>
        <w:t xml:space="preserve"> </w:t>
      </w:r>
      <w:r>
        <w:rPr>
          <w:color w:val="231F20"/>
          <w:w w:val="110"/>
        </w:rPr>
        <w:t>deleted</w:t>
      </w:r>
      <w:r>
        <w:rPr>
          <w:color w:val="231F20"/>
          <w:spacing w:val="-16"/>
          <w:w w:val="110"/>
        </w:rPr>
        <w:t xml:space="preserve"> </w:t>
      </w:r>
      <w:r>
        <w:rPr>
          <w:color w:val="231F20"/>
          <w:w w:val="110"/>
        </w:rPr>
        <w:t>from</w:t>
      </w:r>
      <w:r>
        <w:rPr>
          <w:color w:val="231F20"/>
          <w:spacing w:val="-16"/>
          <w:w w:val="110"/>
        </w:rPr>
        <w:t xml:space="preserve"> </w:t>
      </w:r>
      <w:r>
        <w:rPr>
          <w:color w:val="231F20"/>
          <w:w w:val="110"/>
        </w:rPr>
        <w:t>the</w:t>
      </w:r>
      <w:r>
        <w:rPr>
          <w:color w:val="231F20"/>
          <w:spacing w:val="-17"/>
          <w:w w:val="110"/>
        </w:rPr>
        <w:t xml:space="preserve"> </w:t>
      </w:r>
      <w:r>
        <w:rPr>
          <w:color w:val="231F20"/>
          <w:w w:val="110"/>
        </w:rPr>
        <w:t>Roll.</w:t>
      </w:r>
      <w:r>
        <w:rPr>
          <w:color w:val="231F20"/>
          <w:spacing w:val="17"/>
          <w:w w:val="110"/>
        </w:rPr>
        <w:t xml:space="preserve"> </w:t>
      </w:r>
      <w:r>
        <w:rPr>
          <w:color w:val="231F20"/>
          <w:w w:val="110"/>
        </w:rPr>
        <w:t>The</w:t>
      </w:r>
      <w:r>
        <w:rPr>
          <w:color w:val="231F20"/>
          <w:spacing w:val="-17"/>
          <w:w w:val="110"/>
        </w:rPr>
        <w:t xml:space="preserve"> </w:t>
      </w:r>
      <w:r>
        <w:rPr>
          <w:color w:val="231F20"/>
          <w:w w:val="110"/>
        </w:rPr>
        <w:t>cost</w:t>
      </w:r>
      <w:r>
        <w:rPr>
          <w:color w:val="231F20"/>
          <w:spacing w:val="-16"/>
          <w:w w:val="110"/>
        </w:rPr>
        <w:t xml:space="preserve"> </w:t>
      </w:r>
      <w:r>
        <w:rPr>
          <w:color w:val="231F20"/>
          <w:w w:val="110"/>
        </w:rPr>
        <w:t>had been</w:t>
      </w:r>
      <w:r>
        <w:rPr>
          <w:color w:val="231F20"/>
          <w:spacing w:val="-6"/>
          <w:w w:val="110"/>
        </w:rPr>
        <w:t xml:space="preserve"> </w:t>
      </w:r>
      <w:r>
        <w:rPr>
          <w:color w:val="231F20"/>
          <w:w w:val="110"/>
        </w:rPr>
        <w:t>£2530.41.</w:t>
      </w:r>
    </w:p>
    <w:p w:rsidR="00CD5E00" w:rsidRDefault="00CD5E00">
      <w:pPr>
        <w:pStyle w:val="BodyText"/>
        <w:spacing w:before="5"/>
        <w:rPr>
          <w:sz w:val="20"/>
        </w:rPr>
      </w:pPr>
    </w:p>
    <w:p w:rsidR="00CD5E00" w:rsidRDefault="00D85CF5">
      <w:pPr>
        <w:pStyle w:val="BodyText"/>
        <w:ind w:left="437"/>
      </w:pPr>
      <w:r>
        <w:rPr>
          <w:color w:val="231F20"/>
          <w:w w:val="110"/>
        </w:rPr>
        <w:t>The Assembly Clerk moved that:</w:t>
      </w:r>
    </w:p>
    <w:p w:rsidR="00CD5E00" w:rsidRDefault="00CD5E00">
      <w:pPr>
        <w:pStyle w:val="BodyText"/>
        <w:spacing w:before="11"/>
        <w:rPr>
          <w:sz w:val="21"/>
        </w:rPr>
      </w:pPr>
    </w:p>
    <w:p w:rsidR="00CD5E00" w:rsidRDefault="00D85CF5">
      <w:pPr>
        <w:pStyle w:val="BodyText"/>
        <w:spacing w:line="259" w:lineRule="auto"/>
        <w:ind w:left="437" w:right="475"/>
      </w:pPr>
      <w:r>
        <w:rPr>
          <w:color w:val="231F20"/>
          <w:w w:val="110"/>
        </w:rPr>
        <w:t>Assembly</w:t>
      </w:r>
      <w:r>
        <w:rPr>
          <w:color w:val="231F20"/>
          <w:spacing w:val="-11"/>
          <w:w w:val="110"/>
        </w:rPr>
        <w:t xml:space="preserve"> </w:t>
      </w:r>
      <w:r>
        <w:rPr>
          <w:color w:val="231F20"/>
          <w:w w:val="110"/>
        </w:rPr>
        <w:t>receives</w:t>
      </w:r>
      <w:r>
        <w:rPr>
          <w:color w:val="231F20"/>
          <w:spacing w:val="-10"/>
          <w:w w:val="110"/>
        </w:rPr>
        <w:t xml:space="preserve"> </w:t>
      </w:r>
      <w:r>
        <w:rPr>
          <w:color w:val="231F20"/>
          <w:w w:val="110"/>
        </w:rPr>
        <w:t>the</w:t>
      </w:r>
      <w:r>
        <w:rPr>
          <w:color w:val="231F20"/>
          <w:spacing w:val="-10"/>
          <w:w w:val="110"/>
        </w:rPr>
        <w:t xml:space="preserve"> </w:t>
      </w:r>
      <w:r>
        <w:rPr>
          <w:color w:val="231F20"/>
          <w:w w:val="110"/>
        </w:rPr>
        <w:t>minutes</w:t>
      </w:r>
      <w:r>
        <w:rPr>
          <w:color w:val="231F20"/>
          <w:spacing w:val="-10"/>
          <w:w w:val="110"/>
        </w:rPr>
        <w:t xml:space="preserve"> </w:t>
      </w:r>
      <w:r>
        <w:rPr>
          <w:color w:val="231F20"/>
          <w:w w:val="110"/>
        </w:rPr>
        <w:t>of</w:t>
      </w:r>
      <w:r>
        <w:rPr>
          <w:color w:val="231F20"/>
          <w:spacing w:val="-10"/>
          <w:w w:val="110"/>
        </w:rPr>
        <w:t xml:space="preserve"> </w:t>
      </w:r>
      <w:r>
        <w:rPr>
          <w:color w:val="231F20"/>
          <w:w w:val="110"/>
        </w:rPr>
        <w:t>Saturday,</w:t>
      </w:r>
      <w:r>
        <w:rPr>
          <w:color w:val="231F20"/>
          <w:spacing w:val="-10"/>
          <w:w w:val="110"/>
        </w:rPr>
        <w:t xml:space="preserve"> </w:t>
      </w:r>
      <w:r>
        <w:rPr>
          <w:color w:val="231F20"/>
          <w:w w:val="110"/>
        </w:rPr>
        <w:t>and</w:t>
      </w:r>
      <w:r>
        <w:rPr>
          <w:color w:val="231F20"/>
          <w:spacing w:val="-10"/>
          <w:w w:val="110"/>
        </w:rPr>
        <w:t xml:space="preserve"> </w:t>
      </w:r>
      <w:r>
        <w:rPr>
          <w:color w:val="231F20"/>
          <w:w w:val="110"/>
        </w:rPr>
        <w:t>approves</w:t>
      </w:r>
      <w:r>
        <w:rPr>
          <w:color w:val="231F20"/>
          <w:spacing w:val="-11"/>
          <w:w w:val="110"/>
        </w:rPr>
        <w:t xml:space="preserve"> </w:t>
      </w:r>
      <w:r>
        <w:rPr>
          <w:color w:val="231F20"/>
          <w:w w:val="110"/>
        </w:rPr>
        <w:t>the</w:t>
      </w:r>
      <w:r>
        <w:rPr>
          <w:color w:val="231F20"/>
          <w:spacing w:val="-10"/>
          <w:w w:val="110"/>
        </w:rPr>
        <w:t xml:space="preserve"> </w:t>
      </w:r>
      <w:r>
        <w:rPr>
          <w:color w:val="231F20"/>
          <w:w w:val="110"/>
        </w:rPr>
        <w:t>insertion</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minutes</w:t>
      </w:r>
      <w:r>
        <w:rPr>
          <w:color w:val="231F20"/>
          <w:spacing w:val="-10"/>
          <w:w w:val="110"/>
        </w:rPr>
        <w:t xml:space="preserve"> </w:t>
      </w:r>
      <w:r>
        <w:rPr>
          <w:color w:val="231F20"/>
          <w:w w:val="110"/>
        </w:rPr>
        <w:t>of</w:t>
      </w:r>
      <w:r>
        <w:rPr>
          <w:color w:val="231F20"/>
          <w:spacing w:val="-10"/>
          <w:w w:val="110"/>
        </w:rPr>
        <w:t xml:space="preserve"> </w:t>
      </w:r>
      <w:r>
        <w:rPr>
          <w:color w:val="231F20"/>
          <w:w w:val="110"/>
        </w:rPr>
        <w:t>Sunday</w:t>
      </w:r>
      <w:r>
        <w:rPr>
          <w:color w:val="231F20"/>
          <w:spacing w:val="-10"/>
          <w:w w:val="110"/>
        </w:rPr>
        <w:t xml:space="preserve"> </w:t>
      </w:r>
      <w:r>
        <w:rPr>
          <w:color w:val="231F20"/>
          <w:w w:val="110"/>
        </w:rPr>
        <w:t>and</w:t>
      </w:r>
      <w:r>
        <w:rPr>
          <w:color w:val="231F20"/>
          <w:spacing w:val="-11"/>
          <w:w w:val="110"/>
        </w:rPr>
        <w:t xml:space="preserve"> </w:t>
      </w:r>
      <w:r>
        <w:rPr>
          <w:color w:val="231F20"/>
          <w:w w:val="110"/>
        </w:rPr>
        <w:t>Monday into</w:t>
      </w:r>
      <w:r>
        <w:rPr>
          <w:color w:val="231F20"/>
          <w:spacing w:val="-5"/>
          <w:w w:val="110"/>
        </w:rPr>
        <w:t xml:space="preserve"> </w:t>
      </w:r>
      <w:r>
        <w:rPr>
          <w:color w:val="231F20"/>
          <w:w w:val="110"/>
        </w:rPr>
        <w:t>the</w:t>
      </w:r>
      <w:r>
        <w:rPr>
          <w:color w:val="231F20"/>
          <w:spacing w:val="-5"/>
          <w:w w:val="110"/>
        </w:rPr>
        <w:t xml:space="preserve"> </w:t>
      </w:r>
      <w:r>
        <w:rPr>
          <w:color w:val="231F20"/>
          <w:w w:val="110"/>
        </w:rPr>
        <w:t>full</w:t>
      </w:r>
      <w:r>
        <w:rPr>
          <w:color w:val="231F20"/>
          <w:spacing w:val="-4"/>
          <w:w w:val="110"/>
        </w:rPr>
        <w:t xml:space="preserve"> </w:t>
      </w:r>
      <w:r>
        <w:rPr>
          <w:color w:val="231F20"/>
          <w:w w:val="110"/>
        </w:rPr>
        <w:t>minutes</w:t>
      </w:r>
      <w:r>
        <w:rPr>
          <w:color w:val="231F20"/>
          <w:spacing w:val="-5"/>
          <w:w w:val="110"/>
        </w:rPr>
        <w:t xml:space="preserve"> </w:t>
      </w:r>
      <w:r>
        <w:rPr>
          <w:color w:val="231F20"/>
          <w:w w:val="110"/>
        </w:rPr>
        <w:t>after</w:t>
      </w:r>
      <w:r>
        <w:rPr>
          <w:color w:val="231F20"/>
          <w:spacing w:val="-4"/>
          <w:w w:val="110"/>
        </w:rPr>
        <w:t xml:space="preserve"> </w:t>
      </w:r>
      <w:r>
        <w:rPr>
          <w:color w:val="231F20"/>
          <w:w w:val="110"/>
        </w:rPr>
        <w:t>review</w:t>
      </w:r>
      <w:r>
        <w:rPr>
          <w:color w:val="231F20"/>
          <w:spacing w:val="-5"/>
          <w:w w:val="110"/>
        </w:rPr>
        <w:t xml:space="preserve"> </w:t>
      </w:r>
      <w:r>
        <w:rPr>
          <w:color w:val="231F20"/>
          <w:w w:val="110"/>
        </w:rPr>
        <w:t>and</w:t>
      </w:r>
      <w:r>
        <w:rPr>
          <w:color w:val="231F20"/>
          <w:spacing w:val="-4"/>
          <w:w w:val="110"/>
        </w:rPr>
        <w:t xml:space="preserve"> </w:t>
      </w:r>
      <w:r>
        <w:rPr>
          <w:color w:val="231F20"/>
          <w:w w:val="110"/>
        </w:rPr>
        <w:t>any</w:t>
      </w:r>
      <w:r>
        <w:rPr>
          <w:color w:val="231F20"/>
          <w:spacing w:val="-5"/>
          <w:w w:val="110"/>
        </w:rPr>
        <w:t xml:space="preserve"> </w:t>
      </w:r>
      <w:r>
        <w:rPr>
          <w:color w:val="231F20"/>
          <w:w w:val="110"/>
        </w:rPr>
        <w:t>necessary</w:t>
      </w:r>
      <w:r>
        <w:rPr>
          <w:color w:val="231F20"/>
          <w:spacing w:val="-5"/>
          <w:w w:val="110"/>
        </w:rPr>
        <w:t xml:space="preserve"> </w:t>
      </w:r>
      <w:r>
        <w:rPr>
          <w:color w:val="231F20"/>
          <w:w w:val="110"/>
        </w:rPr>
        <w:t>correction</w:t>
      </w:r>
      <w:r>
        <w:rPr>
          <w:color w:val="231F20"/>
          <w:spacing w:val="-4"/>
          <w:w w:val="110"/>
        </w:rPr>
        <w:t xml:space="preserve"> </w:t>
      </w:r>
      <w:r>
        <w:rPr>
          <w:color w:val="231F20"/>
          <w:w w:val="110"/>
        </w:rPr>
        <w:t>by</w:t>
      </w:r>
      <w:r>
        <w:rPr>
          <w:color w:val="231F20"/>
          <w:spacing w:val="-5"/>
          <w:w w:val="110"/>
        </w:rPr>
        <w:t xml:space="preserve"> </w:t>
      </w:r>
      <w:r>
        <w:rPr>
          <w:color w:val="231F20"/>
          <w:w w:val="110"/>
        </w:rPr>
        <w:t>officers</w:t>
      </w:r>
      <w:r>
        <w:rPr>
          <w:color w:val="231F20"/>
          <w:spacing w:val="-4"/>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Assembly.</w:t>
      </w:r>
    </w:p>
    <w:p w:rsidR="00CD5E00" w:rsidRDefault="00CD5E00">
      <w:pPr>
        <w:pStyle w:val="BodyText"/>
        <w:spacing w:before="10"/>
      </w:pPr>
    </w:p>
    <w:p w:rsidR="00CD5E00" w:rsidRDefault="00D85CF5">
      <w:pPr>
        <w:pStyle w:val="Heading5"/>
        <w:spacing w:before="1"/>
        <w:ind w:left="437"/>
      </w:pPr>
      <w:r>
        <w:rPr>
          <w:color w:val="231F20"/>
          <w:w w:val="105"/>
        </w:rPr>
        <w:t>The Assembly agreed.</w:t>
      </w:r>
    </w:p>
    <w:p w:rsidR="00CD5E00" w:rsidRDefault="00CD5E00">
      <w:pPr>
        <w:pStyle w:val="BodyText"/>
        <w:spacing w:before="6"/>
        <w:rPr>
          <w:rFonts w:ascii="Myriad Pro"/>
          <w:b/>
          <w:sz w:val="18"/>
        </w:rPr>
      </w:pPr>
    </w:p>
    <w:p w:rsidR="00CD5E00" w:rsidRDefault="00D85CF5">
      <w:pPr>
        <w:ind w:left="437"/>
        <w:rPr>
          <w:rFonts w:ascii="Arial Black"/>
          <w:sz w:val="23"/>
        </w:rPr>
      </w:pPr>
      <w:r>
        <w:rPr>
          <w:rFonts w:ascii="Arial Black"/>
          <w:color w:val="231F20"/>
          <w:w w:val="105"/>
          <w:sz w:val="23"/>
        </w:rPr>
        <w:t>Address to the Throne</w:t>
      </w:r>
    </w:p>
    <w:p w:rsidR="00CD5E00" w:rsidRDefault="00D85CF5">
      <w:pPr>
        <w:pStyle w:val="BodyText"/>
        <w:spacing w:before="248" w:line="518" w:lineRule="auto"/>
        <w:ind w:left="437" w:right="3015"/>
      </w:pPr>
      <w:r>
        <w:rPr>
          <w:color w:val="231F20"/>
          <w:w w:val="105"/>
        </w:rPr>
        <w:t xml:space="preserve">The </w:t>
      </w:r>
      <w:proofErr w:type="spellStart"/>
      <w:r>
        <w:rPr>
          <w:color w:val="231F20"/>
          <w:w w:val="105"/>
        </w:rPr>
        <w:t>Revd</w:t>
      </w:r>
      <w:proofErr w:type="spellEnd"/>
      <w:r>
        <w:rPr>
          <w:color w:val="231F20"/>
          <w:w w:val="105"/>
        </w:rPr>
        <w:t xml:space="preserve"> Sheila Maxey, former Moderator, presented the address to the Throne: To the Queen’s Most Excellent Majesty</w:t>
      </w:r>
    </w:p>
    <w:p w:rsidR="00CD5E00" w:rsidRDefault="00D85CF5">
      <w:pPr>
        <w:pStyle w:val="BodyText"/>
        <w:spacing w:before="88" w:line="259" w:lineRule="auto"/>
        <w:ind w:left="437" w:right="608"/>
      </w:pPr>
      <w:r>
        <w:rPr>
          <w:color w:val="231F20"/>
          <w:w w:val="105"/>
        </w:rPr>
        <w:t xml:space="preserve">The General Assembly of the United Reformed Church, meeting in Exeter, sends greetings, in the year of </w:t>
      </w:r>
      <w:r>
        <w:rPr>
          <w:color w:val="231F20"/>
          <w:spacing w:val="-3"/>
          <w:w w:val="105"/>
        </w:rPr>
        <w:t xml:space="preserve">Your </w:t>
      </w:r>
      <w:r>
        <w:rPr>
          <w:color w:val="231F20"/>
          <w:w w:val="105"/>
        </w:rPr>
        <w:t>Majesty’s 80th</w:t>
      </w:r>
      <w:r>
        <w:rPr>
          <w:color w:val="231F20"/>
          <w:spacing w:val="1"/>
          <w:w w:val="105"/>
        </w:rPr>
        <w:t xml:space="preserve"> </w:t>
      </w:r>
      <w:r>
        <w:rPr>
          <w:color w:val="231F20"/>
          <w:w w:val="105"/>
        </w:rPr>
        <w:t>Birthday.</w:t>
      </w:r>
    </w:p>
    <w:p w:rsidR="00CD5E00" w:rsidRDefault="00CD5E00">
      <w:pPr>
        <w:pStyle w:val="BodyText"/>
        <w:spacing w:before="5"/>
        <w:rPr>
          <w:sz w:val="20"/>
        </w:rPr>
      </w:pPr>
    </w:p>
    <w:p w:rsidR="00CD5E00" w:rsidRDefault="00D85CF5">
      <w:pPr>
        <w:pStyle w:val="BodyText"/>
        <w:spacing w:line="259" w:lineRule="auto"/>
        <w:ind w:left="437" w:right="608"/>
      </w:pPr>
      <w:r>
        <w:rPr>
          <w:color w:val="231F20"/>
          <w:w w:val="105"/>
        </w:rPr>
        <w:t>This year’s General Assembly has received a study document produced jointly by a working group from our Church and the Methodist Church entitled Peacemaking: a Christian Vocation. It affirms that Christians believe peace to be God’s fundamental will for the created order, and that they have a responsibility to witness to this truth, to those in</w:t>
      </w:r>
      <w:r>
        <w:rPr>
          <w:color w:val="231F20"/>
          <w:spacing w:val="3"/>
          <w:w w:val="105"/>
        </w:rPr>
        <w:t xml:space="preserve"> </w:t>
      </w:r>
      <w:r>
        <w:rPr>
          <w:color w:val="231F20"/>
          <w:w w:val="105"/>
        </w:rPr>
        <w:t>power.</w:t>
      </w:r>
    </w:p>
    <w:p w:rsidR="00CD5E00" w:rsidRDefault="00CD5E00">
      <w:pPr>
        <w:pStyle w:val="BodyText"/>
        <w:spacing w:before="3"/>
        <w:rPr>
          <w:sz w:val="20"/>
        </w:rPr>
      </w:pPr>
    </w:p>
    <w:p w:rsidR="00CD5E00" w:rsidRDefault="00D85CF5">
      <w:pPr>
        <w:pStyle w:val="BodyText"/>
        <w:spacing w:before="1" w:line="259" w:lineRule="auto"/>
        <w:ind w:left="437" w:right="608"/>
      </w:pPr>
      <w:r>
        <w:rPr>
          <w:color w:val="231F20"/>
          <w:w w:val="105"/>
        </w:rPr>
        <w:t xml:space="preserve">Three years ago, the Church expressed grave reservations about the wisdom of the military initiative in Iraq, undertaken by </w:t>
      </w:r>
      <w:r>
        <w:rPr>
          <w:color w:val="231F20"/>
          <w:spacing w:val="-3"/>
          <w:w w:val="105"/>
        </w:rPr>
        <w:t xml:space="preserve">Your  </w:t>
      </w:r>
      <w:r>
        <w:rPr>
          <w:color w:val="231F20"/>
          <w:w w:val="105"/>
        </w:rPr>
        <w:t xml:space="preserve">Majesty’s government and the United States’ administration.   </w:t>
      </w:r>
      <w:r>
        <w:rPr>
          <w:color w:val="231F20"/>
          <w:spacing w:val="-4"/>
          <w:w w:val="105"/>
        </w:rPr>
        <w:t xml:space="preserve">Today,  </w:t>
      </w:r>
      <w:r>
        <w:rPr>
          <w:color w:val="231F20"/>
          <w:w w:val="105"/>
        </w:rPr>
        <w:t xml:space="preserve">as people with a  desire for peace and reconciliation, we are greatly troubled by the continuing conflict and loss of life.  It seems   to us, that the military intervention has resulted in one form of tyranny being replaced by another in that  country, and has also damaged Britain’s good reputation in sensitive areas of the world.   </w:t>
      </w:r>
      <w:r>
        <w:rPr>
          <w:color w:val="231F20"/>
          <w:spacing w:val="-3"/>
          <w:w w:val="105"/>
        </w:rPr>
        <w:t xml:space="preserve">We  </w:t>
      </w:r>
      <w:r>
        <w:rPr>
          <w:color w:val="231F20"/>
          <w:w w:val="105"/>
        </w:rPr>
        <w:t xml:space="preserve">hope and pray   that the recently installed Iraqi government will be able to bring about order and unity, and we ask that </w:t>
      </w:r>
      <w:r>
        <w:rPr>
          <w:color w:val="231F20"/>
          <w:spacing w:val="-3"/>
          <w:w w:val="105"/>
        </w:rPr>
        <w:t xml:space="preserve">Your </w:t>
      </w:r>
      <w:r>
        <w:rPr>
          <w:color w:val="231F20"/>
          <w:w w:val="105"/>
        </w:rPr>
        <w:t>Majesty’s government does everything in its power to support it in its</w:t>
      </w:r>
      <w:r>
        <w:rPr>
          <w:color w:val="231F20"/>
          <w:spacing w:val="3"/>
          <w:w w:val="105"/>
        </w:rPr>
        <w:t xml:space="preserve"> </w:t>
      </w:r>
      <w:proofErr w:type="spellStart"/>
      <w:r>
        <w:rPr>
          <w:color w:val="231F20"/>
          <w:w w:val="105"/>
        </w:rPr>
        <w:t>endeavours</w:t>
      </w:r>
      <w:proofErr w:type="spellEnd"/>
      <w:r>
        <w:rPr>
          <w:color w:val="231F20"/>
          <w:w w:val="105"/>
        </w:rPr>
        <w:t>.</w:t>
      </w:r>
    </w:p>
    <w:p w:rsidR="00CD5E00" w:rsidRDefault="00CD5E00">
      <w:pPr>
        <w:pStyle w:val="BodyText"/>
        <w:spacing w:before="2"/>
        <w:rPr>
          <w:sz w:val="20"/>
        </w:rPr>
      </w:pPr>
    </w:p>
    <w:p w:rsidR="00CD5E00" w:rsidRDefault="00D85CF5">
      <w:pPr>
        <w:pStyle w:val="BodyText"/>
        <w:spacing w:line="259" w:lineRule="auto"/>
        <w:ind w:left="437" w:right="931"/>
      </w:pPr>
      <w:r>
        <w:rPr>
          <w:color w:val="231F20"/>
          <w:w w:val="110"/>
        </w:rPr>
        <w:t>Although war divides nations, the issue of climate change should call all governments and peoples to be united in a purposeful response. Most scientific opinion now seems to agree that climate change is</w:t>
      </w:r>
    </w:p>
    <w:p w:rsidR="00CD5E00" w:rsidRDefault="00D85CF5">
      <w:pPr>
        <w:pStyle w:val="BodyText"/>
        <w:spacing w:line="259" w:lineRule="auto"/>
        <w:ind w:left="437" w:right="447"/>
      </w:pPr>
      <w:r>
        <w:rPr>
          <w:color w:val="231F20"/>
          <w:w w:val="110"/>
        </w:rPr>
        <w:t>happening, and that the actions of human beings are the primary cause. The United Reformed Church is keen to play a constructive part in encouraging its members to be good stewards of God’s creation, both collectively and individually. We hope to use our close relationship with the Kiribati Protestant Church in the</w:t>
      </w:r>
    </w:p>
    <w:p w:rsidR="00CD5E00" w:rsidRDefault="00D85CF5">
      <w:pPr>
        <w:pStyle w:val="BodyText"/>
        <w:spacing w:line="259" w:lineRule="auto"/>
        <w:ind w:left="437" w:right="608"/>
      </w:pPr>
      <w:r>
        <w:rPr>
          <w:color w:val="231F20"/>
          <w:w w:val="105"/>
        </w:rPr>
        <w:t xml:space="preserve">Pacific Ocean, to help our members see that actions we take may have a direct bearing on the lives of Christian brothers and sisters on the other side of the world. The islands of Kiribati are rarely as much as three </w:t>
      </w:r>
      <w:proofErr w:type="spellStart"/>
      <w:r>
        <w:rPr>
          <w:color w:val="231F20"/>
          <w:w w:val="105"/>
        </w:rPr>
        <w:t>metres</w:t>
      </w:r>
      <w:proofErr w:type="spellEnd"/>
      <w:r>
        <w:rPr>
          <w:color w:val="231F20"/>
          <w:w w:val="105"/>
        </w:rPr>
        <w:t xml:space="preserve"> above</w:t>
      </w:r>
      <w:r>
        <w:rPr>
          <w:color w:val="231F20"/>
          <w:spacing w:val="4"/>
          <w:w w:val="105"/>
        </w:rPr>
        <w:t xml:space="preserve"> </w:t>
      </w:r>
      <w:r>
        <w:rPr>
          <w:color w:val="231F20"/>
          <w:w w:val="105"/>
        </w:rPr>
        <w:t>sea</w:t>
      </w:r>
      <w:r>
        <w:rPr>
          <w:color w:val="231F20"/>
          <w:spacing w:val="4"/>
          <w:w w:val="105"/>
        </w:rPr>
        <w:t xml:space="preserve"> </w:t>
      </w:r>
      <w:r>
        <w:rPr>
          <w:color w:val="231F20"/>
          <w:w w:val="105"/>
        </w:rPr>
        <w:t>level;</w:t>
      </w:r>
      <w:r>
        <w:rPr>
          <w:color w:val="231F20"/>
          <w:spacing w:val="4"/>
          <w:w w:val="105"/>
        </w:rPr>
        <w:t xml:space="preserve"> </w:t>
      </w:r>
      <w:r>
        <w:rPr>
          <w:color w:val="231F20"/>
          <w:w w:val="105"/>
        </w:rPr>
        <w:t>they</w:t>
      </w:r>
      <w:r>
        <w:rPr>
          <w:color w:val="231F20"/>
          <w:spacing w:val="4"/>
          <w:w w:val="105"/>
        </w:rPr>
        <w:t xml:space="preserve"> </w:t>
      </w:r>
      <w:r>
        <w:rPr>
          <w:color w:val="231F20"/>
          <w:w w:val="105"/>
        </w:rPr>
        <w:t>will</w:t>
      </w:r>
      <w:r>
        <w:rPr>
          <w:color w:val="231F20"/>
          <w:spacing w:val="4"/>
          <w:w w:val="105"/>
        </w:rPr>
        <w:t xml:space="preserve"> </w:t>
      </w:r>
      <w:r>
        <w:rPr>
          <w:color w:val="231F20"/>
          <w:w w:val="105"/>
        </w:rPr>
        <w:t>be</w:t>
      </w:r>
      <w:r>
        <w:rPr>
          <w:color w:val="231F20"/>
          <w:spacing w:val="4"/>
          <w:w w:val="105"/>
        </w:rPr>
        <w:t xml:space="preserve"> </w:t>
      </w:r>
      <w:r>
        <w:rPr>
          <w:color w:val="231F20"/>
          <w:w w:val="105"/>
        </w:rPr>
        <w:t>among</w:t>
      </w:r>
      <w:r>
        <w:rPr>
          <w:color w:val="231F20"/>
          <w:spacing w:val="4"/>
          <w:w w:val="105"/>
        </w:rPr>
        <w:t xml:space="preserve"> </w:t>
      </w:r>
      <w:r>
        <w:rPr>
          <w:color w:val="231F20"/>
          <w:w w:val="105"/>
        </w:rPr>
        <w:t>the</w:t>
      </w:r>
      <w:r>
        <w:rPr>
          <w:color w:val="231F20"/>
          <w:spacing w:val="4"/>
          <w:w w:val="105"/>
        </w:rPr>
        <w:t xml:space="preserve"> </w:t>
      </w:r>
      <w:r>
        <w:rPr>
          <w:color w:val="231F20"/>
          <w:w w:val="105"/>
        </w:rPr>
        <w:t>first</w:t>
      </w:r>
      <w:r>
        <w:rPr>
          <w:color w:val="231F20"/>
          <w:spacing w:val="5"/>
          <w:w w:val="105"/>
        </w:rPr>
        <w:t xml:space="preserve"> </w:t>
      </w:r>
      <w:r>
        <w:rPr>
          <w:color w:val="231F20"/>
          <w:w w:val="105"/>
        </w:rPr>
        <w:t>land</w:t>
      </w:r>
      <w:r>
        <w:rPr>
          <w:color w:val="231F20"/>
          <w:spacing w:val="4"/>
          <w:w w:val="105"/>
        </w:rPr>
        <w:t xml:space="preserve"> </w:t>
      </w:r>
      <w:r>
        <w:rPr>
          <w:color w:val="231F20"/>
          <w:w w:val="105"/>
        </w:rPr>
        <w:t>areas</w:t>
      </w:r>
      <w:r>
        <w:rPr>
          <w:color w:val="231F20"/>
          <w:spacing w:val="4"/>
          <w:w w:val="105"/>
        </w:rPr>
        <w:t xml:space="preserve"> </w:t>
      </w:r>
      <w:r>
        <w:rPr>
          <w:color w:val="231F20"/>
          <w:w w:val="105"/>
        </w:rPr>
        <w:t>to</w:t>
      </w:r>
      <w:r>
        <w:rPr>
          <w:color w:val="231F20"/>
          <w:spacing w:val="4"/>
          <w:w w:val="105"/>
        </w:rPr>
        <w:t xml:space="preserve"> </w:t>
      </w:r>
      <w:r>
        <w:rPr>
          <w:color w:val="231F20"/>
          <w:w w:val="105"/>
        </w:rPr>
        <w:t>vanish,</w:t>
      </w:r>
      <w:r>
        <w:rPr>
          <w:color w:val="231F20"/>
          <w:spacing w:val="4"/>
          <w:w w:val="105"/>
        </w:rPr>
        <w:t xml:space="preserve"> </w:t>
      </w:r>
      <w:r>
        <w:rPr>
          <w:color w:val="231F20"/>
          <w:w w:val="105"/>
        </w:rPr>
        <w:t>as</w:t>
      </w:r>
      <w:r>
        <w:rPr>
          <w:color w:val="231F20"/>
          <w:spacing w:val="4"/>
          <w:w w:val="105"/>
        </w:rPr>
        <w:t xml:space="preserve"> </w:t>
      </w:r>
      <w:r>
        <w:rPr>
          <w:color w:val="231F20"/>
          <w:w w:val="105"/>
        </w:rPr>
        <w:t>a</w:t>
      </w:r>
      <w:r>
        <w:rPr>
          <w:color w:val="231F20"/>
          <w:spacing w:val="4"/>
          <w:w w:val="105"/>
        </w:rPr>
        <w:t xml:space="preserve"> </w:t>
      </w:r>
      <w:r>
        <w:rPr>
          <w:color w:val="231F20"/>
          <w:w w:val="105"/>
        </w:rPr>
        <w:t>result</w:t>
      </w:r>
      <w:r>
        <w:rPr>
          <w:color w:val="231F20"/>
          <w:spacing w:val="4"/>
          <w:w w:val="105"/>
        </w:rPr>
        <w:t xml:space="preserve"> </w:t>
      </w:r>
      <w:r>
        <w:rPr>
          <w:color w:val="231F20"/>
          <w:w w:val="105"/>
        </w:rPr>
        <w:t>of</w:t>
      </w:r>
      <w:r>
        <w:rPr>
          <w:color w:val="231F20"/>
          <w:spacing w:val="5"/>
          <w:w w:val="105"/>
        </w:rPr>
        <w:t xml:space="preserve"> </w:t>
      </w:r>
      <w:r>
        <w:rPr>
          <w:color w:val="231F20"/>
          <w:w w:val="105"/>
        </w:rPr>
        <w:t>rising</w:t>
      </w:r>
      <w:r>
        <w:rPr>
          <w:color w:val="231F20"/>
          <w:spacing w:val="4"/>
          <w:w w:val="105"/>
        </w:rPr>
        <w:t xml:space="preserve"> </w:t>
      </w:r>
      <w:r>
        <w:rPr>
          <w:color w:val="231F20"/>
          <w:w w:val="105"/>
        </w:rPr>
        <w:t>sea</w:t>
      </w:r>
      <w:r>
        <w:rPr>
          <w:color w:val="231F20"/>
          <w:spacing w:val="4"/>
          <w:w w:val="105"/>
        </w:rPr>
        <w:t xml:space="preserve"> </w:t>
      </w:r>
      <w:r>
        <w:rPr>
          <w:color w:val="231F20"/>
          <w:w w:val="105"/>
        </w:rPr>
        <w:t>levels.</w:t>
      </w:r>
    </w:p>
    <w:p w:rsidR="00CD5E00" w:rsidRDefault="00CD5E00">
      <w:pPr>
        <w:pStyle w:val="BodyText"/>
        <w:spacing w:before="2"/>
        <w:rPr>
          <w:sz w:val="20"/>
        </w:rPr>
      </w:pPr>
    </w:p>
    <w:p w:rsidR="00CD5E00" w:rsidRDefault="00D85CF5">
      <w:pPr>
        <w:pStyle w:val="BodyText"/>
        <w:spacing w:line="259" w:lineRule="auto"/>
        <w:ind w:left="437" w:right="560"/>
      </w:pPr>
      <w:r>
        <w:rPr>
          <w:color w:val="231F20"/>
          <w:spacing w:val="-3"/>
          <w:w w:val="105"/>
        </w:rPr>
        <w:t xml:space="preserve">Your  </w:t>
      </w:r>
      <w:r>
        <w:rPr>
          <w:color w:val="231F20"/>
          <w:w w:val="105"/>
        </w:rPr>
        <w:t xml:space="preserve">Majesty will be aware of the report Faithful Cities: a call for celebration and justice recently produced      by the ecumenical Commission on Urban Life and Faith, to which the United Reformed Church contributed.    </w:t>
      </w:r>
      <w:r>
        <w:rPr>
          <w:color w:val="231F20"/>
          <w:spacing w:val="-3"/>
          <w:w w:val="105"/>
        </w:rPr>
        <w:t xml:space="preserve">We </w:t>
      </w:r>
      <w:r>
        <w:rPr>
          <w:color w:val="231F20"/>
          <w:w w:val="105"/>
        </w:rPr>
        <w:t xml:space="preserve">were pleased that the Commission found that regeneration schemes had brought riches and new opportunities to many localities, but saddened by the confirmation that this regeneration had forced many people to the margins.   Perhaps the most shocking finding of the Commission was that ‘We live in one of       the most economically unequal countries in Europe’.   Other agencies such as Church Action on Poverty and   the Citizens Advice Bureau have also drawn attention to the fact that many people are sinking further and further into debt. </w:t>
      </w:r>
      <w:r>
        <w:rPr>
          <w:color w:val="231F20"/>
          <w:spacing w:val="-3"/>
          <w:w w:val="105"/>
        </w:rPr>
        <w:t xml:space="preserve">We </w:t>
      </w:r>
      <w:r>
        <w:rPr>
          <w:color w:val="231F20"/>
          <w:w w:val="105"/>
        </w:rPr>
        <w:t xml:space="preserve">urge </w:t>
      </w:r>
      <w:r>
        <w:rPr>
          <w:color w:val="231F20"/>
          <w:spacing w:val="-3"/>
          <w:w w:val="105"/>
        </w:rPr>
        <w:t xml:space="preserve">Your </w:t>
      </w:r>
      <w:r>
        <w:rPr>
          <w:color w:val="231F20"/>
          <w:w w:val="105"/>
        </w:rPr>
        <w:t xml:space="preserve">Majesty’s government to act upon the call of the Commission for more to be done to tackle such inequality.   As a Church, we will do our best to confront selfish lifestyles, both amongst   our membership and in the wider population. It is clear, from the New Testament, that reaching out to the </w:t>
      </w:r>
      <w:proofErr w:type="spellStart"/>
      <w:r>
        <w:rPr>
          <w:color w:val="231F20"/>
          <w:w w:val="105"/>
        </w:rPr>
        <w:t>marginalised</w:t>
      </w:r>
      <w:proofErr w:type="spellEnd"/>
      <w:r>
        <w:rPr>
          <w:color w:val="231F20"/>
          <w:w w:val="105"/>
        </w:rPr>
        <w:t xml:space="preserve"> and dispossessed, was absolutely central to Jesus’ earthly ministry. In this respect, our Church- Related Community Workers exercise a particularly important</w:t>
      </w:r>
      <w:r>
        <w:rPr>
          <w:color w:val="231F20"/>
          <w:spacing w:val="17"/>
          <w:w w:val="105"/>
        </w:rPr>
        <w:t xml:space="preserve"> </w:t>
      </w:r>
      <w:r>
        <w:rPr>
          <w:color w:val="231F20"/>
          <w:w w:val="105"/>
        </w:rPr>
        <w:t>ministry.</w:t>
      </w:r>
    </w:p>
    <w:p w:rsidR="00CD5E00" w:rsidRDefault="00CD5E00">
      <w:pPr>
        <w:spacing w:line="259" w:lineRule="auto"/>
        <w:sectPr w:rsidR="00CD5E00">
          <w:pgSz w:w="11910" w:h="16840"/>
          <w:pgMar w:top="900" w:right="820" w:bottom="880" w:left="1000" w:header="0" w:footer="694" w:gutter="0"/>
          <w:cols w:space="720"/>
        </w:sectPr>
      </w:pPr>
    </w:p>
    <w:p w:rsidR="00CD5E00" w:rsidRDefault="00D85CF5">
      <w:pPr>
        <w:pStyle w:val="BodyText"/>
        <w:spacing w:before="91" w:line="259" w:lineRule="auto"/>
        <w:ind w:left="153" w:right="973"/>
        <w:jc w:val="both"/>
      </w:pPr>
      <w:r>
        <w:rPr>
          <w:color w:val="231F20"/>
          <w:w w:val="110"/>
        </w:rPr>
        <w:t>Many</w:t>
      </w:r>
      <w:r>
        <w:rPr>
          <w:color w:val="231F20"/>
          <w:spacing w:val="-8"/>
          <w:w w:val="110"/>
        </w:rPr>
        <w:t xml:space="preserve"> </w:t>
      </w:r>
      <w:r>
        <w:rPr>
          <w:color w:val="231F20"/>
          <w:w w:val="110"/>
        </w:rPr>
        <w:t>of</w:t>
      </w:r>
      <w:r>
        <w:rPr>
          <w:color w:val="231F20"/>
          <w:spacing w:val="-8"/>
          <w:w w:val="110"/>
        </w:rPr>
        <w:t xml:space="preserve"> </w:t>
      </w:r>
      <w:r>
        <w:rPr>
          <w:color w:val="231F20"/>
          <w:w w:val="110"/>
        </w:rPr>
        <w:t>our</w:t>
      </w:r>
      <w:r>
        <w:rPr>
          <w:color w:val="231F20"/>
          <w:spacing w:val="-8"/>
          <w:w w:val="110"/>
        </w:rPr>
        <w:t xml:space="preserve"> </w:t>
      </w:r>
      <w:r>
        <w:rPr>
          <w:color w:val="231F20"/>
          <w:w w:val="110"/>
        </w:rPr>
        <w:t>members</w:t>
      </w:r>
      <w:r>
        <w:rPr>
          <w:color w:val="231F20"/>
          <w:spacing w:val="-8"/>
          <w:w w:val="110"/>
        </w:rPr>
        <w:t xml:space="preserve"> </w:t>
      </w:r>
      <w:r>
        <w:rPr>
          <w:color w:val="231F20"/>
          <w:w w:val="110"/>
        </w:rPr>
        <w:t>and</w:t>
      </w:r>
      <w:r>
        <w:rPr>
          <w:color w:val="231F20"/>
          <w:spacing w:val="-8"/>
          <w:w w:val="110"/>
        </w:rPr>
        <w:t xml:space="preserve"> </w:t>
      </w:r>
      <w:r>
        <w:rPr>
          <w:color w:val="231F20"/>
          <w:w w:val="110"/>
        </w:rPr>
        <w:t>local</w:t>
      </w:r>
      <w:r>
        <w:rPr>
          <w:color w:val="231F20"/>
          <w:spacing w:val="-8"/>
          <w:w w:val="110"/>
        </w:rPr>
        <w:t xml:space="preserve"> </w:t>
      </w:r>
      <w:r>
        <w:rPr>
          <w:color w:val="231F20"/>
          <w:w w:val="110"/>
        </w:rPr>
        <w:t>churches</w:t>
      </w:r>
      <w:r>
        <w:rPr>
          <w:color w:val="231F20"/>
          <w:spacing w:val="-8"/>
          <w:w w:val="110"/>
        </w:rPr>
        <w:t xml:space="preserve"> </w:t>
      </w:r>
      <w:r>
        <w:rPr>
          <w:color w:val="231F20"/>
          <w:w w:val="110"/>
        </w:rPr>
        <w:t>are</w:t>
      </w:r>
      <w:r>
        <w:rPr>
          <w:color w:val="231F20"/>
          <w:spacing w:val="-8"/>
          <w:w w:val="110"/>
        </w:rPr>
        <w:t xml:space="preserve"> </w:t>
      </w:r>
      <w:r>
        <w:rPr>
          <w:color w:val="231F20"/>
          <w:w w:val="110"/>
        </w:rPr>
        <w:t>active</w:t>
      </w:r>
      <w:r>
        <w:rPr>
          <w:color w:val="231F20"/>
          <w:spacing w:val="-8"/>
          <w:w w:val="110"/>
        </w:rPr>
        <w:t xml:space="preserve"> </w:t>
      </w:r>
      <w:r>
        <w:rPr>
          <w:color w:val="231F20"/>
          <w:w w:val="110"/>
        </w:rPr>
        <w:t>in</w:t>
      </w:r>
      <w:r>
        <w:rPr>
          <w:color w:val="231F20"/>
          <w:spacing w:val="-8"/>
          <w:w w:val="110"/>
        </w:rPr>
        <w:t xml:space="preserve"> </w:t>
      </w:r>
      <w:r>
        <w:rPr>
          <w:color w:val="231F20"/>
          <w:w w:val="110"/>
        </w:rPr>
        <w:t>public</w:t>
      </w:r>
      <w:r>
        <w:rPr>
          <w:color w:val="231F20"/>
          <w:spacing w:val="-8"/>
          <w:w w:val="110"/>
        </w:rPr>
        <w:t xml:space="preserve"> </w:t>
      </w:r>
      <w:r>
        <w:rPr>
          <w:color w:val="231F20"/>
          <w:w w:val="110"/>
        </w:rPr>
        <w:t>service;</w:t>
      </w:r>
      <w:r>
        <w:rPr>
          <w:color w:val="231F20"/>
          <w:spacing w:val="-8"/>
          <w:w w:val="110"/>
        </w:rPr>
        <w:t xml:space="preserve"> </w:t>
      </w:r>
      <w:r>
        <w:rPr>
          <w:color w:val="231F20"/>
          <w:w w:val="110"/>
        </w:rPr>
        <w:t>we</w:t>
      </w:r>
      <w:r>
        <w:rPr>
          <w:color w:val="231F20"/>
          <w:spacing w:val="-8"/>
          <w:w w:val="110"/>
        </w:rPr>
        <w:t xml:space="preserve"> </w:t>
      </w:r>
      <w:r>
        <w:rPr>
          <w:color w:val="231F20"/>
          <w:w w:val="110"/>
        </w:rPr>
        <w:t>believe</w:t>
      </w:r>
      <w:r>
        <w:rPr>
          <w:color w:val="231F20"/>
          <w:spacing w:val="-8"/>
          <w:w w:val="110"/>
        </w:rPr>
        <w:t xml:space="preserve"> </w:t>
      </w:r>
      <w:r>
        <w:rPr>
          <w:color w:val="231F20"/>
          <w:w w:val="110"/>
        </w:rPr>
        <w:t>this</w:t>
      </w:r>
      <w:r>
        <w:rPr>
          <w:color w:val="231F20"/>
          <w:spacing w:val="-7"/>
          <w:w w:val="110"/>
        </w:rPr>
        <w:t xml:space="preserve"> </w:t>
      </w:r>
      <w:r>
        <w:rPr>
          <w:color w:val="231F20"/>
          <w:w w:val="110"/>
        </w:rPr>
        <w:t>to</w:t>
      </w:r>
      <w:r>
        <w:rPr>
          <w:color w:val="231F20"/>
          <w:spacing w:val="-8"/>
          <w:w w:val="110"/>
        </w:rPr>
        <w:t xml:space="preserve"> </w:t>
      </w:r>
      <w:r>
        <w:rPr>
          <w:color w:val="231F20"/>
          <w:w w:val="110"/>
        </w:rPr>
        <w:t>be</w:t>
      </w:r>
      <w:r>
        <w:rPr>
          <w:color w:val="231F20"/>
          <w:spacing w:val="-8"/>
          <w:w w:val="110"/>
        </w:rPr>
        <w:t xml:space="preserve"> </w:t>
      </w:r>
      <w:r>
        <w:rPr>
          <w:color w:val="231F20"/>
          <w:w w:val="110"/>
        </w:rPr>
        <w:t>both</w:t>
      </w:r>
      <w:r>
        <w:rPr>
          <w:color w:val="231F20"/>
          <w:spacing w:val="-8"/>
          <w:w w:val="110"/>
        </w:rPr>
        <w:t xml:space="preserve"> </w:t>
      </w:r>
      <w:r>
        <w:rPr>
          <w:color w:val="231F20"/>
          <w:w w:val="110"/>
        </w:rPr>
        <w:t>a</w:t>
      </w:r>
      <w:r>
        <w:rPr>
          <w:color w:val="231F20"/>
          <w:spacing w:val="-8"/>
          <w:w w:val="110"/>
        </w:rPr>
        <w:t xml:space="preserve"> </w:t>
      </w:r>
      <w:r>
        <w:rPr>
          <w:color w:val="231F20"/>
          <w:w w:val="110"/>
        </w:rPr>
        <w:t>Christian calling</w:t>
      </w:r>
      <w:r>
        <w:rPr>
          <w:color w:val="231F20"/>
          <w:spacing w:val="-5"/>
          <w:w w:val="110"/>
        </w:rPr>
        <w:t xml:space="preserve"> </w:t>
      </w:r>
      <w:r>
        <w:rPr>
          <w:color w:val="231F20"/>
          <w:w w:val="110"/>
        </w:rPr>
        <w:t>and</w:t>
      </w:r>
      <w:r>
        <w:rPr>
          <w:color w:val="231F20"/>
          <w:spacing w:val="-4"/>
          <w:w w:val="110"/>
        </w:rPr>
        <w:t xml:space="preserve"> </w:t>
      </w:r>
      <w:r>
        <w:rPr>
          <w:color w:val="231F20"/>
          <w:w w:val="110"/>
        </w:rPr>
        <w:t>an</w:t>
      </w:r>
      <w:r>
        <w:rPr>
          <w:color w:val="231F20"/>
          <w:spacing w:val="-4"/>
          <w:w w:val="110"/>
        </w:rPr>
        <w:t xml:space="preserve"> </w:t>
      </w:r>
      <w:r>
        <w:rPr>
          <w:color w:val="231F20"/>
          <w:w w:val="110"/>
        </w:rPr>
        <w:t>essential</w:t>
      </w:r>
      <w:r>
        <w:rPr>
          <w:color w:val="231F20"/>
          <w:spacing w:val="-5"/>
          <w:w w:val="110"/>
        </w:rPr>
        <w:t xml:space="preserve"> </w:t>
      </w:r>
      <w:r>
        <w:rPr>
          <w:color w:val="231F20"/>
          <w:w w:val="110"/>
        </w:rPr>
        <w:t>element</w:t>
      </w:r>
      <w:r>
        <w:rPr>
          <w:color w:val="231F20"/>
          <w:spacing w:val="-4"/>
          <w:w w:val="110"/>
        </w:rPr>
        <w:t xml:space="preserve"> </w:t>
      </w:r>
      <w:r>
        <w:rPr>
          <w:color w:val="231F20"/>
          <w:w w:val="110"/>
        </w:rPr>
        <w:t>in</w:t>
      </w:r>
      <w:r>
        <w:rPr>
          <w:color w:val="231F20"/>
          <w:spacing w:val="-4"/>
          <w:w w:val="110"/>
        </w:rPr>
        <w:t xml:space="preserve"> </w:t>
      </w:r>
      <w:r>
        <w:rPr>
          <w:color w:val="231F20"/>
          <w:w w:val="110"/>
        </w:rPr>
        <w:t>sustaining</w:t>
      </w:r>
      <w:r>
        <w:rPr>
          <w:color w:val="231F20"/>
          <w:spacing w:val="-5"/>
          <w:w w:val="110"/>
        </w:rPr>
        <w:t xml:space="preserve"> </w:t>
      </w:r>
      <w:r>
        <w:rPr>
          <w:color w:val="231F20"/>
          <w:w w:val="110"/>
        </w:rPr>
        <w:t>and</w:t>
      </w:r>
      <w:r>
        <w:rPr>
          <w:color w:val="231F20"/>
          <w:spacing w:val="-4"/>
          <w:w w:val="110"/>
        </w:rPr>
        <w:t xml:space="preserve"> </w:t>
      </w:r>
      <w:r>
        <w:rPr>
          <w:color w:val="231F20"/>
          <w:w w:val="110"/>
        </w:rPr>
        <w:t>re-creating</w:t>
      </w:r>
      <w:r>
        <w:rPr>
          <w:color w:val="231F20"/>
          <w:spacing w:val="-4"/>
          <w:w w:val="110"/>
        </w:rPr>
        <w:t xml:space="preserve"> </w:t>
      </w:r>
      <w:r>
        <w:rPr>
          <w:color w:val="231F20"/>
          <w:w w:val="110"/>
        </w:rPr>
        <w:t>a</w:t>
      </w:r>
      <w:r>
        <w:rPr>
          <w:color w:val="231F20"/>
          <w:spacing w:val="-5"/>
          <w:w w:val="110"/>
        </w:rPr>
        <w:t xml:space="preserve"> </w:t>
      </w:r>
      <w:r>
        <w:rPr>
          <w:color w:val="231F20"/>
          <w:w w:val="110"/>
        </w:rPr>
        <w:t>sense</w:t>
      </w:r>
      <w:r>
        <w:rPr>
          <w:color w:val="231F20"/>
          <w:spacing w:val="-4"/>
          <w:w w:val="110"/>
        </w:rPr>
        <w:t xml:space="preserve"> </w:t>
      </w:r>
      <w:r>
        <w:rPr>
          <w:color w:val="231F20"/>
          <w:w w:val="110"/>
        </w:rPr>
        <w:t>of</w:t>
      </w:r>
      <w:r>
        <w:rPr>
          <w:color w:val="231F20"/>
          <w:spacing w:val="-4"/>
          <w:w w:val="110"/>
        </w:rPr>
        <w:t xml:space="preserve"> </w:t>
      </w:r>
      <w:r>
        <w:rPr>
          <w:color w:val="231F20"/>
          <w:w w:val="110"/>
        </w:rPr>
        <w:t>community</w:t>
      </w:r>
      <w:r>
        <w:rPr>
          <w:color w:val="231F20"/>
          <w:spacing w:val="-5"/>
          <w:w w:val="110"/>
        </w:rPr>
        <w:t xml:space="preserve"> </w:t>
      </w:r>
      <w:r>
        <w:rPr>
          <w:color w:val="231F20"/>
          <w:w w:val="110"/>
        </w:rPr>
        <w:t>and</w:t>
      </w:r>
      <w:r>
        <w:rPr>
          <w:color w:val="231F20"/>
          <w:spacing w:val="-4"/>
          <w:w w:val="110"/>
        </w:rPr>
        <w:t xml:space="preserve"> </w:t>
      </w:r>
      <w:r>
        <w:rPr>
          <w:color w:val="231F20"/>
          <w:w w:val="110"/>
        </w:rPr>
        <w:t>common</w:t>
      </w:r>
      <w:r>
        <w:rPr>
          <w:color w:val="231F20"/>
          <w:spacing w:val="-4"/>
          <w:w w:val="110"/>
        </w:rPr>
        <w:t xml:space="preserve"> </w:t>
      </w:r>
      <w:r>
        <w:rPr>
          <w:color w:val="231F20"/>
          <w:w w:val="110"/>
        </w:rPr>
        <w:t>purpose among peoples and</w:t>
      </w:r>
      <w:r>
        <w:rPr>
          <w:color w:val="231F20"/>
          <w:spacing w:val="-4"/>
          <w:w w:val="110"/>
        </w:rPr>
        <w:t xml:space="preserve"> </w:t>
      </w:r>
      <w:r>
        <w:rPr>
          <w:color w:val="231F20"/>
          <w:w w:val="110"/>
        </w:rPr>
        <w:t>nations.</w:t>
      </w:r>
    </w:p>
    <w:p w:rsidR="00CD5E00" w:rsidRDefault="00CD5E00">
      <w:pPr>
        <w:pStyle w:val="BodyText"/>
        <w:spacing w:before="5"/>
        <w:rPr>
          <w:sz w:val="20"/>
        </w:rPr>
      </w:pPr>
    </w:p>
    <w:p w:rsidR="00CD5E00" w:rsidRDefault="00D85CF5">
      <w:pPr>
        <w:pStyle w:val="BodyText"/>
        <w:spacing w:line="259" w:lineRule="auto"/>
        <w:ind w:left="153" w:right="889"/>
        <w:jc w:val="both"/>
      </w:pPr>
      <w:r>
        <w:rPr>
          <w:color w:val="231F20"/>
          <w:w w:val="110"/>
        </w:rPr>
        <w:t>As</w:t>
      </w:r>
      <w:r>
        <w:rPr>
          <w:color w:val="231F20"/>
          <w:spacing w:val="-11"/>
          <w:w w:val="110"/>
        </w:rPr>
        <w:t xml:space="preserve"> </w:t>
      </w:r>
      <w:r>
        <w:rPr>
          <w:color w:val="231F20"/>
          <w:w w:val="110"/>
        </w:rPr>
        <w:t>people</w:t>
      </w:r>
      <w:r>
        <w:rPr>
          <w:color w:val="231F20"/>
          <w:spacing w:val="-10"/>
          <w:w w:val="110"/>
        </w:rPr>
        <w:t xml:space="preserve"> </w:t>
      </w:r>
      <w:r>
        <w:rPr>
          <w:color w:val="231F20"/>
          <w:w w:val="110"/>
        </w:rPr>
        <w:t>of</w:t>
      </w:r>
      <w:r>
        <w:rPr>
          <w:color w:val="231F20"/>
          <w:spacing w:val="-10"/>
          <w:w w:val="110"/>
        </w:rPr>
        <w:t xml:space="preserve"> </w:t>
      </w:r>
      <w:r>
        <w:rPr>
          <w:color w:val="231F20"/>
          <w:w w:val="110"/>
        </w:rPr>
        <w:t>faith,</w:t>
      </w:r>
      <w:r>
        <w:rPr>
          <w:color w:val="231F20"/>
          <w:spacing w:val="-10"/>
          <w:w w:val="110"/>
        </w:rPr>
        <w:t xml:space="preserve"> </w:t>
      </w:r>
      <w:r>
        <w:rPr>
          <w:color w:val="231F20"/>
          <w:w w:val="110"/>
        </w:rPr>
        <w:t>we</w:t>
      </w:r>
      <w:r>
        <w:rPr>
          <w:color w:val="231F20"/>
          <w:spacing w:val="-11"/>
          <w:w w:val="110"/>
        </w:rPr>
        <w:t xml:space="preserve"> </w:t>
      </w:r>
      <w:r>
        <w:rPr>
          <w:color w:val="231F20"/>
          <w:w w:val="110"/>
        </w:rPr>
        <w:t>are</w:t>
      </w:r>
      <w:r>
        <w:rPr>
          <w:color w:val="231F20"/>
          <w:spacing w:val="-10"/>
          <w:w w:val="110"/>
        </w:rPr>
        <w:t xml:space="preserve"> </w:t>
      </w:r>
      <w:r>
        <w:rPr>
          <w:color w:val="231F20"/>
          <w:w w:val="110"/>
        </w:rPr>
        <w:t>heartened</w:t>
      </w:r>
      <w:r>
        <w:rPr>
          <w:color w:val="231F20"/>
          <w:spacing w:val="-10"/>
          <w:w w:val="110"/>
        </w:rPr>
        <w:t xml:space="preserve"> </w:t>
      </w:r>
      <w:r>
        <w:rPr>
          <w:color w:val="231F20"/>
          <w:w w:val="110"/>
        </w:rPr>
        <w:t>by</w:t>
      </w:r>
      <w:r>
        <w:rPr>
          <w:color w:val="231F20"/>
          <w:spacing w:val="-10"/>
          <w:w w:val="110"/>
        </w:rPr>
        <w:t xml:space="preserve"> </w:t>
      </w:r>
      <w:r>
        <w:rPr>
          <w:color w:val="231F20"/>
          <w:w w:val="110"/>
        </w:rPr>
        <w:t>the</w:t>
      </w:r>
      <w:r>
        <w:rPr>
          <w:color w:val="231F20"/>
          <w:spacing w:val="-10"/>
          <w:w w:val="110"/>
        </w:rPr>
        <w:t xml:space="preserve"> </w:t>
      </w:r>
      <w:r>
        <w:rPr>
          <w:color w:val="231F20"/>
          <w:w w:val="110"/>
        </w:rPr>
        <w:t>part</w:t>
      </w:r>
      <w:r>
        <w:rPr>
          <w:color w:val="231F20"/>
          <w:spacing w:val="-11"/>
          <w:w w:val="110"/>
        </w:rPr>
        <w:t xml:space="preserve"> </w:t>
      </w:r>
      <w:r>
        <w:rPr>
          <w:color w:val="231F20"/>
          <w:w w:val="110"/>
        </w:rPr>
        <w:t>that</w:t>
      </w:r>
      <w:r>
        <w:rPr>
          <w:color w:val="231F20"/>
          <w:spacing w:val="-10"/>
          <w:w w:val="110"/>
        </w:rPr>
        <w:t xml:space="preserve"> </w:t>
      </w:r>
      <w:r>
        <w:rPr>
          <w:color w:val="231F20"/>
          <w:w w:val="110"/>
        </w:rPr>
        <w:t>a</w:t>
      </w:r>
      <w:r>
        <w:rPr>
          <w:color w:val="231F20"/>
          <w:spacing w:val="-10"/>
          <w:w w:val="110"/>
        </w:rPr>
        <w:t xml:space="preserve"> </w:t>
      </w:r>
      <w:r>
        <w:rPr>
          <w:color w:val="231F20"/>
          <w:w w:val="110"/>
        </w:rPr>
        <w:t>personal</w:t>
      </w:r>
      <w:r>
        <w:rPr>
          <w:color w:val="231F20"/>
          <w:spacing w:val="-10"/>
          <w:w w:val="110"/>
        </w:rPr>
        <w:t xml:space="preserve"> </w:t>
      </w:r>
      <w:r>
        <w:rPr>
          <w:color w:val="231F20"/>
          <w:w w:val="110"/>
        </w:rPr>
        <w:t>faith</w:t>
      </w:r>
      <w:r>
        <w:rPr>
          <w:color w:val="231F20"/>
          <w:spacing w:val="-10"/>
          <w:w w:val="110"/>
        </w:rPr>
        <w:t xml:space="preserve"> </w:t>
      </w:r>
      <w:r>
        <w:rPr>
          <w:color w:val="231F20"/>
          <w:w w:val="110"/>
        </w:rPr>
        <w:t>clearly</w:t>
      </w:r>
      <w:r>
        <w:rPr>
          <w:color w:val="231F20"/>
          <w:spacing w:val="-11"/>
          <w:w w:val="110"/>
        </w:rPr>
        <w:t xml:space="preserve"> </w:t>
      </w:r>
      <w:r>
        <w:rPr>
          <w:color w:val="231F20"/>
          <w:w w:val="110"/>
        </w:rPr>
        <w:t>plays</w:t>
      </w:r>
      <w:r>
        <w:rPr>
          <w:color w:val="231F20"/>
          <w:spacing w:val="-10"/>
          <w:w w:val="110"/>
        </w:rPr>
        <w:t xml:space="preserve"> </w:t>
      </w:r>
      <w:r>
        <w:rPr>
          <w:color w:val="231F20"/>
          <w:w w:val="110"/>
        </w:rPr>
        <w:t>in</w:t>
      </w:r>
      <w:r>
        <w:rPr>
          <w:color w:val="231F20"/>
          <w:spacing w:val="-10"/>
          <w:w w:val="110"/>
        </w:rPr>
        <w:t xml:space="preserve"> </w:t>
      </w:r>
      <w:r>
        <w:rPr>
          <w:color w:val="231F20"/>
          <w:spacing w:val="-3"/>
          <w:w w:val="110"/>
        </w:rPr>
        <w:t>Your</w:t>
      </w:r>
      <w:r>
        <w:rPr>
          <w:color w:val="231F20"/>
          <w:spacing w:val="-10"/>
          <w:w w:val="110"/>
        </w:rPr>
        <w:t xml:space="preserve"> </w:t>
      </w:r>
      <w:r>
        <w:rPr>
          <w:color w:val="231F20"/>
          <w:w w:val="110"/>
        </w:rPr>
        <w:t>Majesty’s</w:t>
      </w:r>
      <w:r>
        <w:rPr>
          <w:color w:val="231F20"/>
          <w:spacing w:val="-10"/>
          <w:w w:val="110"/>
        </w:rPr>
        <w:t xml:space="preserve"> </w:t>
      </w:r>
      <w:r>
        <w:rPr>
          <w:color w:val="231F20"/>
          <w:w w:val="110"/>
        </w:rPr>
        <w:t>own</w:t>
      </w:r>
      <w:r>
        <w:rPr>
          <w:color w:val="231F20"/>
          <w:spacing w:val="-11"/>
          <w:w w:val="110"/>
        </w:rPr>
        <w:t xml:space="preserve"> </w:t>
      </w:r>
      <w:r>
        <w:rPr>
          <w:color w:val="231F20"/>
          <w:w w:val="110"/>
        </w:rPr>
        <w:t xml:space="preserve">life. </w:t>
      </w:r>
      <w:r>
        <w:rPr>
          <w:color w:val="231F20"/>
          <w:spacing w:val="-3"/>
          <w:w w:val="110"/>
        </w:rPr>
        <w:t>We</w:t>
      </w:r>
      <w:r>
        <w:rPr>
          <w:color w:val="231F20"/>
          <w:spacing w:val="-8"/>
          <w:w w:val="110"/>
        </w:rPr>
        <w:t xml:space="preserve"> </w:t>
      </w:r>
      <w:r>
        <w:rPr>
          <w:color w:val="231F20"/>
          <w:w w:val="110"/>
        </w:rPr>
        <w:t>pray</w:t>
      </w:r>
      <w:r>
        <w:rPr>
          <w:color w:val="231F20"/>
          <w:spacing w:val="-7"/>
          <w:w w:val="110"/>
        </w:rPr>
        <w:t xml:space="preserve"> </w:t>
      </w:r>
      <w:r>
        <w:rPr>
          <w:color w:val="231F20"/>
          <w:w w:val="110"/>
        </w:rPr>
        <w:t>that</w:t>
      </w:r>
      <w:r>
        <w:rPr>
          <w:color w:val="231F20"/>
          <w:spacing w:val="-7"/>
          <w:w w:val="110"/>
        </w:rPr>
        <w:t xml:space="preserve"> </w:t>
      </w:r>
      <w:r>
        <w:rPr>
          <w:color w:val="231F20"/>
          <w:w w:val="110"/>
        </w:rPr>
        <w:t>this</w:t>
      </w:r>
      <w:r>
        <w:rPr>
          <w:color w:val="231F20"/>
          <w:spacing w:val="-7"/>
          <w:w w:val="110"/>
        </w:rPr>
        <w:t xml:space="preserve"> </w:t>
      </w:r>
      <w:r>
        <w:rPr>
          <w:color w:val="231F20"/>
          <w:w w:val="110"/>
        </w:rPr>
        <w:t>will</w:t>
      </w:r>
      <w:r>
        <w:rPr>
          <w:color w:val="231F20"/>
          <w:spacing w:val="-7"/>
          <w:w w:val="110"/>
        </w:rPr>
        <w:t xml:space="preserve"> </w:t>
      </w:r>
      <w:r>
        <w:rPr>
          <w:color w:val="231F20"/>
          <w:w w:val="110"/>
        </w:rPr>
        <w:t>both</w:t>
      </w:r>
      <w:r>
        <w:rPr>
          <w:color w:val="231F20"/>
          <w:spacing w:val="-7"/>
          <w:w w:val="110"/>
        </w:rPr>
        <w:t xml:space="preserve"> </w:t>
      </w:r>
      <w:r>
        <w:rPr>
          <w:color w:val="231F20"/>
          <w:w w:val="110"/>
        </w:rPr>
        <w:t>strengthen</w:t>
      </w:r>
      <w:r>
        <w:rPr>
          <w:color w:val="231F20"/>
          <w:spacing w:val="-7"/>
          <w:w w:val="110"/>
        </w:rPr>
        <w:t xml:space="preserve"> </w:t>
      </w:r>
      <w:r>
        <w:rPr>
          <w:color w:val="231F20"/>
          <w:w w:val="110"/>
        </w:rPr>
        <w:t>and</w:t>
      </w:r>
      <w:r>
        <w:rPr>
          <w:color w:val="231F20"/>
          <w:spacing w:val="-7"/>
          <w:w w:val="110"/>
        </w:rPr>
        <w:t xml:space="preserve"> </w:t>
      </w:r>
      <w:r>
        <w:rPr>
          <w:color w:val="231F20"/>
          <w:w w:val="110"/>
        </w:rPr>
        <w:t>sustain,</w:t>
      </w:r>
      <w:r>
        <w:rPr>
          <w:color w:val="231F20"/>
          <w:spacing w:val="-7"/>
          <w:w w:val="110"/>
        </w:rPr>
        <w:t xml:space="preserve"> </w:t>
      </w:r>
      <w:r>
        <w:rPr>
          <w:color w:val="231F20"/>
          <w:w w:val="110"/>
        </w:rPr>
        <w:t>enabling</w:t>
      </w:r>
      <w:r>
        <w:rPr>
          <w:color w:val="231F20"/>
          <w:spacing w:val="-7"/>
          <w:w w:val="110"/>
        </w:rPr>
        <w:t xml:space="preserve"> </w:t>
      </w:r>
      <w:r>
        <w:rPr>
          <w:color w:val="231F20"/>
          <w:spacing w:val="-3"/>
          <w:w w:val="110"/>
        </w:rPr>
        <w:t>Your</w:t>
      </w:r>
      <w:r>
        <w:rPr>
          <w:color w:val="231F20"/>
          <w:spacing w:val="-7"/>
          <w:w w:val="110"/>
        </w:rPr>
        <w:t xml:space="preserve"> </w:t>
      </w:r>
      <w:r>
        <w:rPr>
          <w:color w:val="231F20"/>
          <w:w w:val="110"/>
        </w:rPr>
        <w:t>Majesty</w:t>
      </w:r>
      <w:r>
        <w:rPr>
          <w:color w:val="231F20"/>
          <w:spacing w:val="-7"/>
          <w:w w:val="110"/>
        </w:rPr>
        <w:t xml:space="preserve"> </w:t>
      </w:r>
      <w:r>
        <w:rPr>
          <w:color w:val="231F20"/>
          <w:w w:val="110"/>
        </w:rPr>
        <w:t>to</w:t>
      </w:r>
      <w:r>
        <w:rPr>
          <w:color w:val="231F20"/>
          <w:spacing w:val="-7"/>
          <w:w w:val="110"/>
        </w:rPr>
        <w:t xml:space="preserve"> </w:t>
      </w:r>
      <w:r>
        <w:rPr>
          <w:color w:val="231F20"/>
          <w:w w:val="110"/>
        </w:rPr>
        <w:t>continue</w:t>
      </w:r>
      <w:r>
        <w:rPr>
          <w:color w:val="231F20"/>
          <w:spacing w:val="-7"/>
          <w:w w:val="110"/>
        </w:rPr>
        <w:t xml:space="preserve"> </w:t>
      </w:r>
      <w:r>
        <w:rPr>
          <w:color w:val="231F20"/>
          <w:w w:val="110"/>
        </w:rPr>
        <w:t>to</w:t>
      </w:r>
      <w:r>
        <w:rPr>
          <w:color w:val="231F20"/>
          <w:spacing w:val="-7"/>
          <w:w w:val="110"/>
        </w:rPr>
        <w:t xml:space="preserve"> </w:t>
      </w:r>
      <w:r>
        <w:rPr>
          <w:color w:val="231F20"/>
          <w:w w:val="110"/>
        </w:rPr>
        <w:t>lead</w:t>
      </w:r>
      <w:r>
        <w:rPr>
          <w:color w:val="231F20"/>
          <w:spacing w:val="-7"/>
          <w:w w:val="110"/>
        </w:rPr>
        <w:t xml:space="preserve"> </w:t>
      </w:r>
      <w:r>
        <w:rPr>
          <w:color w:val="231F20"/>
          <w:w w:val="110"/>
        </w:rPr>
        <w:t>by</w:t>
      </w:r>
      <w:r>
        <w:rPr>
          <w:color w:val="231F20"/>
          <w:spacing w:val="-7"/>
          <w:w w:val="110"/>
        </w:rPr>
        <w:t xml:space="preserve"> </w:t>
      </w:r>
      <w:r>
        <w:rPr>
          <w:color w:val="231F20"/>
          <w:w w:val="110"/>
        </w:rPr>
        <w:t>example.</w:t>
      </w:r>
    </w:p>
    <w:p w:rsidR="00CD5E00" w:rsidRDefault="00CD5E00">
      <w:pPr>
        <w:pStyle w:val="BodyText"/>
        <w:spacing w:before="4"/>
        <w:rPr>
          <w:sz w:val="20"/>
        </w:rPr>
      </w:pPr>
    </w:p>
    <w:p w:rsidR="00CD5E00" w:rsidRDefault="00D85CF5">
      <w:pPr>
        <w:pStyle w:val="BodyText"/>
        <w:tabs>
          <w:tab w:val="left" w:pos="5913"/>
        </w:tabs>
        <w:spacing w:before="1"/>
        <w:ind w:left="153"/>
      </w:pPr>
      <w:proofErr w:type="spellStart"/>
      <w:r>
        <w:rPr>
          <w:color w:val="231F20"/>
          <w:w w:val="110"/>
        </w:rPr>
        <w:t>Revd</w:t>
      </w:r>
      <w:proofErr w:type="spellEnd"/>
      <w:r>
        <w:rPr>
          <w:color w:val="231F20"/>
          <w:spacing w:val="-6"/>
          <w:w w:val="110"/>
        </w:rPr>
        <w:t xml:space="preserve"> </w:t>
      </w:r>
      <w:r>
        <w:rPr>
          <w:color w:val="231F20"/>
          <w:w w:val="110"/>
        </w:rPr>
        <w:t>Elizabeth</w:t>
      </w:r>
      <w:r>
        <w:rPr>
          <w:color w:val="231F20"/>
          <w:spacing w:val="-6"/>
          <w:w w:val="110"/>
        </w:rPr>
        <w:t xml:space="preserve"> </w:t>
      </w:r>
      <w:r>
        <w:rPr>
          <w:color w:val="231F20"/>
          <w:w w:val="110"/>
        </w:rPr>
        <w:t>Caswell</w:t>
      </w:r>
      <w:r>
        <w:rPr>
          <w:color w:val="231F20"/>
          <w:w w:val="110"/>
        </w:rPr>
        <w:tab/>
      </w:r>
      <w:proofErr w:type="spellStart"/>
      <w:r>
        <w:rPr>
          <w:color w:val="231F20"/>
          <w:w w:val="110"/>
        </w:rPr>
        <w:t>Revd</w:t>
      </w:r>
      <w:proofErr w:type="spellEnd"/>
      <w:r>
        <w:rPr>
          <w:color w:val="231F20"/>
          <w:w w:val="110"/>
        </w:rPr>
        <w:t xml:space="preserve"> Dr David</w:t>
      </w:r>
      <w:r>
        <w:rPr>
          <w:color w:val="231F20"/>
          <w:spacing w:val="-5"/>
          <w:w w:val="110"/>
        </w:rPr>
        <w:t xml:space="preserve"> </w:t>
      </w:r>
      <w:r>
        <w:rPr>
          <w:color w:val="231F20"/>
          <w:w w:val="110"/>
        </w:rPr>
        <w:t>Cornick</w:t>
      </w:r>
    </w:p>
    <w:p w:rsidR="00CD5E00" w:rsidRDefault="00D85CF5">
      <w:pPr>
        <w:pStyle w:val="BodyText"/>
        <w:tabs>
          <w:tab w:val="left" w:pos="5913"/>
        </w:tabs>
        <w:spacing w:before="18"/>
        <w:ind w:left="153"/>
      </w:pPr>
      <w:r>
        <w:rPr>
          <w:color w:val="231F20"/>
          <w:w w:val="105"/>
        </w:rPr>
        <w:t>Moderator</w:t>
      </w:r>
      <w:r>
        <w:rPr>
          <w:color w:val="231F20"/>
          <w:w w:val="105"/>
        </w:rPr>
        <w:tab/>
        <w:t>General</w:t>
      </w:r>
      <w:r>
        <w:rPr>
          <w:color w:val="231F20"/>
          <w:spacing w:val="1"/>
          <w:w w:val="105"/>
        </w:rPr>
        <w:t xml:space="preserve"> </w:t>
      </w:r>
      <w:r>
        <w:rPr>
          <w:color w:val="231F20"/>
          <w:w w:val="105"/>
        </w:rPr>
        <w:t>Secretary</w:t>
      </w:r>
    </w:p>
    <w:p w:rsidR="00CD5E00" w:rsidRDefault="00CD5E00">
      <w:pPr>
        <w:pStyle w:val="BodyText"/>
        <w:spacing w:before="11"/>
        <w:rPr>
          <w:sz w:val="21"/>
        </w:rPr>
      </w:pPr>
    </w:p>
    <w:p w:rsidR="00CD5E00" w:rsidRDefault="00D85CF5">
      <w:pPr>
        <w:pStyle w:val="BodyText"/>
        <w:ind w:left="153"/>
      </w:pPr>
      <w:r>
        <w:rPr>
          <w:color w:val="231F20"/>
          <w:w w:val="110"/>
        </w:rPr>
        <w:t>The Assembly approved the address.</w:t>
      </w:r>
    </w:p>
    <w:p w:rsidR="00CD5E00" w:rsidRDefault="00CD5E00">
      <w:pPr>
        <w:pStyle w:val="BodyText"/>
        <w:rPr>
          <w:sz w:val="22"/>
        </w:rPr>
      </w:pPr>
    </w:p>
    <w:p w:rsidR="00CD5E00" w:rsidRDefault="00CD5E00">
      <w:pPr>
        <w:pStyle w:val="BodyText"/>
        <w:rPr>
          <w:sz w:val="17"/>
        </w:rPr>
      </w:pPr>
    </w:p>
    <w:p w:rsidR="00CD5E00" w:rsidRDefault="00D85CF5">
      <w:pPr>
        <w:pStyle w:val="Heading4"/>
      </w:pPr>
      <w:r>
        <w:rPr>
          <w:color w:val="231F20"/>
          <w:w w:val="105"/>
        </w:rPr>
        <w:t>Moderator-Elect</w:t>
      </w:r>
    </w:p>
    <w:p w:rsidR="00CD5E00" w:rsidRDefault="00D85CF5">
      <w:pPr>
        <w:pStyle w:val="BodyText"/>
        <w:spacing w:before="248"/>
        <w:ind w:left="153"/>
      </w:pPr>
      <w:r>
        <w:rPr>
          <w:color w:val="231F20"/>
          <w:w w:val="110"/>
        </w:rPr>
        <w:t xml:space="preserve">The Moderator-elect, the </w:t>
      </w:r>
      <w:proofErr w:type="spellStart"/>
      <w:r>
        <w:rPr>
          <w:color w:val="231F20"/>
          <w:w w:val="110"/>
        </w:rPr>
        <w:t>Revd</w:t>
      </w:r>
      <w:proofErr w:type="spellEnd"/>
      <w:r>
        <w:rPr>
          <w:color w:val="231F20"/>
          <w:w w:val="110"/>
        </w:rPr>
        <w:t xml:space="preserve"> Principal Stephen Orchard, addressed the Assembly.</w:t>
      </w:r>
    </w:p>
    <w:p w:rsidR="00CD5E00" w:rsidRDefault="00CD5E00">
      <w:pPr>
        <w:pStyle w:val="BodyText"/>
        <w:rPr>
          <w:sz w:val="22"/>
        </w:rPr>
      </w:pPr>
    </w:p>
    <w:p w:rsidR="00CD5E00" w:rsidRDefault="00CD5E00">
      <w:pPr>
        <w:pStyle w:val="BodyText"/>
        <w:rPr>
          <w:sz w:val="17"/>
        </w:rPr>
      </w:pPr>
    </w:p>
    <w:p w:rsidR="00CD5E00" w:rsidRDefault="00D85CF5">
      <w:pPr>
        <w:pStyle w:val="Heading4"/>
      </w:pPr>
      <w:r>
        <w:rPr>
          <w:color w:val="231F20"/>
          <w:w w:val="105"/>
        </w:rPr>
        <w:t>Vote of Thanks</w:t>
      </w:r>
    </w:p>
    <w:p w:rsidR="00CD5E00" w:rsidRDefault="00D85CF5">
      <w:pPr>
        <w:pStyle w:val="BodyText"/>
        <w:spacing w:before="248" w:line="259" w:lineRule="auto"/>
        <w:ind w:left="153" w:right="608"/>
      </w:pPr>
      <w:r>
        <w:rPr>
          <w:color w:val="231F20"/>
          <w:w w:val="105"/>
        </w:rPr>
        <w:t>Mr George Morton thanked South West Synod for its welcome and hospitality, and assured members of a warm welcome to the North western Synod in 2007.</w:t>
      </w:r>
    </w:p>
    <w:p w:rsidR="00CD5E00" w:rsidRDefault="00CD5E00">
      <w:pPr>
        <w:pStyle w:val="BodyText"/>
        <w:spacing w:before="4"/>
        <w:rPr>
          <w:sz w:val="20"/>
        </w:rPr>
      </w:pPr>
    </w:p>
    <w:p w:rsidR="00CD5E00" w:rsidRDefault="00D85CF5">
      <w:pPr>
        <w:pStyle w:val="BodyText"/>
        <w:spacing w:before="1" w:line="259" w:lineRule="auto"/>
        <w:ind w:left="153" w:right="900"/>
      </w:pPr>
      <w:r>
        <w:rPr>
          <w:color w:val="231F20"/>
          <w:w w:val="105"/>
        </w:rPr>
        <w:t>The Moderator thanked the staff of the University of Exeter, the Assembly administrative staff, the platform party, musicians and worship leaders.</w:t>
      </w:r>
    </w:p>
    <w:p w:rsidR="00CD5E00" w:rsidRDefault="00CD5E00">
      <w:pPr>
        <w:pStyle w:val="BodyText"/>
        <w:spacing w:before="4"/>
        <w:rPr>
          <w:sz w:val="20"/>
        </w:rPr>
      </w:pPr>
    </w:p>
    <w:p w:rsidR="00CD5E00" w:rsidRDefault="00D85CF5">
      <w:pPr>
        <w:pStyle w:val="BodyText"/>
        <w:spacing w:before="1"/>
        <w:ind w:left="153"/>
      </w:pPr>
      <w:r>
        <w:rPr>
          <w:color w:val="231F20"/>
          <w:w w:val="105"/>
        </w:rPr>
        <w:t>The General Secretary thanked the Moderator for her conduct of the Assembly’s business.</w:t>
      </w:r>
    </w:p>
    <w:p w:rsidR="00CD5E00" w:rsidRDefault="00CD5E00">
      <w:pPr>
        <w:pStyle w:val="BodyText"/>
        <w:spacing w:before="11"/>
        <w:rPr>
          <w:sz w:val="21"/>
        </w:rPr>
      </w:pPr>
    </w:p>
    <w:p w:rsidR="00CD5E00" w:rsidRDefault="00D85CF5">
      <w:pPr>
        <w:pStyle w:val="BodyText"/>
        <w:ind w:left="153"/>
      </w:pPr>
      <w:r>
        <w:rPr>
          <w:color w:val="231F20"/>
          <w:w w:val="110"/>
        </w:rPr>
        <w:t>The Moderator thanked the General Secretary and the members of the Catch the Vision Steering Group.</w:t>
      </w:r>
    </w:p>
    <w:p w:rsidR="00CD5E00" w:rsidRDefault="00CD5E00">
      <w:pPr>
        <w:pStyle w:val="BodyText"/>
        <w:rPr>
          <w:sz w:val="22"/>
        </w:rPr>
      </w:pPr>
    </w:p>
    <w:p w:rsidR="00CD5E00" w:rsidRDefault="00CD5E00">
      <w:pPr>
        <w:pStyle w:val="BodyText"/>
        <w:rPr>
          <w:sz w:val="17"/>
        </w:rPr>
      </w:pPr>
    </w:p>
    <w:p w:rsidR="00CD5E00" w:rsidRDefault="00D85CF5">
      <w:pPr>
        <w:pStyle w:val="Heading4"/>
      </w:pPr>
      <w:r>
        <w:rPr>
          <w:color w:val="231F20"/>
          <w:w w:val="105"/>
        </w:rPr>
        <w:t>Closing Worship</w:t>
      </w:r>
    </w:p>
    <w:p w:rsidR="00CD5E00" w:rsidRDefault="00D85CF5">
      <w:pPr>
        <w:pStyle w:val="BodyText"/>
        <w:spacing w:before="248"/>
        <w:ind w:left="153"/>
      </w:pPr>
      <w:r>
        <w:rPr>
          <w:color w:val="231F20"/>
          <w:w w:val="110"/>
        </w:rPr>
        <w:t>Closing worship was led by the Chaplain.</w:t>
      </w:r>
    </w:p>
    <w:p w:rsidR="00CD5E00" w:rsidRDefault="00CD5E00">
      <w:pPr>
        <w:pStyle w:val="BodyText"/>
        <w:spacing w:before="11"/>
        <w:rPr>
          <w:sz w:val="21"/>
        </w:rPr>
      </w:pPr>
    </w:p>
    <w:p w:rsidR="00CD5E00" w:rsidRDefault="00D85CF5">
      <w:pPr>
        <w:pStyle w:val="BodyText"/>
        <w:spacing w:before="1" w:line="252" w:lineRule="auto"/>
        <w:ind w:left="153" w:right="1042"/>
      </w:pPr>
      <w:r>
        <w:rPr>
          <w:color w:val="231F20"/>
          <w:w w:val="105"/>
        </w:rPr>
        <w:t xml:space="preserve">The General Secretary announced that the Assembly had completed its business and would adjourn to meet      </w:t>
      </w:r>
      <w:r>
        <w:rPr>
          <w:color w:val="231F20"/>
          <w:spacing w:val="45"/>
          <w:w w:val="105"/>
        </w:rPr>
        <w:t xml:space="preserve"> </w:t>
      </w:r>
      <w:r>
        <w:rPr>
          <w:color w:val="231F20"/>
          <w:w w:val="105"/>
        </w:rPr>
        <w:t>as agreed at the University of Manchester on 7</w:t>
      </w:r>
      <w:proofErr w:type="spellStart"/>
      <w:r>
        <w:rPr>
          <w:color w:val="231F20"/>
          <w:w w:val="105"/>
          <w:position w:val="5"/>
          <w:sz w:val="15"/>
        </w:rPr>
        <w:t>th</w:t>
      </w:r>
      <w:proofErr w:type="spellEnd"/>
      <w:r>
        <w:rPr>
          <w:color w:val="231F20"/>
          <w:w w:val="105"/>
          <w:position w:val="5"/>
          <w:sz w:val="15"/>
        </w:rPr>
        <w:t xml:space="preserve">  </w:t>
      </w:r>
      <w:r>
        <w:rPr>
          <w:color w:val="231F20"/>
          <w:w w:val="105"/>
        </w:rPr>
        <w:t>July 2007 or at such other place or on such other date as        may be</w:t>
      </w:r>
      <w:r>
        <w:rPr>
          <w:color w:val="231F20"/>
          <w:spacing w:val="10"/>
          <w:w w:val="105"/>
        </w:rPr>
        <w:t xml:space="preserve"> </w:t>
      </w:r>
      <w:r>
        <w:rPr>
          <w:color w:val="231F20"/>
          <w:w w:val="105"/>
        </w:rPr>
        <w:t>necessary.</w:t>
      </w:r>
    </w:p>
    <w:p w:rsidR="00CD5E00" w:rsidRDefault="00CD5E00">
      <w:pPr>
        <w:spacing w:line="252" w:lineRule="auto"/>
        <w:sectPr w:rsidR="00CD5E00">
          <w:pgSz w:w="11910" w:h="16840"/>
          <w:pgMar w:top="900" w:right="820" w:bottom="880" w:left="1000" w:header="0" w:footer="694" w:gutter="0"/>
          <w:cols w:space="720"/>
        </w:sectPr>
      </w:pPr>
    </w:p>
    <w:p w:rsidR="00CD5E00" w:rsidRDefault="001E69ED">
      <w:pPr>
        <w:pStyle w:val="BodyText"/>
        <w:ind w:left="402"/>
        <w:rPr>
          <w:sz w:val="20"/>
        </w:rPr>
      </w:pPr>
      <w:r>
        <w:rPr>
          <w:sz w:val="20"/>
        </w:rPr>
      </w:r>
      <w:r>
        <w:rPr>
          <w:sz w:val="20"/>
        </w:rPr>
        <w:pict>
          <v:group id="_x0000_s1040" style="width:467.75pt;height:68.05pt;mso-position-horizontal-relative:char;mso-position-vertical-relative:line" coordsize="9355,1361">
            <v:shape id="_x0000_s1045" style="position:absolute;left:40;top:40;width:9275;height:1281" coordorigin="40,40" coordsize="9275,1281" path="m9201,40l154,40,88,42,54,54,42,88r-2,65l40,1207r2,66l54,1307r34,12l154,1321r9047,l9267,1319r33,-12l9313,1273r2,-66l9315,153r-2,-65l9300,54,9267,42r-66,-2xe" fillcolor="#808285" stroked="f">
              <v:path arrowok="t"/>
            </v:shape>
            <v:shape id="_x0000_s1044" style="position:absolute;left:40;top:40;width:9275;height:1281" coordorigin="40,40" coordsize="9275,1281" path="m154,40l88,42,54,54,42,88r-2,65l40,1207r2,66l54,1307r34,12l154,1321r9047,l9267,1319r33,-12l9313,1273r2,-66l9315,153r-2,-65l9300,54,9267,42r-66,-2l154,40xe" filled="f" strokecolor="white" strokeweight="4pt">
              <v:path arrowok="t"/>
            </v:shape>
            <v:shape id="_x0000_s1043" style="position:absolute;left:6;top:6;width:9342;height:1348" coordorigin="7,7" coordsize="9342,1348" path="m153,7r-47,7l58,40,21,85,7,153r,1054l14,1255r26,48l85,1340r68,14l9201,1354r48,-8l9297,1321r36,-45l9348,1207r,-1054l9340,106,9315,58,9269,21,9201,7,153,7xe" filled="f" strokecolor="#231f20" strokeweight=".23567mm">
              <v:path arrowok="t"/>
            </v:shape>
            <v:shape id="_x0000_s1042" style="position:absolute;left:73;top:73;width:9208;height:1214" coordorigin="73,73" coordsize="9208,1214" path="m154,73r-19,2l109,85,84,109,73,153r,1054l75,1226r10,26l109,1277r44,10l9201,1287r18,-2l9246,1276r24,-24l9281,1207r,-1054l9279,135r-10,-26l9245,84,9201,73,154,73xe" filled="f" strokecolor="#231f20" strokeweight=".23567mm">
              <v:path arrowok="t"/>
            </v:shape>
            <v:shape id="_x0000_s1041" type="#_x0000_t202" style="position:absolute;left:86;top:82;width:9183;height:1196" filled="f" stroked="f">
              <v:textbox inset="0,0,0,0">
                <w:txbxContent>
                  <w:p w:rsidR="00CD5E00" w:rsidRDefault="00D85CF5">
                    <w:pPr>
                      <w:spacing w:before="10" w:line="487" w:lineRule="exact"/>
                      <w:ind w:left="1379" w:right="785"/>
                      <w:jc w:val="center"/>
                      <w:rPr>
                        <w:rFonts w:ascii="Arial"/>
                        <w:b/>
                        <w:sz w:val="44"/>
                      </w:rPr>
                    </w:pPr>
                    <w:r>
                      <w:rPr>
                        <w:rFonts w:ascii="Arial"/>
                        <w:b/>
                        <w:color w:val="FFFFFF"/>
                        <w:sz w:val="44"/>
                      </w:rPr>
                      <w:t>Appendix</w:t>
                    </w:r>
                  </w:p>
                  <w:p w:rsidR="00CD5E00" w:rsidRDefault="00D85CF5">
                    <w:pPr>
                      <w:spacing w:line="257" w:lineRule="exact"/>
                      <w:ind w:left="1380" w:right="785"/>
                      <w:jc w:val="center"/>
                      <w:rPr>
                        <w:rFonts w:ascii="Arial"/>
                        <w:b/>
                        <w:sz w:val="24"/>
                      </w:rPr>
                    </w:pPr>
                    <w:r>
                      <w:rPr>
                        <w:rFonts w:ascii="Arial"/>
                        <w:b/>
                        <w:color w:val="FFFFFF"/>
                        <w:sz w:val="24"/>
                      </w:rPr>
                      <w:t>Basis and Structure incorporating all amendments</w:t>
                    </w:r>
                    <w:r>
                      <w:rPr>
                        <w:rFonts w:ascii="Arial"/>
                        <w:b/>
                        <w:color w:val="FFFFFF"/>
                        <w:spacing w:val="56"/>
                        <w:sz w:val="24"/>
                      </w:rPr>
                      <w:t xml:space="preserve"> </w:t>
                    </w:r>
                    <w:r>
                      <w:rPr>
                        <w:rFonts w:ascii="Arial"/>
                        <w:b/>
                        <w:color w:val="FFFFFF"/>
                        <w:sz w:val="24"/>
                      </w:rPr>
                      <w:t>proposed</w:t>
                    </w:r>
                  </w:p>
                  <w:p w:rsidR="00CD5E00" w:rsidRDefault="00D85CF5">
                    <w:pPr>
                      <w:spacing w:before="4"/>
                      <w:ind w:left="1380" w:right="785"/>
                      <w:jc w:val="center"/>
                      <w:rPr>
                        <w:rFonts w:ascii="Arial"/>
                        <w:b/>
                        <w:sz w:val="24"/>
                      </w:rPr>
                    </w:pPr>
                    <w:r>
                      <w:rPr>
                        <w:rFonts w:ascii="Arial"/>
                        <w:b/>
                        <w:color w:val="FFFFFF"/>
                        <w:sz w:val="24"/>
                      </w:rPr>
                      <w:t>and agreed at the Assembly 2006.</w:t>
                    </w:r>
                  </w:p>
                </w:txbxContent>
              </v:textbox>
            </v:shape>
            <w10:anchorlock/>
          </v:group>
        </w:pict>
      </w:r>
    </w:p>
    <w:p w:rsidR="00CD5E00" w:rsidRDefault="00CD5E00">
      <w:pPr>
        <w:pStyle w:val="BodyText"/>
        <w:spacing w:before="5"/>
        <w:rPr>
          <w:sz w:val="15"/>
        </w:rPr>
      </w:pPr>
    </w:p>
    <w:p w:rsidR="00CD5E00" w:rsidRDefault="00D85CF5">
      <w:pPr>
        <w:pStyle w:val="BodyText"/>
        <w:spacing w:before="102"/>
        <w:ind w:left="437"/>
      </w:pPr>
      <w:r>
        <w:rPr>
          <w:color w:val="231F20"/>
          <w:w w:val="105"/>
        </w:rPr>
        <w:t>Changes to the Basis and Structure consequent on the adoption of resolutions 9, 47 &amp; 64 – Assembly 2006.</w:t>
      </w:r>
    </w:p>
    <w:p w:rsidR="00CD5E00" w:rsidRDefault="00CD5E00">
      <w:pPr>
        <w:pStyle w:val="BodyText"/>
        <w:rPr>
          <w:sz w:val="22"/>
        </w:rPr>
      </w:pPr>
    </w:p>
    <w:p w:rsidR="00CD5E00" w:rsidRDefault="00CD5E00">
      <w:pPr>
        <w:pStyle w:val="BodyText"/>
        <w:rPr>
          <w:sz w:val="22"/>
        </w:rPr>
      </w:pPr>
    </w:p>
    <w:p w:rsidR="00CD5E00" w:rsidRDefault="00D85CF5">
      <w:pPr>
        <w:spacing w:before="178"/>
        <w:ind w:left="437"/>
        <w:rPr>
          <w:rFonts w:ascii="Arial Black"/>
          <w:sz w:val="24"/>
        </w:rPr>
      </w:pPr>
      <w:r>
        <w:rPr>
          <w:rFonts w:ascii="Arial Black"/>
          <w:color w:val="231F20"/>
          <w:sz w:val="24"/>
        </w:rPr>
        <w:t>The Basis of Union of the United Reformed</w:t>
      </w:r>
      <w:r>
        <w:rPr>
          <w:rFonts w:ascii="Arial Black"/>
          <w:color w:val="231F20"/>
          <w:spacing w:val="65"/>
          <w:sz w:val="24"/>
        </w:rPr>
        <w:t xml:space="preserve"> </w:t>
      </w:r>
      <w:r>
        <w:rPr>
          <w:rFonts w:ascii="Arial Black"/>
          <w:color w:val="231F20"/>
          <w:sz w:val="24"/>
        </w:rPr>
        <w:t>Church</w:t>
      </w:r>
    </w:p>
    <w:p w:rsidR="00CD5E00" w:rsidRDefault="00D85CF5">
      <w:pPr>
        <w:pStyle w:val="Heading5"/>
        <w:spacing w:before="238"/>
        <w:ind w:left="437"/>
      </w:pPr>
      <w:r>
        <w:rPr>
          <w:color w:val="231F20"/>
          <w:w w:val="105"/>
        </w:rPr>
        <w:t>The Church and</w:t>
      </w:r>
    </w:p>
    <w:p w:rsidR="00CD5E00" w:rsidRDefault="00D85CF5">
      <w:pPr>
        <w:spacing w:before="14"/>
        <w:ind w:left="437"/>
        <w:rPr>
          <w:rFonts w:ascii="Myriad Pro"/>
          <w:b/>
          <w:sz w:val="19"/>
        </w:rPr>
      </w:pPr>
      <w:r>
        <w:rPr>
          <w:rFonts w:ascii="Myriad Pro"/>
          <w:b/>
          <w:color w:val="231F20"/>
          <w:w w:val="105"/>
          <w:sz w:val="19"/>
        </w:rPr>
        <w:t>The United Reformed Church</w:t>
      </w:r>
    </w:p>
    <w:p w:rsidR="00CD5E00" w:rsidRDefault="00CD5E00">
      <w:pPr>
        <w:pStyle w:val="BodyText"/>
        <w:spacing w:before="2"/>
        <w:rPr>
          <w:rFonts w:ascii="Myriad Pro"/>
          <w:b/>
          <w:sz w:val="21"/>
        </w:rPr>
      </w:pPr>
    </w:p>
    <w:p w:rsidR="00CD5E00" w:rsidRDefault="00D85CF5">
      <w:pPr>
        <w:pStyle w:val="ListParagraph"/>
        <w:numPr>
          <w:ilvl w:val="0"/>
          <w:numId w:val="20"/>
        </w:numPr>
        <w:tabs>
          <w:tab w:val="left" w:pos="1157"/>
          <w:tab w:val="left" w:pos="1158"/>
        </w:tabs>
        <w:spacing w:line="247" w:lineRule="auto"/>
        <w:ind w:right="1147"/>
        <w:jc w:val="left"/>
        <w:rPr>
          <w:sz w:val="19"/>
        </w:rPr>
      </w:pPr>
      <w:r>
        <w:rPr>
          <w:color w:val="231F20"/>
          <w:w w:val="105"/>
          <w:sz w:val="19"/>
        </w:rPr>
        <w:t>There is but one Church of the one God. He called Israel to be his people, and in fulfilment of the purpose then begun he called the Church into being through Jesus Christ, by the power      of the Holy</w:t>
      </w:r>
      <w:r>
        <w:rPr>
          <w:color w:val="231F20"/>
          <w:spacing w:val="3"/>
          <w:w w:val="105"/>
          <w:sz w:val="19"/>
        </w:rPr>
        <w:t xml:space="preserve"> </w:t>
      </w:r>
      <w:r>
        <w:rPr>
          <w:color w:val="231F20"/>
          <w:w w:val="105"/>
          <w:sz w:val="19"/>
        </w:rPr>
        <w:t>Spirit.</w:t>
      </w:r>
    </w:p>
    <w:p w:rsidR="00CD5E00" w:rsidRDefault="00CD5E00">
      <w:pPr>
        <w:pStyle w:val="BodyText"/>
        <w:spacing w:before="11"/>
      </w:pPr>
    </w:p>
    <w:p w:rsidR="00CD5E00" w:rsidRDefault="00D85CF5">
      <w:pPr>
        <w:pStyle w:val="ListParagraph"/>
        <w:numPr>
          <w:ilvl w:val="0"/>
          <w:numId w:val="20"/>
        </w:numPr>
        <w:tabs>
          <w:tab w:val="left" w:pos="1157"/>
          <w:tab w:val="left" w:pos="1158"/>
        </w:tabs>
        <w:spacing w:line="247" w:lineRule="auto"/>
        <w:ind w:right="1084" w:hanging="721"/>
        <w:jc w:val="left"/>
        <w:rPr>
          <w:sz w:val="19"/>
        </w:rPr>
      </w:pPr>
      <w:r>
        <w:rPr>
          <w:color w:val="231F20"/>
          <w:w w:val="110"/>
          <w:sz w:val="19"/>
        </w:rPr>
        <w:t>The</w:t>
      </w:r>
      <w:r>
        <w:rPr>
          <w:color w:val="231F20"/>
          <w:spacing w:val="-7"/>
          <w:w w:val="110"/>
          <w:sz w:val="19"/>
        </w:rPr>
        <w:t xml:space="preserve"> </w:t>
      </w:r>
      <w:r>
        <w:rPr>
          <w:color w:val="231F20"/>
          <w:w w:val="110"/>
          <w:sz w:val="19"/>
        </w:rPr>
        <w:t>one</w:t>
      </w:r>
      <w:r>
        <w:rPr>
          <w:color w:val="231F20"/>
          <w:spacing w:val="-6"/>
          <w:w w:val="110"/>
          <w:sz w:val="19"/>
        </w:rPr>
        <w:t xml:space="preserve"> </w:t>
      </w:r>
      <w:r>
        <w:rPr>
          <w:color w:val="231F20"/>
          <w:w w:val="110"/>
          <w:sz w:val="19"/>
        </w:rPr>
        <w:t>Church</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one</w:t>
      </w:r>
      <w:r>
        <w:rPr>
          <w:color w:val="231F20"/>
          <w:spacing w:val="-6"/>
          <w:w w:val="110"/>
          <w:sz w:val="19"/>
        </w:rPr>
        <w:t xml:space="preserve"> </w:t>
      </w:r>
      <w:r>
        <w:rPr>
          <w:color w:val="231F20"/>
          <w:w w:val="110"/>
          <w:sz w:val="19"/>
        </w:rPr>
        <w:t>God</w:t>
      </w:r>
      <w:r>
        <w:rPr>
          <w:color w:val="231F20"/>
          <w:spacing w:val="-6"/>
          <w:w w:val="110"/>
          <w:sz w:val="19"/>
        </w:rPr>
        <w:t xml:space="preserve"> </w:t>
      </w:r>
      <w:r>
        <w:rPr>
          <w:color w:val="231F20"/>
          <w:w w:val="110"/>
          <w:sz w:val="19"/>
        </w:rPr>
        <w:t>is</w:t>
      </w:r>
      <w:r>
        <w:rPr>
          <w:color w:val="231F20"/>
          <w:spacing w:val="-6"/>
          <w:w w:val="110"/>
          <w:sz w:val="19"/>
        </w:rPr>
        <w:t xml:space="preserve"> </w:t>
      </w:r>
      <w:r>
        <w:rPr>
          <w:color w:val="231F20"/>
          <w:w w:val="110"/>
          <w:sz w:val="19"/>
        </w:rPr>
        <w:t>holy,</w:t>
      </w:r>
      <w:r>
        <w:rPr>
          <w:color w:val="231F20"/>
          <w:spacing w:val="-6"/>
          <w:w w:val="110"/>
          <w:sz w:val="19"/>
        </w:rPr>
        <w:t xml:space="preserve"> </w:t>
      </w:r>
      <w:r>
        <w:rPr>
          <w:color w:val="231F20"/>
          <w:w w:val="110"/>
          <w:sz w:val="19"/>
        </w:rPr>
        <w:t>because</w:t>
      </w:r>
      <w:r>
        <w:rPr>
          <w:color w:val="231F20"/>
          <w:spacing w:val="-7"/>
          <w:w w:val="110"/>
          <w:sz w:val="19"/>
        </w:rPr>
        <w:t xml:space="preserve"> </w:t>
      </w:r>
      <w:r>
        <w:rPr>
          <w:color w:val="231F20"/>
          <w:w w:val="110"/>
          <w:sz w:val="19"/>
        </w:rPr>
        <w:t>he</w:t>
      </w:r>
      <w:r>
        <w:rPr>
          <w:color w:val="231F20"/>
          <w:spacing w:val="-6"/>
          <w:w w:val="110"/>
          <w:sz w:val="19"/>
        </w:rPr>
        <w:t xml:space="preserve"> </w:t>
      </w:r>
      <w:r>
        <w:rPr>
          <w:color w:val="231F20"/>
          <w:w w:val="110"/>
          <w:sz w:val="19"/>
        </w:rPr>
        <w:t>has</w:t>
      </w:r>
      <w:r>
        <w:rPr>
          <w:color w:val="231F20"/>
          <w:spacing w:val="-6"/>
          <w:w w:val="110"/>
          <w:sz w:val="19"/>
        </w:rPr>
        <w:t xml:space="preserve"> </w:t>
      </w:r>
      <w:r>
        <w:rPr>
          <w:color w:val="231F20"/>
          <w:w w:val="110"/>
          <w:sz w:val="19"/>
        </w:rPr>
        <w:t>redeemed</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consecrated</w:t>
      </w:r>
      <w:r>
        <w:rPr>
          <w:color w:val="231F20"/>
          <w:spacing w:val="-6"/>
          <w:w w:val="110"/>
          <w:sz w:val="19"/>
        </w:rPr>
        <w:t xml:space="preserve"> </w:t>
      </w:r>
      <w:r>
        <w:rPr>
          <w:color w:val="231F20"/>
          <w:w w:val="110"/>
          <w:sz w:val="19"/>
        </w:rPr>
        <w:t>it</w:t>
      </w:r>
      <w:r>
        <w:rPr>
          <w:color w:val="231F20"/>
          <w:spacing w:val="-6"/>
          <w:w w:val="110"/>
          <w:sz w:val="19"/>
        </w:rPr>
        <w:t xml:space="preserve"> </w:t>
      </w:r>
      <w:r>
        <w:rPr>
          <w:color w:val="231F20"/>
          <w:w w:val="110"/>
          <w:sz w:val="19"/>
        </w:rPr>
        <w:t>through the</w:t>
      </w:r>
      <w:r>
        <w:rPr>
          <w:color w:val="231F20"/>
          <w:spacing w:val="-8"/>
          <w:w w:val="110"/>
          <w:sz w:val="19"/>
        </w:rPr>
        <w:t xml:space="preserve"> </w:t>
      </w:r>
      <w:r>
        <w:rPr>
          <w:color w:val="231F20"/>
          <w:w w:val="110"/>
          <w:sz w:val="19"/>
        </w:rPr>
        <w:t>death</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resurrection</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Jesus</w:t>
      </w:r>
      <w:r>
        <w:rPr>
          <w:color w:val="231F20"/>
          <w:spacing w:val="-7"/>
          <w:w w:val="110"/>
          <w:sz w:val="19"/>
        </w:rPr>
        <w:t xml:space="preserve"> </w:t>
      </w:r>
      <w:r>
        <w:rPr>
          <w:color w:val="231F20"/>
          <w:w w:val="110"/>
          <w:sz w:val="19"/>
        </w:rPr>
        <w:t>Christ</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because</w:t>
      </w:r>
      <w:r>
        <w:rPr>
          <w:color w:val="231F20"/>
          <w:spacing w:val="-7"/>
          <w:w w:val="110"/>
          <w:sz w:val="19"/>
        </w:rPr>
        <w:t xml:space="preserve"> </w:t>
      </w:r>
      <w:r>
        <w:rPr>
          <w:color w:val="231F20"/>
          <w:w w:val="110"/>
          <w:sz w:val="19"/>
        </w:rPr>
        <w:t>there</w:t>
      </w:r>
      <w:r>
        <w:rPr>
          <w:color w:val="231F20"/>
          <w:spacing w:val="-7"/>
          <w:w w:val="110"/>
          <w:sz w:val="19"/>
        </w:rPr>
        <w:t xml:space="preserve"> </w:t>
      </w:r>
      <w:r>
        <w:rPr>
          <w:color w:val="231F20"/>
          <w:w w:val="110"/>
          <w:sz w:val="19"/>
        </w:rPr>
        <w:t>Christ</w:t>
      </w:r>
      <w:r>
        <w:rPr>
          <w:color w:val="231F20"/>
          <w:spacing w:val="-7"/>
          <w:w w:val="110"/>
          <w:sz w:val="19"/>
        </w:rPr>
        <w:t xml:space="preserve"> </w:t>
      </w:r>
      <w:r>
        <w:rPr>
          <w:color w:val="231F20"/>
          <w:w w:val="110"/>
          <w:sz w:val="19"/>
        </w:rPr>
        <w:t>dwells</w:t>
      </w:r>
      <w:r>
        <w:rPr>
          <w:color w:val="231F20"/>
          <w:spacing w:val="-7"/>
          <w:w w:val="110"/>
          <w:sz w:val="19"/>
        </w:rPr>
        <w:t xml:space="preserve"> </w:t>
      </w:r>
      <w:r>
        <w:rPr>
          <w:color w:val="231F20"/>
          <w:w w:val="110"/>
          <w:sz w:val="19"/>
        </w:rPr>
        <w:t>with</w:t>
      </w:r>
      <w:r>
        <w:rPr>
          <w:color w:val="231F20"/>
          <w:spacing w:val="-7"/>
          <w:w w:val="110"/>
          <w:sz w:val="19"/>
        </w:rPr>
        <w:t xml:space="preserve"> </w:t>
      </w:r>
      <w:r>
        <w:rPr>
          <w:color w:val="231F20"/>
          <w:w w:val="110"/>
          <w:sz w:val="19"/>
        </w:rPr>
        <w:t>his</w:t>
      </w:r>
      <w:r>
        <w:rPr>
          <w:color w:val="231F20"/>
          <w:spacing w:val="-7"/>
          <w:w w:val="110"/>
          <w:sz w:val="19"/>
        </w:rPr>
        <w:t xml:space="preserve"> </w:t>
      </w:r>
      <w:r>
        <w:rPr>
          <w:color w:val="231F20"/>
          <w:w w:val="110"/>
          <w:sz w:val="19"/>
        </w:rPr>
        <w:t>people.</w:t>
      </w:r>
    </w:p>
    <w:p w:rsidR="00CD5E00" w:rsidRDefault="00CD5E00">
      <w:pPr>
        <w:pStyle w:val="BodyText"/>
        <w:spacing w:before="10"/>
      </w:pPr>
    </w:p>
    <w:p w:rsidR="00CD5E00" w:rsidRDefault="00D85CF5">
      <w:pPr>
        <w:pStyle w:val="ListParagraph"/>
        <w:numPr>
          <w:ilvl w:val="0"/>
          <w:numId w:val="20"/>
        </w:numPr>
        <w:tabs>
          <w:tab w:val="left" w:pos="1157"/>
          <w:tab w:val="left" w:pos="1158"/>
        </w:tabs>
        <w:spacing w:before="1" w:line="247" w:lineRule="auto"/>
        <w:ind w:right="1612"/>
        <w:jc w:val="left"/>
        <w:rPr>
          <w:sz w:val="19"/>
        </w:rPr>
      </w:pPr>
      <w:r>
        <w:rPr>
          <w:color w:val="231F20"/>
          <w:w w:val="105"/>
          <w:sz w:val="19"/>
        </w:rPr>
        <w:t>The Church is catholic or universal because Christ calls into it all peoples and because it proclaims the fullness of Christ’s Gospel to the whole</w:t>
      </w:r>
      <w:r>
        <w:rPr>
          <w:color w:val="231F20"/>
          <w:spacing w:val="24"/>
          <w:w w:val="105"/>
          <w:sz w:val="19"/>
        </w:rPr>
        <w:t xml:space="preserve"> </w:t>
      </w:r>
      <w:r>
        <w:rPr>
          <w:color w:val="231F20"/>
          <w:w w:val="105"/>
          <w:sz w:val="19"/>
        </w:rPr>
        <w:t>world.</w:t>
      </w:r>
    </w:p>
    <w:p w:rsidR="00CD5E00" w:rsidRDefault="00CD5E00">
      <w:pPr>
        <w:pStyle w:val="BodyText"/>
        <w:spacing w:before="10"/>
      </w:pPr>
    </w:p>
    <w:p w:rsidR="00CD5E00" w:rsidRDefault="00D85CF5">
      <w:pPr>
        <w:pStyle w:val="ListParagraph"/>
        <w:numPr>
          <w:ilvl w:val="0"/>
          <w:numId w:val="20"/>
        </w:numPr>
        <w:tabs>
          <w:tab w:val="left" w:pos="1157"/>
          <w:tab w:val="left" w:pos="1158"/>
        </w:tabs>
        <w:spacing w:line="247" w:lineRule="auto"/>
        <w:ind w:right="1741"/>
        <w:jc w:val="left"/>
        <w:rPr>
          <w:sz w:val="19"/>
        </w:rPr>
      </w:pPr>
      <w:r>
        <w:rPr>
          <w:color w:val="231F20"/>
          <w:w w:val="110"/>
          <w:sz w:val="19"/>
        </w:rPr>
        <w:t>The</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is</w:t>
      </w:r>
      <w:r>
        <w:rPr>
          <w:color w:val="231F20"/>
          <w:spacing w:val="-7"/>
          <w:w w:val="110"/>
          <w:sz w:val="19"/>
        </w:rPr>
        <w:t xml:space="preserve"> </w:t>
      </w:r>
      <w:r>
        <w:rPr>
          <w:color w:val="231F20"/>
          <w:w w:val="110"/>
          <w:sz w:val="19"/>
        </w:rPr>
        <w:t>apostolic</w:t>
      </w:r>
      <w:r>
        <w:rPr>
          <w:color w:val="231F20"/>
          <w:spacing w:val="-8"/>
          <w:w w:val="110"/>
          <w:sz w:val="19"/>
        </w:rPr>
        <w:t xml:space="preserve"> </w:t>
      </w:r>
      <w:r>
        <w:rPr>
          <w:color w:val="231F20"/>
          <w:w w:val="110"/>
          <w:sz w:val="19"/>
        </w:rPr>
        <w:t>because</w:t>
      </w:r>
      <w:r>
        <w:rPr>
          <w:color w:val="231F20"/>
          <w:spacing w:val="-7"/>
          <w:w w:val="110"/>
          <w:sz w:val="19"/>
        </w:rPr>
        <w:t xml:space="preserve"> </w:t>
      </w:r>
      <w:r>
        <w:rPr>
          <w:color w:val="231F20"/>
          <w:w w:val="110"/>
          <w:sz w:val="19"/>
        </w:rPr>
        <w:t>Christ</w:t>
      </w:r>
      <w:r>
        <w:rPr>
          <w:color w:val="231F20"/>
          <w:spacing w:val="-8"/>
          <w:w w:val="110"/>
          <w:sz w:val="19"/>
        </w:rPr>
        <w:t xml:space="preserve"> </w:t>
      </w:r>
      <w:r>
        <w:rPr>
          <w:color w:val="231F20"/>
          <w:w w:val="110"/>
          <w:sz w:val="19"/>
        </w:rPr>
        <w:t>continues</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entrust</w:t>
      </w:r>
      <w:r>
        <w:rPr>
          <w:color w:val="231F20"/>
          <w:spacing w:val="-7"/>
          <w:w w:val="110"/>
          <w:sz w:val="19"/>
        </w:rPr>
        <w:t xml:space="preserve"> </w:t>
      </w:r>
      <w:r>
        <w:rPr>
          <w:color w:val="231F20"/>
          <w:w w:val="110"/>
          <w:sz w:val="19"/>
        </w:rPr>
        <w:t>it</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Gospel</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the commission</w:t>
      </w:r>
      <w:r>
        <w:rPr>
          <w:color w:val="231F20"/>
          <w:spacing w:val="-5"/>
          <w:w w:val="110"/>
          <w:sz w:val="19"/>
        </w:rPr>
        <w:t xml:space="preserve"> </w:t>
      </w:r>
      <w:r>
        <w:rPr>
          <w:color w:val="231F20"/>
          <w:w w:val="110"/>
          <w:sz w:val="19"/>
        </w:rPr>
        <w:t>first</w:t>
      </w:r>
      <w:r>
        <w:rPr>
          <w:color w:val="231F20"/>
          <w:spacing w:val="-4"/>
          <w:w w:val="110"/>
          <w:sz w:val="19"/>
        </w:rPr>
        <w:t xml:space="preserve"> </w:t>
      </w:r>
      <w:r>
        <w:rPr>
          <w:color w:val="231F20"/>
          <w:w w:val="110"/>
          <w:sz w:val="19"/>
        </w:rPr>
        <w:t>given</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apostles</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proclaim</w:t>
      </w:r>
      <w:r>
        <w:rPr>
          <w:color w:val="231F20"/>
          <w:spacing w:val="-4"/>
          <w:w w:val="110"/>
          <w:sz w:val="19"/>
        </w:rPr>
        <w:t xml:space="preserve"> </w:t>
      </w:r>
      <w:r>
        <w:rPr>
          <w:color w:val="231F20"/>
          <w:w w:val="110"/>
          <w:sz w:val="19"/>
        </w:rPr>
        <w:t>that</w:t>
      </w:r>
      <w:r>
        <w:rPr>
          <w:color w:val="231F20"/>
          <w:spacing w:val="-4"/>
          <w:w w:val="110"/>
          <w:sz w:val="19"/>
        </w:rPr>
        <w:t xml:space="preserve"> </w:t>
      </w:r>
      <w:r>
        <w:rPr>
          <w:color w:val="231F20"/>
          <w:w w:val="110"/>
          <w:sz w:val="19"/>
        </w:rPr>
        <w:t>Gospel</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all</w:t>
      </w:r>
      <w:r>
        <w:rPr>
          <w:color w:val="231F20"/>
          <w:spacing w:val="-4"/>
          <w:w w:val="110"/>
          <w:sz w:val="19"/>
        </w:rPr>
        <w:t xml:space="preserve"> </w:t>
      </w:r>
      <w:r>
        <w:rPr>
          <w:color w:val="231F20"/>
          <w:w w:val="110"/>
          <w:sz w:val="19"/>
        </w:rPr>
        <w:t>peoples.</w:t>
      </w:r>
    </w:p>
    <w:p w:rsidR="00CD5E00" w:rsidRDefault="00CD5E00">
      <w:pPr>
        <w:pStyle w:val="BodyText"/>
        <w:spacing w:before="10"/>
      </w:pPr>
    </w:p>
    <w:p w:rsidR="00CD5E00" w:rsidRDefault="00D85CF5">
      <w:pPr>
        <w:pStyle w:val="ListParagraph"/>
        <w:numPr>
          <w:ilvl w:val="0"/>
          <w:numId w:val="20"/>
        </w:numPr>
        <w:tabs>
          <w:tab w:val="left" w:pos="1157"/>
          <w:tab w:val="left" w:pos="1158"/>
        </w:tabs>
        <w:spacing w:line="247" w:lineRule="auto"/>
        <w:ind w:right="1488"/>
        <w:jc w:val="left"/>
        <w:rPr>
          <w:sz w:val="19"/>
        </w:rPr>
      </w:pPr>
      <w:r>
        <w:rPr>
          <w:color w:val="231F20"/>
          <w:w w:val="110"/>
          <w:sz w:val="19"/>
        </w:rPr>
        <w:t>The</w:t>
      </w:r>
      <w:r>
        <w:rPr>
          <w:color w:val="231F20"/>
          <w:spacing w:val="-8"/>
          <w:w w:val="110"/>
          <w:sz w:val="19"/>
        </w:rPr>
        <w:t xml:space="preserve"> </w:t>
      </w:r>
      <w:r>
        <w:rPr>
          <w:color w:val="231F20"/>
          <w:w w:val="110"/>
          <w:sz w:val="19"/>
        </w:rPr>
        <w:t>unity,</w:t>
      </w:r>
      <w:r>
        <w:rPr>
          <w:color w:val="231F20"/>
          <w:spacing w:val="-7"/>
          <w:w w:val="110"/>
          <w:sz w:val="19"/>
        </w:rPr>
        <w:t xml:space="preserve"> </w:t>
      </w:r>
      <w:r>
        <w:rPr>
          <w:color w:val="231F20"/>
          <w:w w:val="110"/>
          <w:sz w:val="19"/>
        </w:rPr>
        <w:t>holiness,</w:t>
      </w:r>
      <w:r>
        <w:rPr>
          <w:color w:val="231F20"/>
          <w:spacing w:val="-8"/>
          <w:w w:val="110"/>
          <w:sz w:val="19"/>
        </w:rPr>
        <w:t xml:space="preserve"> </w:t>
      </w:r>
      <w:r>
        <w:rPr>
          <w:color w:val="231F20"/>
          <w:w w:val="110"/>
          <w:sz w:val="19"/>
        </w:rPr>
        <w:t>catholicity</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apostolicity</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Church</w:t>
      </w:r>
      <w:r>
        <w:rPr>
          <w:color w:val="231F20"/>
          <w:spacing w:val="-7"/>
          <w:w w:val="110"/>
          <w:sz w:val="19"/>
        </w:rPr>
        <w:t xml:space="preserve"> </w:t>
      </w:r>
      <w:r>
        <w:rPr>
          <w:color w:val="231F20"/>
          <w:w w:val="110"/>
          <w:sz w:val="19"/>
        </w:rPr>
        <w:t>have</w:t>
      </w:r>
      <w:r>
        <w:rPr>
          <w:color w:val="231F20"/>
          <w:spacing w:val="-7"/>
          <w:w w:val="110"/>
          <w:sz w:val="19"/>
        </w:rPr>
        <w:t xml:space="preserve"> </w:t>
      </w:r>
      <w:r>
        <w:rPr>
          <w:color w:val="231F20"/>
          <w:w w:val="110"/>
          <w:sz w:val="19"/>
        </w:rPr>
        <w:t>been</w:t>
      </w:r>
      <w:r>
        <w:rPr>
          <w:color w:val="231F20"/>
          <w:spacing w:val="-8"/>
          <w:w w:val="110"/>
          <w:sz w:val="19"/>
        </w:rPr>
        <w:t xml:space="preserve"> </w:t>
      </w:r>
      <w:r>
        <w:rPr>
          <w:color w:val="231F20"/>
          <w:w w:val="110"/>
          <w:sz w:val="19"/>
        </w:rPr>
        <w:t>obscured</w:t>
      </w:r>
      <w:r>
        <w:rPr>
          <w:color w:val="231F20"/>
          <w:spacing w:val="-7"/>
          <w:w w:val="110"/>
          <w:sz w:val="19"/>
        </w:rPr>
        <w:t xml:space="preserve"> </w:t>
      </w:r>
      <w:r>
        <w:rPr>
          <w:color w:val="231F20"/>
          <w:w w:val="110"/>
          <w:sz w:val="19"/>
        </w:rPr>
        <w:t>by</w:t>
      </w:r>
      <w:r>
        <w:rPr>
          <w:color w:val="231F20"/>
          <w:spacing w:val="-8"/>
          <w:w w:val="110"/>
          <w:sz w:val="19"/>
        </w:rPr>
        <w:t xml:space="preserve"> </w:t>
      </w:r>
      <w:r>
        <w:rPr>
          <w:color w:val="231F20"/>
          <w:w w:val="110"/>
          <w:sz w:val="19"/>
        </w:rPr>
        <w:t>the failure and weakness which mar the life of the</w:t>
      </w:r>
      <w:r>
        <w:rPr>
          <w:color w:val="231F20"/>
          <w:spacing w:val="-24"/>
          <w:w w:val="110"/>
          <w:sz w:val="19"/>
        </w:rPr>
        <w:t xml:space="preserve"> </w:t>
      </w:r>
      <w:r>
        <w:rPr>
          <w:color w:val="231F20"/>
          <w:w w:val="110"/>
          <w:sz w:val="19"/>
        </w:rPr>
        <w:t>Church.</w:t>
      </w:r>
    </w:p>
    <w:p w:rsidR="00CD5E00" w:rsidRDefault="00CD5E00">
      <w:pPr>
        <w:pStyle w:val="BodyText"/>
        <w:spacing w:before="10"/>
      </w:pPr>
    </w:p>
    <w:p w:rsidR="00CD5E00" w:rsidRDefault="00D85CF5">
      <w:pPr>
        <w:pStyle w:val="ListParagraph"/>
        <w:numPr>
          <w:ilvl w:val="0"/>
          <w:numId w:val="20"/>
        </w:numPr>
        <w:tabs>
          <w:tab w:val="left" w:pos="1157"/>
          <w:tab w:val="left" w:pos="1158"/>
        </w:tabs>
        <w:spacing w:line="247" w:lineRule="auto"/>
        <w:ind w:right="1353"/>
        <w:jc w:val="left"/>
        <w:rPr>
          <w:sz w:val="19"/>
        </w:rPr>
      </w:pPr>
      <w:r>
        <w:rPr>
          <w:color w:val="231F20"/>
          <w:w w:val="110"/>
          <w:sz w:val="19"/>
        </w:rPr>
        <w:t>Christ’s</w:t>
      </w:r>
      <w:r>
        <w:rPr>
          <w:color w:val="231F20"/>
          <w:spacing w:val="-7"/>
          <w:w w:val="110"/>
          <w:sz w:val="19"/>
        </w:rPr>
        <w:t xml:space="preserve"> </w:t>
      </w:r>
      <w:r>
        <w:rPr>
          <w:color w:val="231F20"/>
          <w:w w:val="110"/>
          <w:sz w:val="19"/>
        </w:rPr>
        <w:t>mercy</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continuing</w:t>
      </w:r>
      <w:r>
        <w:rPr>
          <w:color w:val="231F20"/>
          <w:spacing w:val="-7"/>
          <w:w w:val="110"/>
          <w:sz w:val="19"/>
        </w:rPr>
        <w:t xml:space="preserve"> </w:t>
      </w:r>
      <w:r>
        <w:rPr>
          <w:color w:val="231F20"/>
          <w:w w:val="110"/>
          <w:sz w:val="19"/>
        </w:rPr>
        <w:t>his</w:t>
      </w:r>
      <w:r>
        <w:rPr>
          <w:color w:val="231F20"/>
          <w:spacing w:val="-7"/>
          <w:w w:val="110"/>
          <w:sz w:val="19"/>
        </w:rPr>
        <w:t xml:space="preserve"> </w:t>
      </w:r>
      <w:r>
        <w:rPr>
          <w:color w:val="231F20"/>
          <w:w w:val="110"/>
          <w:sz w:val="19"/>
        </w:rPr>
        <w:t>call</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all</w:t>
      </w:r>
      <w:r>
        <w:rPr>
          <w:color w:val="231F20"/>
          <w:spacing w:val="-7"/>
          <w:w w:val="110"/>
          <w:sz w:val="19"/>
        </w:rPr>
        <w:t xml:space="preserve"> </w:t>
      </w:r>
      <w:r>
        <w:rPr>
          <w:color w:val="231F20"/>
          <w:w w:val="110"/>
          <w:sz w:val="19"/>
        </w:rPr>
        <w:t>its</w:t>
      </w:r>
      <w:r>
        <w:rPr>
          <w:color w:val="231F20"/>
          <w:spacing w:val="-7"/>
          <w:w w:val="110"/>
          <w:sz w:val="19"/>
        </w:rPr>
        <w:t xml:space="preserve"> </w:t>
      </w:r>
      <w:r>
        <w:rPr>
          <w:color w:val="231F20"/>
          <w:w w:val="110"/>
          <w:sz w:val="19"/>
        </w:rPr>
        <w:t>failure</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weakness</w:t>
      </w:r>
      <w:r>
        <w:rPr>
          <w:color w:val="231F20"/>
          <w:spacing w:val="-7"/>
          <w:w w:val="110"/>
          <w:sz w:val="19"/>
        </w:rPr>
        <w:t xml:space="preserve"> </w:t>
      </w:r>
      <w:r>
        <w:rPr>
          <w:color w:val="231F20"/>
          <w:w w:val="110"/>
          <w:sz w:val="19"/>
        </w:rPr>
        <w:t>has</w:t>
      </w:r>
      <w:r>
        <w:rPr>
          <w:color w:val="231F20"/>
          <w:spacing w:val="-6"/>
          <w:w w:val="110"/>
          <w:sz w:val="19"/>
        </w:rPr>
        <w:t xml:space="preserve"> </w:t>
      </w:r>
      <w:r>
        <w:rPr>
          <w:color w:val="231F20"/>
          <w:w w:val="110"/>
          <w:sz w:val="19"/>
        </w:rPr>
        <w:t>taught the Church that its life must ever be renewed and reformed according to the Scriptures, under the guidance of the Holy</w:t>
      </w:r>
      <w:r>
        <w:rPr>
          <w:color w:val="231F20"/>
          <w:spacing w:val="-10"/>
          <w:w w:val="110"/>
          <w:sz w:val="19"/>
        </w:rPr>
        <w:t xml:space="preserve"> </w:t>
      </w:r>
      <w:r>
        <w:rPr>
          <w:color w:val="231F20"/>
          <w:w w:val="110"/>
          <w:sz w:val="19"/>
        </w:rPr>
        <w:t>Spirit.</w:t>
      </w:r>
    </w:p>
    <w:p w:rsidR="00CD5E00" w:rsidRDefault="00CD5E00">
      <w:pPr>
        <w:pStyle w:val="BodyText"/>
        <w:spacing w:before="12"/>
      </w:pPr>
    </w:p>
    <w:p w:rsidR="00CD5E00" w:rsidRDefault="00D85CF5">
      <w:pPr>
        <w:pStyle w:val="ListParagraph"/>
        <w:numPr>
          <w:ilvl w:val="0"/>
          <w:numId w:val="20"/>
        </w:numPr>
        <w:tabs>
          <w:tab w:val="left" w:pos="1157"/>
          <w:tab w:val="left" w:pos="1158"/>
        </w:tabs>
        <w:spacing w:line="247" w:lineRule="auto"/>
        <w:ind w:right="1140"/>
        <w:jc w:val="left"/>
        <w:rPr>
          <w:sz w:val="19"/>
        </w:rPr>
      </w:pPr>
      <w:r>
        <w:rPr>
          <w:color w:val="231F20"/>
          <w:w w:val="110"/>
          <w:sz w:val="19"/>
        </w:rPr>
        <w:t>The</w:t>
      </w:r>
      <w:r>
        <w:rPr>
          <w:color w:val="231F20"/>
          <w:spacing w:val="-9"/>
          <w:w w:val="110"/>
          <w:sz w:val="19"/>
        </w:rPr>
        <w:t xml:space="preserve"> </w:t>
      </w:r>
      <w:r>
        <w:rPr>
          <w:color w:val="231F20"/>
          <w:w w:val="110"/>
          <w:sz w:val="19"/>
        </w:rPr>
        <w:t>United</w:t>
      </w:r>
      <w:r>
        <w:rPr>
          <w:color w:val="231F20"/>
          <w:spacing w:val="-9"/>
          <w:w w:val="110"/>
          <w:sz w:val="19"/>
        </w:rPr>
        <w:t xml:space="preserve"> </w:t>
      </w:r>
      <w:r>
        <w:rPr>
          <w:color w:val="231F20"/>
          <w:w w:val="110"/>
          <w:sz w:val="19"/>
        </w:rPr>
        <w:t>Reformed</w:t>
      </w:r>
      <w:r>
        <w:rPr>
          <w:color w:val="231F20"/>
          <w:spacing w:val="-9"/>
          <w:w w:val="110"/>
          <w:sz w:val="19"/>
        </w:rPr>
        <w:t xml:space="preserve"> </w:t>
      </w:r>
      <w:r>
        <w:rPr>
          <w:color w:val="231F20"/>
          <w:w w:val="110"/>
          <w:sz w:val="19"/>
        </w:rPr>
        <w:t>Church</w:t>
      </w:r>
      <w:r>
        <w:rPr>
          <w:color w:val="231F20"/>
          <w:spacing w:val="-9"/>
          <w:w w:val="110"/>
          <w:sz w:val="19"/>
        </w:rPr>
        <w:t xml:space="preserve"> </w:t>
      </w:r>
      <w:r>
        <w:rPr>
          <w:color w:val="231F20"/>
          <w:w w:val="110"/>
          <w:sz w:val="19"/>
        </w:rPr>
        <w:t>humbly</w:t>
      </w:r>
      <w:r>
        <w:rPr>
          <w:color w:val="231F20"/>
          <w:spacing w:val="-8"/>
          <w:w w:val="110"/>
          <w:sz w:val="19"/>
        </w:rPr>
        <w:t xml:space="preserve"> </w:t>
      </w:r>
      <w:r>
        <w:rPr>
          <w:color w:val="231F20"/>
          <w:w w:val="110"/>
          <w:sz w:val="19"/>
        </w:rPr>
        <w:t>recognises</w:t>
      </w:r>
      <w:r>
        <w:rPr>
          <w:color w:val="231F20"/>
          <w:spacing w:val="-9"/>
          <w:w w:val="110"/>
          <w:sz w:val="19"/>
        </w:rPr>
        <w:t xml:space="preserve"> </w:t>
      </w:r>
      <w:r>
        <w:rPr>
          <w:color w:val="231F20"/>
          <w:w w:val="110"/>
          <w:sz w:val="19"/>
        </w:rPr>
        <w:t>that</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failure</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weakness</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Church have in particular been manifested in division which has made it impossible for Christians fully to know, experience and communicate the life of the one, holy, catholic, apostolic Church.</w:t>
      </w:r>
    </w:p>
    <w:p w:rsidR="00CD5E00" w:rsidRDefault="00CD5E00">
      <w:pPr>
        <w:pStyle w:val="BodyText"/>
        <w:rPr>
          <w:sz w:val="20"/>
        </w:rPr>
      </w:pPr>
    </w:p>
    <w:p w:rsidR="00CD5E00" w:rsidRDefault="00D85CF5">
      <w:pPr>
        <w:pStyle w:val="ListParagraph"/>
        <w:numPr>
          <w:ilvl w:val="0"/>
          <w:numId w:val="20"/>
        </w:numPr>
        <w:tabs>
          <w:tab w:val="left" w:pos="1157"/>
          <w:tab w:val="left" w:pos="1158"/>
        </w:tabs>
        <w:spacing w:line="247" w:lineRule="auto"/>
        <w:ind w:right="1059"/>
        <w:jc w:val="left"/>
        <w:rPr>
          <w:sz w:val="19"/>
        </w:rPr>
      </w:pPr>
      <w:r>
        <w:rPr>
          <w:color w:val="231F20"/>
          <w:w w:val="105"/>
          <w:sz w:val="19"/>
        </w:rPr>
        <w:t>The United Reformed Church has been formed in obedience to the call to repent of what has been amiss in the past and to be reconciled. It sees its formation and growth as a part of what God is doing to make his people one, and as a united church will take, wherever possible and with all speed, further steps towards the unity of all God’s</w:t>
      </w:r>
      <w:r>
        <w:rPr>
          <w:color w:val="231F20"/>
          <w:spacing w:val="30"/>
          <w:w w:val="105"/>
          <w:sz w:val="19"/>
        </w:rPr>
        <w:t xml:space="preserve"> </w:t>
      </w:r>
      <w:r>
        <w:rPr>
          <w:color w:val="231F20"/>
          <w:w w:val="105"/>
          <w:sz w:val="19"/>
        </w:rPr>
        <w:t>people.</w:t>
      </w:r>
    </w:p>
    <w:p w:rsidR="00CD5E00" w:rsidRDefault="00CD5E00">
      <w:pPr>
        <w:pStyle w:val="BodyText"/>
        <w:rPr>
          <w:sz w:val="20"/>
        </w:rPr>
      </w:pPr>
    </w:p>
    <w:p w:rsidR="00CD5E00" w:rsidRDefault="00D85CF5">
      <w:pPr>
        <w:pStyle w:val="ListParagraph"/>
        <w:numPr>
          <w:ilvl w:val="0"/>
          <w:numId w:val="20"/>
        </w:numPr>
        <w:tabs>
          <w:tab w:val="left" w:pos="1157"/>
          <w:tab w:val="left" w:pos="1158"/>
        </w:tabs>
        <w:spacing w:line="247" w:lineRule="auto"/>
        <w:ind w:right="1100"/>
        <w:jc w:val="left"/>
        <w:rPr>
          <w:sz w:val="19"/>
        </w:rPr>
      </w:pPr>
      <w:r>
        <w:rPr>
          <w:color w:val="231F20"/>
          <w:w w:val="105"/>
          <w:sz w:val="19"/>
        </w:rPr>
        <w:t>The United Reformed Church testifies to its faith, and orders its life, according to this Basis of Union, believing it to embody the essential notes of the Church catholic and reformed. The United Reformed Church nevertheless reserves its right and declares its readiness at any time  to alter, add to, modify or supersede this Basis so that its life may accord more nearly with the mind of</w:t>
      </w:r>
      <w:r>
        <w:rPr>
          <w:color w:val="231F20"/>
          <w:spacing w:val="2"/>
          <w:w w:val="105"/>
          <w:sz w:val="19"/>
        </w:rPr>
        <w:t xml:space="preserve"> </w:t>
      </w:r>
      <w:r>
        <w:rPr>
          <w:color w:val="231F20"/>
          <w:w w:val="105"/>
          <w:sz w:val="19"/>
        </w:rPr>
        <w:t>Christ.</w:t>
      </w:r>
    </w:p>
    <w:p w:rsidR="00CD5E00" w:rsidRDefault="00CD5E00">
      <w:pPr>
        <w:pStyle w:val="BodyText"/>
        <w:spacing w:before="2"/>
        <w:rPr>
          <w:sz w:val="20"/>
        </w:rPr>
      </w:pPr>
    </w:p>
    <w:p w:rsidR="00CD5E00" w:rsidRDefault="00D85CF5">
      <w:pPr>
        <w:pStyle w:val="ListParagraph"/>
        <w:numPr>
          <w:ilvl w:val="0"/>
          <w:numId w:val="20"/>
        </w:numPr>
        <w:tabs>
          <w:tab w:val="left" w:pos="1157"/>
          <w:tab w:val="left" w:pos="1158"/>
        </w:tabs>
        <w:spacing w:line="247" w:lineRule="auto"/>
        <w:ind w:right="1185"/>
        <w:jc w:val="left"/>
        <w:rPr>
          <w:sz w:val="19"/>
        </w:rPr>
      </w:pPr>
      <w:r>
        <w:rPr>
          <w:color w:val="231F20"/>
          <w:w w:val="110"/>
          <w:sz w:val="19"/>
        </w:rPr>
        <w:t>The United Reformed Church, believing that it is through the freedom of the Spirit that Jesus Christ holds his people in the fellowship of the one Body, shall uphold the rights of personal</w:t>
      </w:r>
      <w:r>
        <w:rPr>
          <w:color w:val="231F20"/>
          <w:spacing w:val="-8"/>
          <w:w w:val="110"/>
          <w:sz w:val="19"/>
        </w:rPr>
        <w:t xml:space="preserve"> </w:t>
      </w:r>
      <w:r>
        <w:rPr>
          <w:color w:val="231F20"/>
          <w:w w:val="110"/>
          <w:sz w:val="19"/>
        </w:rPr>
        <w:t>conviction.</w:t>
      </w:r>
      <w:r>
        <w:rPr>
          <w:color w:val="231F20"/>
          <w:spacing w:val="-8"/>
          <w:w w:val="110"/>
          <w:sz w:val="19"/>
        </w:rPr>
        <w:t xml:space="preserve"> </w:t>
      </w:r>
      <w:r>
        <w:rPr>
          <w:color w:val="231F20"/>
          <w:w w:val="110"/>
          <w:sz w:val="19"/>
        </w:rPr>
        <w:t>It</w:t>
      </w:r>
      <w:r>
        <w:rPr>
          <w:color w:val="231F20"/>
          <w:spacing w:val="-7"/>
          <w:w w:val="110"/>
          <w:sz w:val="19"/>
        </w:rPr>
        <w:t xml:space="preserve"> </w:t>
      </w:r>
      <w:r>
        <w:rPr>
          <w:color w:val="231F20"/>
          <w:w w:val="110"/>
          <w:sz w:val="19"/>
        </w:rPr>
        <w:t>shall</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for</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safeguarding</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substance</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faith</w:t>
      </w:r>
      <w:r>
        <w:rPr>
          <w:color w:val="231F20"/>
          <w:spacing w:val="-8"/>
          <w:w w:val="110"/>
          <w:sz w:val="19"/>
        </w:rPr>
        <w:t xml:space="preserve"> </w:t>
      </w:r>
      <w:r>
        <w:rPr>
          <w:color w:val="231F20"/>
          <w:w w:val="110"/>
          <w:sz w:val="19"/>
        </w:rPr>
        <w:t>and maintaining the unity of the fellowship, to determine when these rights are asserted to the injury of its unity and</w:t>
      </w:r>
      <w:r>
        <w:rPr>
          <w:color w:val="231F20"/>
          <w:spacing w:val="-8"/>
          <w:w w:val="110"/>
          <w:sz w:val="19"/>
        </w:rPr>
        <w:t xml:space="preserve"> </w:t>
      </w:r>
      <w:r>
        <w:rPr>
          <w:color w:val="231F20"/>
          <w:w w:val="110"/>
          <w:sz w:val="19"/>
        </w:rPr>
        <w:t>peace.</w:t>
      </w:r>
    </w:p>
    <w:p w:rsidR="00CD5E00" w:rsidRDefault="00CD5E00">
      <w:pPr>
        <w:spacing w:line="247" w:lineRule="auto"/>
        <w:rPr>
          <w:sz w:val="19"/>
        </w:rPr>
        <w:sectPr w:rsidR="00CD5E00">
          <w:pgSz w:w="11910" w:h="16840"/>
          <w:pgMar w:top="940" w:right="820" w:bottom="880" w:left="1000" w:header="0" w:footer="694" w:gutter="0"/>
          <w:cols w:space="720"/>
        </w:sectPr>
      </w:pPr>
    </w:p>
    <w:p w:rsidR="00CD5E00" w:rsidRDefault="00D85CF5">
      <w:pPr>
        <w:pStyle w:val="Heading2"/>
        <w:spacing w:before="115" w:line="199" w:lineRule="auto"/>
        <w:ind w:right="4609"/>
      </w:pPr>
      <w:r>
        <w:rPr>
          <w:color w:val="231F20"/>
        </w:rPr>
        <w:t>THE UNITED REFORMED CHURCH AND THE PURPOSE OF THE CHURCH</w:t>
      </w:r>
    </w:p>
    <w:p w:rsidR="00CD5E00" w:rsidRDefault="00D85CF5">
      <w:pPr>
        <w:pStyle w:val="ListParagraph"/>
        <w:numPr>
          <w:ilvl w:val="0"/>
          <w:numId w:val="20"/>
        </w:numPr>
        <w:tabs>
          <w:tab w:val="left" w:pos="873"/>
          <w:tab w:val="left" w:pos="874"/>
        </w:tabs>
        <w:spacing w:before="246" w:line="247" w:lineRule="auto"/>
        <w:ind w:left="873" w:right="1549"/>
        <w:jc w:val="left"/>
        <w:rPr>
          <w:sz w:val="19"/>
        </w:rPr>
      </w:pPr>
      <w:r>
        <w:rPr>
          <w:color w:val="231F20"/>
          <w:w w:val="105"/>
          <w:sz w:val="19"/>
        </w:rPr>
        <w:t>Within the one, holy, catholic, apostolic Church the United Reformed Church acknowledges  its responsibility under</w:t>
      </w:r>
      <w:r>
        <w:rPr>
          <w:color w:val="231F20"/>
          <w:spacing w:val="4"/>
          <w:w w:val="105"/>
          <w:sz w:val="19"/>
        </w:rPr>
        <w:t xml:space="preserve"> </w:t>
      </w:r>
      <w:r>
        <w:rPr>
          <w:color w:val="231F20"/>
          <w:spacing w:val="3"/>
          <w:w w:val="105"/>
          <w:sz w:val="19"/>
        </w:rPr>
        <w:t>God:</w:t>
      </w:r>
    </w:p>
    <w:p w:rsidR="00CD5E00" w:rsidRDefault="00D85CF5">
      <w:pPr>
        <w:pStyle w:val="BodyText"/>
        <w:spacing w:before="3" w:line="247" w:lineRule="auto"/>
        <w:ind w:left="873" w:right="1297"/>
      </w:pPr>
      <w:r>
        <w:rPr>
          <w:color w:val="231F20"/>
          <w:w w:val="110"/>
        </w:rPr>
        <w:t>to</w:t>
      </w:r>
      <w:r>
        <w:rPr>
          <w:color w:val="231F20"/>
          <w:spacing w:val="-7"/>
          <w:w w:val="110"/>
        </w:rPr>
        <w:t xml:space="preserve"> </w:t>
      </w:r>
      <w:r>
        <w:rPr>
          <w:color w:val="231F20"/>
          <w:w w:val="110"/>
        </w:rPr>
        <w:t>make</w:t>
      </w:r>
      <w:r>
        <w:rPr>
          <w:color w:val="231F20"/>
          <w:spacing w:val="-7"/>
          <w:w w:val="110"/>
        </w:rPr>
        <w:t xml:space="preserve"> </w:t>
      </w:r>
      <w:r>
        <w:rPr>
          <w:color w:val="231F20"/>
          <w:w w:val="110"/>
        </w:rPr>
        <w:t>its</w:t>
      </w:r>
      <w:r>
        <w:rPr>
          <w:color w:val="231F20"/>
          <w:spacing w:val="-7"/>
          <w:w w:val="110"/>
        </w:rPr>
        <w:t xml:space="preserve"> </w:t>
      </w:r>
      <w:r>
        <w:rPr>
          <w:color w:val="231F20"/>
          <w:w w:val="110"/>
        </w:rPr>
        <w:t>life</w:t>
      </w:r>
      <w:r>
        <w:rPr>
          <w:color w:val="231F20"/>
          <w:spacing w:val="-7"/>
          <w:w w:val="110"/>
        </w:rPr>
        <w:t xml:space="preserve"> </w:t>
      </w:r>
      <w:r>
        <w:rPr>
          <w:color w:val="231F20"/>
          <w:w w:val="110"/>
        </w:rPr>
        <w:t>a</w:t>
      </w:r>
      <w:r>
        <w:rPr>
          <w:color w:val="231F20"/>
          <w:spacing w:val="-7"/>
          <w:w w:val="110"/>
        </w:rPr>
        <w:t xml:space="preserve"> </w:t>
      </w:r>
      <w:r>
        <w:rPr>
          <w:color w:val="231F20"/>
          <w:w w:val="110"/>
        </w:rPr>
        <w:t>continual</w:t>
      </w:r>
      <w:r>
        <w:rPr>
          <w:color w:val="231F20"/>
          <w:spacing w:val="-7"/>
          <w:w w:val="110"/>
        </w:rPr>
        <w:t xml:space="preserve"> </w:t>
      </w:r>
      <w:r>
        <w:rPr>
          <w:color w:val="231F20"/>
          <w:w w:val="110"/>
        </w:rPr>
        <w:t>offering</w:t>
      </w:r>
      <w:r>
        <w:rPr>
          <w:color w:val="231F20"/>
          <w:spacing w:val="-7"/>
          <w:w w:val="110"/>
        </w:rPr>
        <w:t xml:space="preserve"> </w:t>
      </w:r>
      <w:r>
        <w:rPr>
          <w:color w:val="231F20"/>
          <w:w w:val="110"/>
        </w:rPr>
        <w:t>of</w:t>
      </w:r>
      <w:r>
        <w:rPr>
          <w:color w:val="231F20"/>
          <w:spacing w:val="-7"/>
          <w:w w:val="110"/>
        </w:rPr>
        <w:t xml:space="preserve"> </w:t>
      </w:r>
      <w:r>
        <w:rPr>
          <w:color w:val="231F20"/>
          <w:w w:val="110"/>
        </w:rPr>
        <w:t>itself</w:t>
      </w:r>
      <w:r>
        <w:rPr>
          <w:color w:val="231F20"/>
          <w:spacing w:val="-7"/>
          <w:w w:val="110"/>
        </w:rPr>
        <w:t xml:space="preserve"> </w:t>
      </w:r>
      <w:r>
        <w:rPr>
          <w:color w:val="231F20"/>
          <w:w w:val="110"/>
        </w:rPr>
        <w:t>and</w:t>
      </w:r>
      <w:r>
        <w:rPr>
          <w:color w:val="231F20"/>
          <w:spacing w:val="-7"/>
          <w:w w:val="110"/>
        </w:rPr>
        <w:t xml:space="preserve"> </w:t>
      </w:r>
      <w:r>
        <w:rPr>
          <w:color w:val="231F20"/>
          <w:w w:val="110"/>
        </w:rPr>
        <w:t>the</w:t>
      </w:r>
      <w:r>
        <w:rPr>
          <w:color w:val="231F20"/>
          <w:spacing w:val="-7"/>
          <w:w w:val="110"/>
        </w:rPr>
        <w:t xml:space="preserve"> </w:t>
      </w:r>
      <w:r>
        <w:rPr>
          <w:color w:val="231F20"/>
          <w:w w:val="110"/>
        </w:rPr>
        <w:t>world</w:t>
      </w:r>
      <w:r>
        <w:rPr>
          <w:color w:val="231F20"/>
          <w:spacing w:val="-7"/>
          <w:w w:val="110"/>
        </w:rPr>
        <w:t xml:space="preserve"> </w:t>
      </w:r>
      <w:r>
        <w:rPr>
          <w:color w:val="231F20"/>
          <w:w w:val="110"/>
        </w:rPr>
        <w:t>to</w:t>
      </w:r>
      <w:r>
        <w:rPr>
          <w:color w:val="231F20"/>
          <w:spacing w:val="-7"/>
          <w:w w:val="110"/>
        </w:rPr>
        <w:t xml:space="preserve"> </w:t>
      </w:r>
      <w:r>
        <w:rPr>
          <w:color w:val="231F20"/>
          <w:w w:val="110"/>
        </w:rPr>
        <w:t>God</w:t>
      </w:r>
      <w:r>
        <w:rPr>
          <w:color w:val="231F20"/>
          <w:spacing w:val="-7"/>
          <w:w w:val="110"/>
        </w:rPr>
        <w:t xml:space="preserve"> </w:t>
      </w:r>
      <w:r>
        <w:rPr>
          <w:color w:val="231F20"/>
          <w:w w:val="110"/>
        </w:rPr>
        <w:t>in</w:t>
      </w:r>
      <w:r>
        <w:rPr>
          <w:color w:val="231F20"/>
          <w:spacing w:val="-7"/>
          <w:w w:val="110"/>
        </w:rPr>
        <w:t xml:space="preserve"> </w:t>
      </w:r>
      <w:r>
        <w:rPr>
          <w:color w:val="231F20"/>
          <w:w w:val="110"/>
        </w:rPr>
        <w:t>adoration</w:t>
      </w:r>
      <w:r>
        <w:rPr>
          <w:color w:val="231F20"/>
          <w:spacing w:val="-7"/>
          <w:w w:val="110"/>
        </w:rPr>
        <w:t xml:space="preserve"> </w:t>
      </w:r>
      <w:r>
        <w:rPr>
          <w:color w:val="231F20"/>
          <w:w w:val="110"/>
        </w:rPr>
        <w:t>and</w:t>
      </w:r>
      <w:r>
        <w:rPr>
          <w:color w:val="231F20"/>
          <w:spacing w:val="-6"/>
          <w:w w:val="110"/>
        </w:rPr>
        <w:t xml:space="preserve"> </w:t>
      </w:r>
      <w:r>
        <w:rPr>
          <w:color w:val="231F20"/>
          <w:w w:val="110"/>
        </w:rPr>
        <w:t>worship through Jesus</w:t>
      </w:r>
      <w:r>
        <w:rPr>
          <w:color w:val="231F20"/>
          <w:spacing w:val="-3"/>
          <w:w w:val="110"/>
        </w:rPr>
        <w:t xml:space="preserve"> </w:t>
      </w:r>
      <w:r>
        <w:rPr>
          <w:color w:val="231F20"/>
          <w:w w:val="110"/>
        </w:rPr>
        <w:t>Christ;</w:t>
      </w:r>
    </w:p>
    <w:p w:rsidR="00CD5E00" w:rsidRDefault="00D85CF5">
      <w:pPr>
        <w:pStyle w:val="BodyText"/>
        <w:spacing w:before="2" w:line="247" w:lineRule="auto"/>
        <w:ind w:left="873" w:right="1767"/>
      </w:pPr>
      <w:r>
        <w:rPr>
          <w:color w:val="231F20"/>
          <w:w w:val="105"/>
        </w:rPr>
        <w:t>to receive and express the renewing life of the Holy Spirit in each place and in its total fellowship, and there to declare the reconciling and saving power of the life, death and resurrection of Jesus Christ;</w:t>
      </w:r>
    </w:p>
    <w:p w:rsidR="00CD5E00" w:rsidRDefault="00D85CF5">
      <w:pPr>
        <w:pStyle w:val="BodyText"/>
        <w:spacing w:before="3" w:line="247" w:lineRule="auto"/>
        <w:ind w:left="873" w:right="1435"/>
      </w:pPr>
      <w:r>
        <w:rPr>
          <w:color w:val="231F20"/>
          <w:w w:val="105"/>
        </w:rPr>
        <w:t xml:space="preserve">to live out, in joyful and sacrificial service to all in their various physical and spiritual needs, that ministry of caring, forgiving and healing </w:t>
      </w:r>
      <w:r>
        <w:rPr>
          <w:color w:val="231F20"/>
          <w:spacing w:val="-3"/>
          <w:w w:val="105"/>
        </w:rPr>
        <w:t xml:space="preserve">love </w:t>
      </w:r>
      <w:r>
        <w:rPr>
          <w:color w:val="231F20"/>
          <w:w w:val="105"/>
        </w:rPr>
        <w:t>which Jesus Christ brought to all whom he met; and</w:t>
      </w:r>
      <w:r>
        <w:rPr>
          <w:color w:val="231F20"/>
          <w:spacing w:val="7"/>
          <w:w w:val="105"/>
        </w:rPr>
        <w:t xml:space="preserve"> </w:t>
      </w:r>
      <w:r>
        <w:rPr>
          <w:color w:val="231F20"/>
          <w:w w:val="105"/>
        </w:rPr>
        <w:t>to</w:t>
      </w:r>
      <w:r>
        <w:rPr>
          <w:color w:val="231F20"/>
          <w:spacing w:val="7"/>
          <w:w w:val="105"/>
        </w:rPr>
        <w:t xml:space="preserve"> </w:t>
      </w:r>
      <w:r>
        <w:rPr>
          <w:color w:val="231F20"/>
          <w:w w:val="105"/>
        </w:rPr>
        <w:t>bear</w:t>
      </w:r>
      <w:r>
        <w:rPr>
          <w:color w:val="231F20"/>
          <w:spacing w:val="8"/>
          <w:w w:val="105"/>
        </w:rPr>
        <w:t xml:space="preserve"> </w:t>
      </w:r>
      <w:r>
        <w:rPr>
          <w:color w:val="231F20"/>
          <w:w w:val="105"/>
        </w:rPr>
        <w:t>witness</w:t>
      </w:r>
      <w:r>
        <w:rPr>
          <w:color w:val="231F20"/>
          <w:spacing w:val="7"/>
          <w:w w:val="105"/>
        </w:rPr>
        <w:t xml:space="preserve"> </w:t>
      </w:r>
      <w:r>
        <w:rPr>
          <w:color w:val="231F20"/>
          <w:w w:val="105"/>
        </w:rPr>
        <w:t>to</w:t>
      </w:r>
      <w:r>
        <w:rPr>
          <w:color w:val="231F20"/>
          <w:spacing w:val="7"/>
          <w:w w:val="105"/>
        </w:rPr>
        <w:t xml:space="preserve"> </w:t>
      </w:r>
      <w:r>
        <w:rPr>
          <w:color w:val="231F20"/>
          <w:w w:val="105"/>
        </w:rPr>
        <w:t>Christ’s</w:t>
      </w:r>
      <w:r>
        <w:rPr>
          <w:color w:val="231F20"/>
          <w:spacing w:val="8"/>
          <w:w w:val="105"/>
        </w:rPr>
        <w:t xml:space="preserve"> </w:t>
      </w:r>
      <w:r>
        <w:rPr>
          <w:color w:val="231F20"/>
          <w:w w:val="105"/>
        </w:rPr>
        <w:t>rule</w:t>
      </w:r>
      <w:r>
        <w:rPr>
          <w:color w:val="231F20"/>
          <w:spacing w:val="7"/>
          <w:w w:val="105"/>
        </w:rPr>
        <w:t xml:space="preserve"> </w:t>
      </w:r>
      <w:r>
        <w:rPr>
          <w:color w:val="231F20"/>
          <w:w w:val="105"/>
        </w:rPr>
        <w:t>over</w:t>
      </w:r>
      <w:r>
        <w:rPr>
          <w:color w:val="231F20"/>
          <w:spacing w:val="8"/>
          <w:w w:val="105"/>
        </w:rPr>
        <w:t xml:space="preserve"> </w:t>
      </w:r>
      <w:r>
        <w:rPr>
          <w:color w:val="231F20"/>
          <w:w w:val="105"/>
        </w:rPr>
        <w:t>the</w:t>
      </w:r>
      <w:r>
        <w:rPr>
          <w:color w:val="231F20"/>
          <w:spacing w:val="7"/>
          <w:w w:val="105"/>
        </w:rPr>
        <w:t xml:space="preserve"> </w:t>
      </w:r>
      <w:r>
        <w:rPr>
          <w:color w:val="231F20"/>
          <w:w w:val="105"/>
        </w:rPr>
        <w:t>nations</w:t>
      </w:r>
      <w:r>
        <w:rPr>
          <w:color w:val="231F20"/>
          <w:spacing w:val="7"/>
          <w:w w:val="105"/>
        </w:rPr>
        <w:t xml:space="preserve"> </w:t>
      </w:r>
      <w:r>
        <w:rPr>
          <w:color w:val="231F20"/>
          <w:w w:val="105"/>
        </w:rPr>
        <w:t>in</w:t>
      </w:r>
      <w:r>
        <w:rPr>
          <w:color w:val="231F20"/>
          <w:spacing w:val="8"/>
          <w:w w:val="105"/>
        </w:rPr>
        <w:t xml:space="preserve"> </w:t>
      </w:r>
      <w:r>
        <w:rPr>
          <w:color w:val="231F20"/>
          <w:w w:val="105"/>
        </w:rPr>
        <w:t>all</w:t>
      </w:r>
      <w:r>
        <w:rPr>
          <w:color w:val="231F20"/>
          <w:spacing w:val="7"/>
          <w:w w:val="105"/>
        </w:rPr>
        <w:t xml:space="preserve"> </w:t>
      </w:r>
      <w:r>
        <w:rPr>
          <w:color w:val="231F20"/>
          <w:w w:val="105"/>
        </w:rPr>
        <w:t>the</w:t>
      </w:r>
      <w:r>
        <w:rPr>
          <w:color w:val="231F20"/>
          <w:spacing w:val="8"/>
          <w:w w:val="105"/>
        </w:rPr>
        <w:t xml:space="preserve"> </w:t>
      </w:r>
      <w:r>
        <w:rPr>
          <w:color w:val="231F20"/>
          <w:w w:val="105"/>
        </w:rPr>
        <w:t>variety</w:t>
      </w:r>
      <w:r>
        <w:rPr>
          <w:color w:val="231F20"/>
          <w:spacing w:val="7"/>
          <w:w w:val="105"/>
        </w:rPr>
        <w:t xml:space="preserve"> </w:t>
      </w:r>
      <w:r>
        <w:rPr>
          <w:color w:val="231F20"/>
          <w:w w:val="105"/>
        </w:rPr>
        <w:t>of</w:t>
      </w:r>
      <w:r>
        <w:rPr>
          <w:color w:val="231F20"/>
          <w:spacing w:val="7"/>
          <w:w w:val="105"/>
        </w:rPr>
        <w:t xml:space="preserve"> </w:t>
      </w:r>
      <w:r>
        <w:rPr>
          <w:color w:val="231F20"/>
          <w:w w:val="105"/>
        </w:rPr>
        <w:t>their</w:t>
      </w:r>
      <w:r>
        <w:rPr>
          <w:color w:val="231F20"/>
          <w:spacing w:val="8"/>
          <w:w w:val="105"/>
        </w:rPr>
        <w:t xml:space="preserve"> </w:t>
      </w:r>
      <w:proofErr w:type="spellStart"/>
      <w:r>
        <w:rPr>
          <w:color w:val="231F20"/>
          <w:w w:val="105"/>
        </w:rPr>
        <w:t>organised</w:t>
      </w:r>
      <w:proofErr w:type="spellEnd"/>
      <w:r>
        <w:rPr>
          <w:color w:val="231F20"/>
          <w:spacing w:val="7"/>
          <w:w w:val="105"/>
        </w:rPr>
        <w:t xml:space="preserve"> </w:t>
      </w:r>
      <w:r>
        <w:rPr>
          <w:color w:val="231F20"/>
          <w:w w:val="105"/>
        </w:rPr>
        <w:t>life.</w:t>
      </w:r>
    </w:p>
    <w:p w:rsidR="00CD5E00" w:rsidRDefault="00CD5E00">
      <w:pPr>
        <w:pStyle w:val="BodyText"/>
        <w:rPr>
          <w:sz w:val="20"/>
        </w:rPr>
      </w:pPr>
    </w:p>
    <w:p w:rsidR="00CD5E00" w:rsidRDefault="00CD5E00">
      <w:pPr>
        <w:pStyle w:val="BodyText"/>
        <w:spacing w:before="1"/>
        <w:rPr>
          <w:sz w:val="16"/>
        </w:rPr>
      </w:pPr>
    </w:p>
    <w:p w:rsidR="00CD5E00" w:rsidRDefault="00D85CF5">
      <w:pPr>
        <w:pStyle w:val="Heading2"/>
        <w:spacing w:line="309" w:lineRule="exact"/>
      </w:pPr>
      <w:r>
        <w:rPr>
          <w:color w:val="231F20"/>
        </w:rPr>
        <w:t>THE FAITH OF THE</w:t>
      </w:r>
    </w:p>
    <w:p w:rsidR="00CD5E00" w:rsidRDefault="00D85CF5">
      <w:pPr>
        <w:spacing w:line="309" w:lineRule="exact"/>
        <w:ind w:left="153"/>
        <w:rPr>
          <w:rFonts w:ascii="Arial Black"/>
          <w:sz w:val="24"/>
        </w:rPr>
      </w:pPr>
      <w:r>
        <w:rPr>
          <w:rFonts w:ascii="Arial Black"/>
          <w:color w:val="231F20"/>
          <w:sz w:val="24"/>
        </w:rPr>
        <w:t>UNITED REFORMED CHURCH</w:t>
      </w:r>
    </w:p>
    <w:p w:rsidR="00CD5E00" w:rsidRDefault="00D85CF5">
      <w:pPr>
        <w:pStyle w:val="ListParagraph"/>
        <w:numPr>
          <w:ilvl w:val="0"/>
          <w:numId w:val="20"/>
        </w:numPr>
        <w:tabs>
          <w:tab w:val="left" w:pos="873"/>
          <w:tab w:val="left" w:pos="874"/>
        </w:tabs>
        <w:spacing w:before="225" w:line="247" w:lineRule="auto"/>
        <w:ind w:left="873" w:right="1438"/>
        <w:jc w:val="left"/>
        <w:rPr>
          <w:sz w:val="19"/>
        </w:rPr>
      </w:pPr>
      <w:r>
        <w:rPr>
          <w:color w:val="231F20"/>
          <w:w w:val="110"/>
          <w:sz w:val="19"/>
        </w:rPr>
        <w:t>The</w:t>
      </w:r>
      <w:r>
        <w:rPr>
          <w:color w:val="231F20"/>
          <w:spacing w:val="-18"/>
          <w:w w:val="110"/>
          <w:sz w:val="19"/>
        </w:rPr>
        <w:t xml:space="preserve"> </w:t>
      </w:r>
      <w:r>
        <w:rPr>
          <w:color w:val="231F20"/>
          <w:w w:val="110"/>
          <w:sz w:val="19"/>
        </w:rPr>
        <w:t>United</w:t>
      </w:r>
      <w:r>
        <w:rPr>
          <w:color w:val="231F20"/>
          <w:spacing w:val="-17"/>
          <w:w w:val="110"/>
          <w:sz w:val="19"/>
        </w:rPr>
        <w:t xml:space="preserve"> </w:t>
      </w:r>
      <w:r>
        <w:rPr>
          <w:color w:val="231F20"/>
          <w:w w:val="110"/>
          <w:sz w:val="19"/>
        </w:rPr>
        <w:t>Reformed</w:t>
      </w:r>
      <w:r>
        <w:rPr>
          <w:color w:val="231F20"/>
          <w:spacing w:val="-17"/>
          <w:w w:val="110"/>
          <w:sz w:val="19"/>
        </w:rPr>
        <w:t xml:space="preserve"> </w:t>
      </w:r>
      <w:r>
        <w:rPr>
          <w:color w:val="231F20"/>
          <w:spacing w:val="-3"/>
          <w:w w:val="110"/>
          <w:sz w:val="19"/>
        </w:rPr>
        <w:t>Church</w:t>
      </w:r>
      <w:r>
        <w:rPr>
          <w:color w:val="231F20"/>
          <w:spacing w:val="-18"/>
          <w:w w:val="110"/>
          <w:sz w:val="19"/>
        </w:rPr>
        <w:t xml:space="preserve"> </w:t>
      </w:r>
      <w:r>
        <w:rPr>
          <w:color w:val="231F20"/>
          <w:w w:val="110"/>
          <w:sz w:val="19"/>
        </w:rPr>
        <w:t>confesses</w:t>
      </w:r>
      <w:r>
        <w:rPr>
          <w:color w:val="231F20"/>
          <w:spacing w:val="-17"/>
          <w:w w:val="110"/>
          <w:sz w:val="19"/>
        </w:rPr>
        <w:t xml:space="preserve"> </w:t>
      </w:r>
      <w:r>
        <w:rPr>
          <w:color w:val="231F20"/>
          <w:w w:val="110"/>
          <w:sz w:val="19"/>
        </w:rPr>
        <w:t>the</w:t>
      </w:r>
      <w:r>
        <w:rPr>
          <w:color w:val="231F20"/>
          <w:spacing w:val="-17"/>
          <w:w w:val="110"/>
          <w:sz w:val="19"/>
        </w:rPr>
        <w:t xml:space="preserve"> </w:t>
      </w:r>
      <w:r>
        <w:rPr>
          <w:color w:val="231F20"/>
          <w:w w:val="110"/>
          <w:sz w:val="19"/>
        </w:rPr>
        <w:t>faith</w:t>
      </w:r>
      <w:r>
        <w:rPr>
          <w:color w:val="231F20"/>
          <w:spacing w:val="-17"/>
          <w:w w:val="110"/>
          <w:sz w:val="19"/>
        </w:rPr>
        <w:t xml:space="preserve"> </w:t>
      </w:r>
      <w:r>
        <w:rPr>
          <w:color w:val="231F20"/>
          <w:w w:val="110"/>
          <w:sz w:val="19"/>
        </w:rPr>
        <w:t>of</w:t>
      </w:r>
      <w:r>
        <w:rPr>
          <w:color w:val="231F20"/>
          <w:spacing w:val="-18"/>
          <w:w w:val="110"/>
          <w:sz w:val="19"/>
        </w:rPr>
        <w:t xml:space="preserve"> </w:t>
      </w:r>
      <w:r>
        <w:rPr>
          <w:color w:val="231F20"/>
          <w:w w:val="110"/>
          <w:sz w:val="19"/>
        </w:rPr>
        <w:t>the</w:t>
      </w:r>
      <w:r>
        <w:rPr>
          <w:color w:val="231F20"/>
          <w:spacing w:val="-17"/>
          <w:w w:val="110"/>
          <w:sz w:val="19"/>
        </w:rPr>
        <w:t xml:space="preserve"> </w:t>
      </w:r>
      <w:r>
        <w:rPr>
          <w:color w:val="231F20"/>
          <w:spacing w:val="-3"/>
          <w:w w:val="110"/>
          <w:sz w:val="19"/>
        </w:rPr>
        <w:t>Church</w:t>
      </w:r>
      <w:r>
        <w:rPr>
          <w:color w:val="231F20"/>
          <w:spacing w:val="-17"/>
          <w:w w:val="110"/>
          <w:sz w:val="19"/>
        </w:rPr>
        <w:t xml:space="preserve"> </w:t>
      </w:r>
      <w:r>
        <w:rPr>
          <w:color w:val="231F20"/>
          <w:w w:val="110"/>
          <w:sz w:val="19"/>
        </w:rPr>
        <w:t>catholic</w:t>
      </w:r>
      <w:r>
        <w:rPr>
          <w:color w:val="231F20"/>
          <w:spacing w:val="-17"/>
          <w:w w:val="110"/>
          <w:sz w:val="19"/>
        </w:rPr>
        <w:t xml:space="preserve"> </w:t>
      </w:r>
      <w:r>
        <w:rPr>
          <w:color w:val="231F20"/>
          <w:w w:val="110"/>
          <w:sz w:val="19"/>
        </w:rPr>
        <w:t>in</w:t>
      </w:r>
      <w:r>
        <w:rPr>
          <w:color w:val="231F20"/>
          <w:spacing w:val="-18"/>
          <w:w w:val="110"/>
          <w:sz w:val="19"/>
        </w:rPr>
        <w:t xml:space="preserve"> </w:t>
      </w:r>
      <w:r>
        <w:rPr>
          <w:color w:val="231F20"/>
          <w:w w:val="110"/>
          <w:sz w:val="19"/>
        </w:rPr>
        <w:t>one</w:t>
      </w:r>
      <w:r>
        <w:rPr>
          <w:color w:val="231F20"/>
          <w:spacing w:val="-17"/>
          <w:w w:val="110"/>
          <w:sz w:val="19"/>
        </w:rPr>
        <w:t xml:space="preserve"> </w:t>
      </w:r>
      <w:r>
        <w:rPr>
          <w:color w:val="231F20"/>
          <w:w w:val="110"/>
          <w:sz w:val="19"/>
        </w:rPr>
        <w:t>God,</w:t>
      </w:r>
      <w:r>
        <w:rPr>
          <w:color w:val="231F20"/>
          <w:spacing w:val="-17"/>
          <w:w w:val="110"/>
          <w:sz w:val="19"/>
        </w:rPr>
        <w:t xml:space="preserve"> </w:t>
      </w:r>
      <w:r>
        <w:rPr>
          <w:color w:val="231F20"/>
          <w:spacing w:val="-5"/>
          <w:w w:val="110"/>
          <w:sz w:val="19"/>
        </w:rPr>
        <w:t>Father,</w:t>
      </w:r>
      <w:r>
        <w:rPr>
          <w:color w:val="231F20"/>
          <w:spacing w:val="-17"/>
          <w:w w:val="110"/>
          <w:sz w:val="19"/>
        </w:rPr>
        <w:t xml:space="preserve"> </w:t>
      </w:r>
      <w:r>
        <w:rPr>
          <w:color w:val="231F20"/>
          <w:w w:val="110"/>
          <w:sz w:val="19"/>
        </w:rPr>
        <w:t>Son and Holy Spirit. It acknowledges that the life of faith to which it is called is a gift of the Holy Spirit</w:t>
      </w:r>
      <w:r>
        <w:rPr>
          <w:color w:val="231F20"/>
          <w:spacing w:val="-16"/>
          <w:w w:val="110"/>
          <w:sz w:val="19"/>
        </w:rPr>
        <w:t xml:space="preserve"> </w:t>
      </w:r>
      <w:r>
        <w:rPr>
          <w:color w:val="231F20"/>
          <w:spacing w:val="-3"/>
          <w:w w:val="110"/>
          <w:sz w:val="19"/>
        </w:rPr>
        <w:t>continually</w:t>
      </w:r>
      <w:r>
        <w:rPr>
          <w:color w:val="231F20"/>
          <w:spacing w:val="-15"/>
          <w:w w:val="110"/>
          <w:sz w:val="19"/>
        </w:rPr>
        <w:t xml:space="preserve"> </w:t>
      </w:r>
      <w:r>
        <w:rPr>
          <w:color w:val="231F20"/>
          <w:w w:val="110"/>
          <w:sz w:val="19"/>
        </w:rPr>
        <w:t>received</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spacing w:val="-3"/>
          <w:w w:val="110"/>
          <w:sz w:val="19"/>
        </w:rPr>
        <w:t>Word</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Sacrament</w:t>
      </w:r>
      <w:r>
        <w:rPr>
          <w:color w:val="231F20"/>
          <w:spacing w:val="-15"/>
          <w:w w:val="110"/>
          <w:sz w:val="19"/>
        </w:rPr>
        <w:t xml:space="preserve"> </w:t>
      </w:r>
      <w:r>
        <w:rPr>
          <w:color w:val="231F20"/>
          <w:w w:val="110"/>
          <w:sz w:val="19"/>
        </w:rPr>
        <w:t>and</w:t>
      </w:r>
      <w:r>
        <w:rPr>
          <w:color w:val="231F20"/>
          <w:spacing w:val="-15"/>
          <w:w w:val="110"/>
          <w:sz w:val="19"/>
        </w:rPr>
        <w:t xml:space="preserve"> </w:t>
      </w:r>
      <w:r>
        <w:rPr>
          <w:color w:val="231F20"/>
          <w:w w:val="110"/>
          <w:sz w:val="19"/>
        </w:rPr>
        <w:t>in</w:t>
      </w:r>
      <w:r>
        <w:rPr>
          <w:color w:val="231F20"/>
          <w:spacing w:val="-15"/>
          <w:w w:val="110"/>
          <w:sz w:val="19"/>
        </w:rPr>
        <w:t xml:space="preserve"> </w:t>
      </w:r>
      <w:r>
        <w:rPr>
          <w:color w:val="231F20"/>
          <w:w w:val="110"/>
          <w:sz w:val="19"/>
        </w:rPr>
        <w:t>the</w:t>
      </w:r>
      <w:r>
        <w:rPr>
          <w:color w:val="231F20"/>
          <w:spacing w:val="-15"/>
          <w:w w:val="110"/>
          <w:sz w:val="19"/>
        </w:rPr>
        <w:t xml:space="preserve"> </w:t>
      </w:r>
      <w:r>
        <w:rPr>
          <w:color w:val="231F20"/>
          <w:w w:val="110"/>
          <w:sz w:val="19"/>
        </w:rPr>
        <w:t>common</w:t>
      </w:r>
      <w:r>
        <w:rPr>
          <w:color w:val="231F20"/>
          <w:spacing w:val="-15"/>
          <w:w w:val="110"/>
          <w:sz w:val="19"/>
        </w:rPr>
        <w:t xml:space="preserve"> </w:t>
      </w:r>
      <w:r>
        <w:rPr>
          <w:color w:val="231F20"/>
          <w:w w:val="110"/>
          <w:sz w:val="19"/>
        </w:rPr>
        <w:t>life</w:t>
      </w:r>
      <w:r>
        <w:rPr>
          <w:color w:val="231F20"/>
          <w:spacing w:val="-15"/>
          <w:w w:val="110"/>
          <w:sz w:val="19"/>
        </w:rPr>
        <w:t xml:space="preserve"> </w:t>
      </w:r>
      <w:r>
        <w:rPr>
          <w:color w:val="231F20"/>
          <w:w w:val="110"/>
          <w:sz w:val="19"/>
        </w:rPr>
        <w:t>of</w:t>
      </w:r>
      <w:r>
        <w:rPr>
          <w:color w:val="231F20"/>
          <w:spacing w:val="-16"/>
          <w:w w:val="110"/>
          <w:sz w:val="19"/>
        </w:rPr>
        <w:t xml:space="preserve"> </w:t>
      </w:r>
      <w:r>
        <w:rPr>
          <w:color w:val="231F20"/>
          <w:w w:val="110"/>
          <w:sz w:val="19"/>
        </w:rPr>
        <w:t>God’s</w:t>
      </w:r>
      <w:r>
        <w:rPr>
          <w:color w:val="231F20"/>
          <w:spacing w:val="-15"/>
          <w:w w:val="110"/>
          <w:sz w:val="19"/>
        </w:rPr>
        <w:t xml:space="preserve"> </w:t>
      </w:r>
      <w:r>
        <w:rPr>
          <w:color w:val="231F20"/>
          <w:w w:val="110"/>
          <w:sz w:val="19"/>
        </w:rPr>
        <w:t>people.</w:t>
      </w:r>
      <w:r>
        <w:rPr>
          <w:color w:val="231F20"/>
          <w:spacing w:val="-15"/>
          <w:w w:val="110"/>
          <w:sz w:val="19"/>
        </w:rPr>
        <w:t xml:space="preserve"> </w:t>
      </w:r>
      <w:r>
        <w:rPr>
          <w:color w:val="231F20"/>
          <w:w w:val="110"/>
          <w:sz w:val="19"/>
        </w:rPr>
        <w:t>It acknowledges</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spacing w:val="-3"/>
          <w:w w:val="110"/>
          <w:sz w:val="19"/>
        </w:rPr>
        <w:t>Word</w:t>
      </w:r>
      <w:r>
        <w:rPr>
          <w:color w:val="231F20"/>
          <w:spacing w:val="-16"/>
          <w:w w:val="110"/>
          <w:sz w:val="19"/>
        </w:rPr>
        <w:t xml:space="preserve"> </w:t>
      </w:r>
      <w:r>
        <w:rPr>
          <w:color w:val="231F20"/>
          <w:w w:val="110"/>
          <w:sz w:val="19"/>
        </w:rPr>
        <w:t>of</w:t>
      </w:r>
      <w:r>
        <w:rPr>
          <w:color w:val="231F20"/>
          <w:spacing w:val="-17"/>
          <w:w w:val="110"/>
          <w:sz w:val="19"/>
        </w:rPr>
        <w:t xml:space="preserve"> </w:t>
      </w:r>
      <w:r>
        <w:rPr>
          <w:color w:val="231F20"/>
          <w:w w:val="110"/>
          <w:sz w:val="19"/>
        </w:rPr>
        <w:t>God</w:t>
      </w:r>
      <w:r>
        <w:rPr>
          <w:color w:val="231F20"/>
          <w:spacing w:val="-16"/>
          <w:w w:val="110"/>
          <w:sz w:val="19"/>
        </w:rPr>
        <w:t xml:space="preserve"> </w:t>
      </w:r>
      <w:r>
        <w:rPr>
          <w:color w:val="231F20"/>
          <w:w w:val="110"/>
          <w:sz w:val="19"/>
        </w:rPr>
        <w:t>in</w:t>
      </w:r>
      <w:r>
        <w:rPr>
          <w:color w:val="231F20"/>
          <w:spacing w:val="-16"/>
          <w:w w:val="110"/>
          <w:sz w:val="19"/>
        </w:rPr>
        <w:t xml:space="preserve"> </w:t>
      </w:r>
      <w:r>
        <w:rPr>
          <w:color w:val="231F20"/>
          <w:w w:val="110"/>
          <w:sz w:val="19"/>
        </w:rPr>
        <w:t>the</w:t>
      </w:r>
      <w:r>
        <w:rPr>
          <w:color w:val="231F20"/>
          <w:spacing w:val="-17"/>
          <w:w w:val="110"/>
          <w:sz w:val="19"/>
        </w:rPr>
        <w:t xml:space="preserve"> </w:t>
      </w:r>
      <w:r>
        <w:rPr>
          <w:color w:val="231F20"/>
          <w:w w:val="110"/>
          <w:sz w:val="19"/>
        </w:rPr>
        <w:t>Old</w:t>
      </w:r>
      <w:r>
        <w:rPr>
          <w:color w:val="231F20"/>
          <w:spacing w:val="-16"/>
          <w:w w:val="110"/>
          <w:sz w:val="19"/>
        </w:rPr>
        <w:t xml:space="preserve"> </w:t>
      </w:r>
      <w:r>
        <w:rPr>
          <w:color w:val="231F20"/>
          <w:w w:val="110"/>
          <w:sz w:val="19"/>
        </w:rPr>
        <w:t>and</w:t>
      </w:r>
      <w:r>
        <w:rPr>
          <w:color w:val="231F20"/>
          <w:spacing w:val="-16"/>
          <w:w w:val="110"/>
          <w:sz w:val="19"/>
        </w:rPr>
        <w:t xml:space="preserve"> </w:t>
      </w:r>
      <w:r>
        <w:rPr>
          <w:color w:val="231F20"/>
          <w:w w:val="110"/>
          <w:sz w:val="19"/>
        </w:rPr>
        <w:t>New</w:t>
      </w:r>
      <w:r>
        <w:rPr>
          <w:color w:val="231F20"/>
          <w:spacing w:val="-17"/>
          <w:w w:val="110"/>
          <w:sz w:val="19"/>
        </w:rPr>
        <w:t xml:space="preserve"> </w:t>
      </w:r>
      <w:r>
        <w:rPr>
          <w:color w:val="231F20"/>
          <w:spacing w:val="-3"/>
          <w:w w:val="110"/>
          <w:sz w:val="19"/>
        </w:rPr>
        <w:t>Testaments,</w:t>
      </w:r>
      <w:r>
        <w:rPr>
          <w:color w:val="231F20"/>
          <w:spacing w:val="-16"/>
          <w:w w:val="110"/>
          <w:sz w:val="19"/>
        </w:rPr>
        <w:t xml:space="preserve"> </w:t>
      </w:r>
      <w:r>
        <w:rPr>
          <w:color w:val="231F20"/>
          <w:w w:val="110"/>
          <w:sz w:val="19"/>
        </w:rPr>
        <w:t>discerned</w:t>
      </w:r>
      <w:r>
        <w:rPr>
          <w:color w:val="231F20"/>
          <w:spacing w:val="-16"/>
          <w:w w:val="110"/>
          <w:sz w:val="19"/>
        </w:rPr>
        <w:t xml:space="preserve"> </w:t>
      </w:r>
      <w:r>
        <w:rPr>
          <w:color w:val="231F20"/>
          <w:w w:val="110"/>
          <w:sz w:val="19"/>
        </w:rPr>
        <w:t>under</w:t>
      </w:r>
      <w:r>
        <w:rPr>
          <w:color w:val="231F20"/>
          <w:spacing w:val="-17"/>
          <w:w w:val="110"/>
          <w:sz w:val="19"/>
        </w:rPr>
        <w:t xml:space="preserve"> </w:t>
      </w:r>
      <w:r>
        <w:rPr>
          <w:color w:val="231F20"/>
          <w:w w:val="110"/>
          <w:sz w:val="19"/>
        </w:rPr>
        <w:t>the</w:t>
      </w:r>
      <w:r>
        <w:rPr>
          <w:color w:val="231F20"/>
          <w:spacing w:val="-16"/>
          <w:w w:val="110"/>
          <w:sz w:val="19"/>
        </w:rPr>
        <w:t xml:space="preserve"> </w:t>
      </w:r>
      <w:r>
        <w:rPr>
          <w:color w:val="231F20"/>
          <w:w w:val="110"/>
          <w:sz w:val="19"/>
        </w:rPr>
        <w:t>guidance of</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Holy</w:t>
      </w:r>
      <w:r>
        <w:rPr>
          <w:color w:val="231F20"/>
          <w:spacing w:val="-14"/>
          <w:w w:val="110"/>
          <w:sz w:val="19"/>
        </w:rPr>
        <w:t xml:space="preserve"> </w:t>
      </w:r>
      <w:r>
        <w:rPr>
          <w:color w:val="231F20"/>
          <w:w w:val="110"/>
          <w:sz w:val="19"/>
        </w:rPr>
        <w:t>Spirit,</w:t>
      </w:r>
      <w:r>
        <w:rPr>
          <w:color w:val="231F20"/>
          <w:spacing w:val="-13"/>
          <w:w w:val="110"/>
          <w:sz w:val="19"/>
        </w:rPr>
        <w:t xml:space="preserve"> </w:t>
      </w:r>
      <w:r>
        <w:rPr>
          <w:color w:val="231F20"/>
          <w:w w:val="110"/>
          <w:sz w:val="19"/>
        </w:rPr>
        <w:t>as</w:t>
      </w:r>
      <w:r>
        <w:rPr>
          <w:color w:val="231F20"/>
          <w:spacing w:val="-13"/>
          <w:w w:val="110"/>
          <w:sz w:val="19"/>
        </w:rPr>
        <w:t xml:space="preserve"> </w:t>
      </w:r>
      <w:r>
        <w:rPr>
          <w:color w:val="231F20"/>
          <w:w w:val="110"/>
          <w:sz w:val="19"/>
        </w:rPr>
        <w:t>the</w:t>
      </w:r>
      <w:r>
        <w:rPr>
          <w:color w:val="231F20"/>
          <w:spacing w:val="-14"/>
          <w:w w:val="110"/>
          <w:sz w:val="19"/>
        </w:rPr>
        <w:t xml:space="preserve"> </w:t>
      </w:r>
      <w:r>
        <w:rPr>
          <w:color w:val="231F20"/>
          <w:w w:val="110"/>
          <w:sz w:val="19"/>
        </w:rPr>
        <w:t>supreme</w:t>
      </w:r>
      <w:r>
        <w:rPr>
          <w:color w:val="231F20"/>
          <w:spacing w:val="-13"/>
          <w:w w:val="110"/>
          <w:sz w:val="19"/>
        </w:rPr>
        <w:t xml:space="preserve"> </w:t>
      </w:r>
      <w:r>
        <w:rPr>
          <w:color w:val="231F20"/>
          <w:w w:val="110"/>
          <w:sz w:val="19"/>
        </w:rPr>
        <w:t>authority</w:t>
      </w:r>
      <w:r>
        <w:rPr>
          <w:color w:val="231F20"/>
          <w:spacing w:val="-13"/>
          <w:w w:val="110"/>
          <w:sz w:val="19"/>
        </w:rPr>
        <w:t xml:space="preserve"> </w:t>
      </w:r>
      <w:r>
        <w:rPr>
          <w:color w:val="231F20"/>
          <w:w w:val="110"/>
          <w:sz w:val="19"/>
        </w:rPr>
        <w:t>for</w:t>
      </w:r>
      <w:r>
        <w:rPr>
          <w:color w:val="231F20"/>
          <w:spacing w:val="-14"/>
          <w:w w:val="110"/>
          <w:sz w:val="19"/>
        </w:rPr>
        <w:t xml:space="preserve"> </w:t>
      </w:r>
      <w:r>
        <w:rPr>
          <w:color w:val="231F20"/>
          <w:w w:val="110"/>
          <w:sz w:val="19"/>
        </w:rPr>
        <w:t>the</w:t>
      </w:r>
      <w:r>
        <w:rPr>
          <w:color w:val="231F20"/>
          <w:spacing w:val="-13"/>
          <w:w w:val="110"/>
          <w:sz w:val="19"/>
        </w:rPr>
        <w:t xml:space="preserve"> </w:t>
      </w:r>
      <w:r>
        <w:rPr>
          <w:color w:val="231F20"/>
          <w:w w:val="110"/>
          <w:sz w:val="19"/>
        </w:rPr>
        <w:t>faith</w:t>
      </w:r>
      <w:r>
        <w:rPr>
          <w:color w:val="231F20"/>
          <w:spacing w:val="-13"/>
          <w:w w:val="110"/>
          <w:sz w:val="19"/>
        </w:rPr>
        <w:t xml:space="preserve"> </w:t>
      </w:r>
      <w:r>
        <w:rPr>
          <w:color w:val="231F20"/>
          <w:w w:val="110"/>
          <w:sz w:val="19"/>
        </w:rPr>
        <w:t>and</w:t>
      </w:r>
      <w:r>
        <w:rPr>
          <w:color w:val="231F20"/>
          <w:spacing w:val="-14"/>
          <w:w w:val="110"/>
          <w:sz w:val="19"/>
        </w:rPr>
        <w:t xml:space="preserve"> </w:t>
      </w:r>
      <w:r>
        <w:rPr>
          <w:color w:val="231F20"/>
          <w:w w:val="110"/>
          <w:sz w:val="19"/>
        </w:rPr>
        <w:t>conduct</w:t>
      </w:r>
      <w:r>
        <w:rPr>
          <w:color w:val="231F20"/>
          <w:spacing w:val="-13"/>
          <w:w w:val="110"/>
          <w:sz w:val="19"/>
        </w:rPr>
        <w:t xml:space="preserve"> </w:t>
      </w:r>
      <w:r>
        <w:rPr>
          <w:color w:val="231F20"/>
          <w:w w:val="110"/>
          <w:sz w:val="19"/>
        </w:rPr>
        <w:t>of</w:t>
      </w:r>
      <w:r>
        <w:rPr>
          <w:color w:val="231F20"/>
          <w:spacing w:val="-13"/>
          <w:w w:val="110"/>
          <w:sz w:val="19"/>
        </w:rPr>
        <w:t xml:space="preserve"> </w:t>
      </w:r>
      <w:r>
        <w:rPr>
          <w:color w:val="231F20"/>
          <w:w w:val="110"/>
          <w:sz w:val="19"/>
        </w:rPr>
        <w:t>all</w:t>
      </w:r>
      <w:r>
        <w:rPr>
          <w:color w:val="231F20"/>
          <w:spacing w:val="-14"/>
          <w:w w:val="110"/>
          <w:sz w:val="19"/>
        </w:rPr>
        <w:t xml:space="preserve"> </w:t>
      </w:r>
      <w:r>
        <w:rPr>
          <w:color w:val="231F20"/>
          <w:w w:val="110"/>
          <w:sz w:val="19"/>
        </w:rPr>
        <w:t>God’s</w:t>
      </w:r>
      <w:r>
        <w:rPr>
          <w:color w:val="231F20"/>
          <w:spacing w:val="-13"/>
          <w:w w:val="110"/>
          <w:sz w:val="19"/>
        </w:rPr>
        <w:t xml:space="preserve"> </w:t>
      </w:r>
      <w:r>
        <w:rPr>
          <w:color w:val="231F20"/>
          <w:w w:val="110"/>
          <w:sz w:val="19"/>
        </w:rPr>
        <w:t>people.</w:t>
      </w:r>
    </w:p>
    <w:p w:rsidR="00CD5E00" w:rsidRDefault="00CD5E00">
      <w:pPr>
        <w:pStyle w:val="BodyText"/>
        <w:spacing w:before="1"/>
        <w:rPr>
          <w:sz w:val="20"/>
        </w:rPr>
      </w:pPr>
    </w:p>
    <w:p w:rsidR="00CD5E00" w:rsidRDefault="00D85CF5">
      <w:pPr>
        <w:pStyle w:val="ListParagraph"/>
        <w:numPr>
          <w:ilvl w:val="0"/>
          <w:numId w:val="20"/>
        </w:numPr>
        <w:tabs>
          <w:tab w:val="left" w:pos="873"/>
          <w:tab w:val="left" w:pos="874"/>
        </w:tabs>
        <w:spacing w:line="247" w:lineRule="auto"/>
        <w:ind w:left="873" w:right="1473"/>
        <w:jc w:val="left"/>
        <w:rPr>
          <w:sz w:val="19"/>
        </w:rPr>
      </w:pPr>
      <w:r>
        <w:rPr>
          <w:color w:val="231F20"/>
          <w:w w:val="105"/>
          <w:sz w:val="19"/>
        </w:rPr>
        <w:t>The United Reformed Church believes that, in the ministry of the Word, through preaching   and the study of the Scriptures, God makes known in each age his saving love, his will for his people and his purpose for the</w:t>
      </w:r>
      <w:r>
        <w:rPr>
          <w:color w:val="231F20"/>
          <w:spacing w:val="10"/>
          <w:w w:val="105"/>
          <w:sz w:val="19"/>
        </w:rPr>
        <w:t xml:space="preserve"> </w:t>
      </w:r>
      <w:r>
        <w:rPr>
          <w:color w:val="231F20"/>
          <w:w w:val="105"/>
          <w:sz w:val="19"/>
        </w:rPr>
        <w:t>world.</w:t>
      </w:r>
    </w:p>
    <w:p w:rsidR="00CD5E00" w:rsidRDefault="00CD5E00">
      <w:pPr>
        <w:pStyle w:val="BodyText"/>
        <w:spacing w:before="11"/>
      </w:pPr>
    </w:p>
    <w:p w:rsidR="00CD5E00" w:rsidRDefault="00D85CF5">
      <w:pPr>
        <w:pStyle w:val="ListParagraph"/>
        <w:numPr>
          <w:ilvl w:val="0"/>
          <w:numId w:val="20"/>
        </w:numPr>
        <w:tabs>
          <w:tab w:val="left" w:pos="873"/>
          <w:tab w:val="left" w:pos="874"/>
        </w:tabs>
        <w:spacing w:line="247" w:lineRule="auto"/>
        <w:ind w:left="873" w:right="1539"/>
        <w:jc w:val="left"/>
        <w:rPr>
          <w:sz w:val="19"/>
        </w:rPr>
      </w:pPr>
      <w:r>
        <w:rPr>
          <w:color w:val="231F20"/>
          <w:w w:val="105"/>
          <w:sz w:val="19"/>
        </w:rPr>
        <w:t>The United Reformed Church observes the gospel sacrament of baptism into Christ as a gift   of God to his Church, and as an appointed means of grace. Baptism is administered with  water in the name of the Father and of the Son and of the Holy Spirit. It is the sacrament of entry</w:t>
      </w:r>
      <w:r>
        <w:rPr>
          <w:color w:val="231F20"/>
          <w:spacing w:val="4"/>
          <w:w w:val="105"/>
          <w:sz w:val="19"/>
        </w:rPr>
        <w:t xml:space="preserve"> </w:t>
      </w:r>
      <w:r>
        <w:rPr>
          <w:color w:val="231F20"/>
          <w:w w:val="105"/>
          <w:sz w:val="19"/>
        </w:rPr>
        <w:t>into</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Church</w:t>
      </w:r>
      <w:r>
        <w:rPr>
          <w:color w:val="231F20"/>
          <w:spacing w:val="5"/>
          <w:w w:val="105"/>
          <w:sz w:val="19"/>
        </w:rPr>
        <w:t xml:space="preserve"> </w:t>
      </w:r>
      <w:r>
        <w:rPr>
          <w:color w:val="231F20"/>
          <w:w w:val="105"/>
          <w:sz w:val="19"/>
        </w:rPr>
        <w:t>and</w:t>
      </w:r>
      <w:r>
        <w:rPr>
          <w:color w:val="231F20"/>
          <w:spacing w:val="5"/>
          <w:w w:val="105"/>
          <w:sz w:val="19"/>
        </w:rPr>
        <w:t xml:space="preserve"> </w:t>
      </w:r>
      <w:r>
        <w:rPr>
          <w:color w:val="231F20"/>
          <w:w w:val="105"/>
          <w:sz w:val="19"/>
        </w:rPr>
        <w:t>is</w:t>
      </w:r>
      <w:r>
        <w:rPr>
          <w:color w:val="231F20"/>
          <w:spacing w:val="5"/>
          <w:w w:val="105"/>
          <w:sz w:val="19"/>
        </w:rPr>
        <w:t xml:space="preserve"> </w:t>
      </w:r>
      <w:r>
        <w:rPr>
          <w:color w:val="231F20"/>
          <w:w w:val="105"/>
          <w:sz w:val="19"/>
        </w:rPr>
        <w:t>therefore</w:t>
      </w:r>
      <w:r>
        <w:rPr>
          <w:color w:val="231F20"/>
          <w:spacing w:val="5"/>
          <w:w w:val="105"/>
          <w:sz w:val="19"/>
        </w:rPr>
        <w:t xml:space="preserve"> </w:t>
      </w:r>
      <w:r>
        <w:rPr>
          <w:color w:val="231F20"/>
          <w:w w:val="105"/>
          <w:sz w:val="19"/>
        </w:rPr>
        <w:t>administered</w:t>
      </w:r>
      <w:r>
        <w:rPr>
          <w:color w:val="231F20"/>
          <w:spacing w:val="5"/>
          <w:w w:val="105"/>
          <w:sz w:val="19"/>
        </w:rPr>
        <w:t xml:space="preserve"> </w:t>
      </w:r>
      <w:r>
        <w:rPr>
          <w:color w:val="231F20"/>
          <w:w w:val="105"/>
          <w:sz w:val="19"/>
        </w:rPr>
        <w:t>once</w:t>
      </w:r>
      <w:r>
        <w:rPr>
          <w:color w:val="231F20"/>
          <w:spacing w:val="5"/>
          <w:w w:val="105"/>
          <w:sz w:val="19"/>
        </w:rPr>
        <w:t xml:space="preserve"> </w:t>
      </w:r>
      <w:r>
        <w:rPr>
          <w:color w:val="231F20"/>
          <w:w w:val="105"/>
          <w:sz w:val="19"/>
        </w:rPr>
        <w:t>only</w:t>
      </w:r>
      <w:r>
        <w:rPr>
          <w:color w:val="231F20"/>
          <w:spacing w:val="5"/>
          <w:w w:val="105"/>
          <w:sz w:val="19"/>
        </w:rPr>
        <w:t xml:space="preserve"> </w:t>
      </w:r>
      <w:r>
        <w:rPr>
          <w:color w:val="231F20"/>
          <w:w w:val="105"/>
          <w:sz w:val="19"/>
        </w:rPr>
        <w:t>to</w:t>
      </w:r>
      <w:r>
        <w:rPr>
          <w:color w:val="231F20"/>
          <w:spacing w:val="5"/>
          <w:w w:val="105"/>
          <w:sz w:val="19"/>
        </w:rPr>
        <w:t xml:space="preserve"> </w:t>
      </w:r>
      <w:r>
        <w:rPr>
          <w:color w:val="231F20"/>
          <w:w w:val="105"/>
          <w:sz w:val="19"/>
        </w:rPr>
        <w:t>any</w:t>
      </w:r>
      <w:r>
        <w:rPr>
          <w:color w:val="231F20"/>
          <w:spacing w:val="5"/>
          <w:w w:val="105"/>
          <w:sz w:val="19"/>
        </w:rPr>
        <w:t xml:space="preserve"> </w:t>
      </w:r>
      <w:r>
        <w:rPr>
          <w:color w:val="231F20"/>
          <w:w w:val="105"/>
          <w:sz w:val="19"/>
        </w:rPr>
        <w:t>person.</w:t>
      </w:r>
    </w:p>
    <w:p w:rsidR="00CD5E00" w:rsidRDefault="00CD5E00">
      <w:pPr>
        <w:pStyle w:val="BodyText"/>
        <w:rPr>
          <w:sz w:val="20"/>
        </w:rPr>
      </w:pPr>
    </w:p>
    <w:p w:rsidR="00CD5E00" w:rsidRDefault="00D85CF5">
      <w:pPr>
        <w:pStyle w:val="BodyText"/>
        <w:spacing w:before="1" w:line="247" w:lineRule="auto"/>
        <w:ind w:left="873" w:right="1940"/>
      </w:pPr>
      <w:r>
        <w:rPr>
          <w:color w:val="231F20"/>
          <w:w w:val="105"/>
        </w:rPr>
        <w:t>When the Church observes this sacrament it makes explicit at a particular time and place and for a particular person what God has accomplished in Christ for the whole creation  and for all humankind – the forgiveness of sins, the sanctifying power of the Holy Spirit   and newness of life in the family of God. In this sacrament the Church affirms its faith in  the action of God in Jesus Christ; and takes corporate responsibility for those receiving baptism,</w:t>
      </w:r>
      <w:r>
        <w:rPr>
          <w:color w:val="231F20"/>
          <w:spacing w:val="12"/>
          <w:w w:val="105"/>
        </w:rPr>
        <w:t xml:space="preserve"> </w:t>
      </w:r>
      <w:r>
        <w:rPr>
          <w:color w:val="231F20"/>
          <w:w w:val="105"/>
        </w:rPr>
        <w:t>promising</w:t>
      </w:r>
      <w:r>
        <w:rPr>
          <w:color w:val="231F20"/>
          <w:spacing w:val="13"/>
          <w:w w:val="105"/>
        </w:rPr>
        <w:t xml:space="preserve"> </w:t>
      </w:r>
      <w:r>
        <w:rPr>
          <w:color w:val="231F20"/>
          <w:w w:val="105"/>
        </w:rPr>
        <w:t>to</w:t>
      </w:r>
      <w:r>
        <w:rPr>
          <w:color w:val="231F20"/>
          <w:spacing w:val="12"/>
          <w:w w:val="105"/>
        </w:rPr>
        <w:t xml:space="preserve"> </w:t>
      </w:r>
      <w:r>
        <w:rPr>
          <w:color w:val="231F20"/>
          <w:w w:val="105"/>
        </w:rPr>
        <w:t>support</w:t>
      </w:r>
      <w:r>
        <w:rPr>
          <w:color w:val="231F20"/>
          <w:spacing w:val="13"/>
          <w:w w:val="105"/>
        </w:rPr>
        <w:t xml:space="preserve"> </w:t>
      </w:r>
      <w:r>
        <w:rPr>
          <w:color w:val="231F20"/>
          <w:w w:val="105"/>
        </w:rPr>
        <w:t>and</w:t>
      </w:r>
      <w:r>
        <w:rPr>
          <w:color w:val="231F20"/>
          <w:spacing w:val="12"/>
          <w:w w:val="105"/>
        </w:rPr>
        <w:t xml:space="preserve"> </w:t>
      </w:r>
      <w:r>
        <w:rPr>
          <w:color w:val="231F20"/>
          <w:w w:val="105"/>
        </w:rPr>
        <w:t>nourish</w:t>
      </w:r>
      <w:r>
        <w:rPr>
          <w:color w:val="231F20"/>
          <w:spacing w:val="13"/>
          <w:w w:val="105"/>
        </w:rPr>
        <w:t xml:space="preserve"> </w:t>
      </w:r>
      <w:r>
        <w:rPr>
          <w:color w:val="231F20"/>
          <w:w w:val="105"/>
        </w:rPr>
        <w:t>them</w:t>
      </w:r>
      <w:r>
        <w:rPr>
          <w:color w:val="231F20"/>
          <w:spacing w:val="12"/>
          <w:w w:val="105"/>
        </w:rPr>
        <w:t xml:space="preserve"> </w:t>
      </w:r>
      <w:r>
        <w:rPr>
          <w:color w:val="231F20"/>
          <w:w w:val="105"/>
        </w:rPr>
        <w:t>as</w:t>
      </w:r>
      <w:r>
        <w:rPr>
          <w:color w:val="231F20"/>
          <w:spacing w:val="13"/>
          <w:w w:val="105"/>
        </w:rPr>
        <w:t xml:space="preserve"> </w:t>
      </w:r>
      <w:r>
        <w:rPr>
          <w:color w:val="231F20"/>
          <w:w w:val="105"/>
        </w:rPr>
        <w:t>it</w:t>
      </w:r>
      <w:r>
        <w:rPr>
          <w:color w:val="231F20"/>
          <w:spacing w:val="12"/>
          <w:w w:val="105"/>
        </w:rPr>
        <w:t xml:space="preserve"> </w:t>
      </w:r>
      <w:r>
        <w:rPr>
          <w:color w:val="231F20"/>
          <w:w w:val="105"/>
        </w:rPr>
        <w:t>receives</w:t>
      </w:r>
      <w:r>
        <w:rPr>
          <w:color w:val="231F20"/>
          <w:spacing w:val="13"/>
          <w:w w:val="105"/>
        </w:rPr>
        <w:t xml:space="preserve"> </w:t>
      </w:r>
      <w:r>
        <w:rPr>
          <w:color w:val="231F20"/>
          <w:w w:val="105"/>
        </w:rPr>
        <w:t>them</w:t>
      </w:r>
      <w:r>
        <w:rPr>
          <w:color w:val="231F20"/>
          <w:spacing w:val="13"/>
          <w:w w:val="105"/>
        </w:rPr>
        <w:t xml:space="preserve"> </w:t>
      </w:r>
      <w:r>
        <w:rPr>
          <w:color w:val="231F20"/>
          <w:w w:val="105"/>
        </w:rPr>
        <w:t>into</w:t>
      </w:r>
      <w:r>
        <w:rPr>
          <w:color w:val="231F20"/>
          <w:spacing w:val="12"/>
          <w:w w:val="105"/>
        </w:rPr>
        <w:t xml:space="preserve"> </w:t>
      </w:r>
      <w:r>
        <w:rPr>
          <w:color w:val="231F20"/>
          <w:w w:val="105"/>
        </w:rPr>
        <w:t>its</w:t>
      </w:r>
      <w:r>
        <w:rPr>
          <w:color w:val="231F20"/>
          <w:spacing w:val="13"/>
          <w:w w:val="105"/>
        </w:rPr>
        <w:t xml:space="preserve"> </w:t>
      </w:r>
      <w:r>
        <w:rPr>
          <w:color w:val="231F20"/>
          <w:w w:val="105"/>
        </w:rPr>
        <w:t>fellowship.</w:t>
      </w:r>
    </w:p>
    <w:p w:rsidR="00CD5E00" w:rsidRDefault="00D85CF5">
      <w:pPr>
        <w:pStyle w:val="BodyText"/>
        <w:spacing w:before="6" w:line="247" w:lineRule="auto"/>
        <w:ind w:left="873" w:right="1557"/>
      </w:pPr>
      <w:r>
        <w:rPr>
          <w:color w:val="231F20"/>
          <w:w w:val="105"/>
        </w:rPr>
        <w:t xml:space="preserve">Baptism may be administered in infancy or at an age of responsibility. Both forms of baptism shall be made available in the life of every worshipping congregation. In either case the sacrament of baptism is a unique part of the total process of Christian initiation. When    baptism is administered at an age of responsibility, upon profession of faith, those </w:t>
      </w:r>
      <w:proofErr w:type="spellStart"/>
      <w:r>
        <w:rPr>
          <w:color w:val="231F20"/>
          <w:w w:val="105"/>
        </w:rPr>
        <w:t>baptised</w:t>
      </w:r>
      <w:proofErr w:type="spellEnd"/>
      <w:r>
        <w:rPr>
          <w:color w:val="231F20"/>
          <w:w w:val="105"/>
        </w:rPr>
        <w:t xml:space="preserve"> enter at once upon the full privileges and responsibilities of membership. When baptism is administered to infants, upon profession of faith by their parent(s), they are placed under the nurture of the Church that they may be led by the Holy Spirit in due time to make their own profession of faith in Christ as their </w:t>
      </w:r>
      <w:proofErr w:type="spellStart"/>
      <w:r>
        <w:rPr>
          <w:color w:val="231F20"/>
          <w:w w:val="105"/>
        </w:rPr>
        <w:t>Saviour</w:t>
      </w:r>
      <w:proofErr w:type="spellEnd"/>
      <w:r>
        <w:rPr>
          <w:color w:val="231F20"/>
          <w:w w:val="105"/>
        </w:rPr>
        <w:t xml:space="preserve"> and Lord, and enter upon the full privileges and responsibilities of membership. These two patterns of Christian initiation are recognised by    the United Reformed</w:t>
      </w:r>
      <w:r>
        <w:rPr>
          <w:color w:val="231F20"/>
          <w:spacing w:val="4"/>
          <w:w w:val="105"/>
        </w:rPr>
        <w:t xml:space="preserve"> </w:t>
      </w:r>
      <w:r>
        <w:rPr>
          <w:color w:val="231F20"/>
          <w:w w:val="105"/>
        </w:rPr>
        <w:t>Church.</w:t>
      </w:r>
    </w:p>
    <w:p w:rsidR="00CD5E00" w:rsidRDefault="00D85CF5">
      <w:pPr>
        <w:pStyle w:val="BodyText"/>
        <w:spacing w:before="11" w:line="247" w:lineRule="auto"/>
        <w:ind w:left="873" w:right="1359"/>
      </w:pPr>
      <w:r>
        <w:rPr>
          <w:color w:val="231F20"/>
          <w:w w:val="110"/>
        </w:rPr>
        <w:t>The</w:t>
      </w:r>
      <w:r>
        <w:rPr>
          <w:color w:val="231F20"/>
          <w:spacing w:val="-8"/>
          <w:w w:val="110"/>
        </w:rPr>
        <w:t xml:space="preserve"> </w:t>
      </w:r>
      <w:r>
        <w:rPr>
          <w:color w:val="231F20"/>
          <w:w w:val="110"/>
        </w:rPr>
        <w:t>profession</w:t>
      </w:r>
      <w:r>
        <w:rPr>
          <w:color w:val="231F20"/>
          <w:spacing w:val="-7"/>
          <w:w w:val="110"/>
        </w:rPr>
        <w:t xml:space="preserve"> </w:t>
      </w:r>
      <w:r>
        <w:rPr>
          <w:color w:val="231F20"/>
          <w:w w:val="110"/>
        </w:rPr>
        <w:t>of</w:t>
      </w:r>
      <w:r>
        <w:rPr>
          <w:color w:val="231F20"/>
          <w:spacing w:val="-7"/>
          <w:w w:val="110"/>
        </w:rPr>
        <w:t xml:space="preserve"> </w:t>
      </w:r>
      <w:r>
        <w:rPr>
          <w:color w:val="231F20"/>
          <w:w w:val="110"/>
        </w:rPr>
        <w:t>faith</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made</w:t>
      </w:r>
      <w:r>
        <w:rPr>
          <w:color w:val="231F20"/>
          <w:spacing w:val="-7"/>
          <w:w w:val="110"/>
        </w:rPr>
        <w:t xml:space="preserve"> </w:t>
      </w:r>
      <w:r>
        <w:rPr>
          <w:color w:val="231F20"/>
          <w:w w:val="110"/>
        </w:rPr>
        <w:t>prior</w:t>
      </w:r>
      <w:r>
        <w:rPr>
          <w:color w:val="231F20"/>
          <w:spacing w:val="-7"/>
          <w:w w:val="110"/>
        </w:rPr>
        <w:t xml:space="preserve"> </w:t>
      </w:r>
      <w:r>
        <w:rPr>
          <w:color w:val="231F20"/>
          <w:w w:val="110"/>
        </w:rPr>
        <w:t>to</w:t>
      </w:r>
      <w:r>
        <w:rPr>
          <w:color w:val="231F20"/>
          <w:spacing w:val="-7"/>
          <w:w w:val="110"/>
        </w:rPr>
        <w:t xml:space="preserve"> </w:t>
      </w:r>
      <w:r>
        <w:rPr>
          <w:color w:val="231F20"/>
          <w:w w:val="110"/>
        </w:rPr>
        <w:t>baptism</w:t>
      </w:r>
      <w:r>
        <w:rPr>
          <w:color w:val="231F20"/>
          <w:spacing w:val="-7"/>
          <w:w w:val="110"/>
        </w:rPr>
        <w:t xml:space="preserve"> </w:t>
      </w:r>
      <w:r>
        <w:rPr>
          <w:color w:val="231F20"/>
          <w:w w:val="110"/>
        </w:rPr>
        <w:t>by</w:t>
      </w:r>
      <w:r>
        <w:rPr>
          <w:color w:val="231F20"/>
          <w:spacing w:val="-7"/>
          <w:w w:val="110"/>
        </w:rPr>
        <w:t xml:space="preserve"> </w:t>
      </w:r>
      <w:r>
        <w:rPr>
          <w:color w:val="231F20"/>
          <w:w w:val="110"/>
        </w:rPr>
        <w:t>a</w:t>
      </w:r>
      <w:r>
        <w:rPr>
          <w:color w:val="231F20"/>
          <w:spacing w:val="-7"/>
          <w:w w:val="110"/>
        </w:rPr>
        <w:t xml:space="preserve"> </w:t>
      </w:r>
      <w:r>
        <w:rPr>
          <w:color w:val="231F20"/>
          <w:w w:val="110"/>
        </w:rPr>
        <w:t>believer</w:t>
      </w:r>
      <w:r>
        <w:rPr>
          <w:color w:val="231F20"/>
          <w:spacing w:val="-7"/>
          <w:w w:val="110"/>
        </w:rPr>
        <w:t xml:space="preserve"> </w:t>
      </w:r>
      <w:r>
        <w:rPr>
          <w:color w:val="231F20"/>
          <w:w w:val="110"/>
        </w:rPr>
        <w:t>or</w:t>
      </w:r>
      <w:r>
        <w:rPr>
          <w:color w:val="231F20"/>
          <w:spacing w:val="-7"/>
          <w:w w:val="110"/>
        </w:rPr>
        <w:t xml:space="preserve"> </w:t>
      </w:r>
      <w:r>
        <w:rPr>
          <w:color w:val="231F20"/>
          <w:w w:val="110"/>
        </w:rPr>
        <w:t>at</w:t>
      </w:r>
      <w:r>
        <w:rPr>
          <w:color w:val="231F20"/>
          <w:spacing w:val="-7"/>
          <w:w w:val="110"/>
        </w:rPr>
        <w:t xml:space="preserve"> </w:t>
      </w:r>
      <w:r>
        <w:rPr>
          <w:color w:val="231F20"/>
          <w:w w:val="110"/>
        </w:rPr>
        <w:t>an</w:t>
      </w:r>
      <w:r>
        <w:rPr>
          <w:color w:val="231F20"/>
          <w:spacing w:val="-7"/>
          <w:w w:val="110"/>
        </w:rPr>
        <w:t xml:space="preserve"> </w:t>
      </w:r>
      <w:r>
        <w:rPr>
          <w:color w:val="231F20"/>
          <w:w w:val="110"/>
        </w:rPr>
        <w:t>age</w:t>
      </w:r>
      <w:r>
        <w:rPr>
          <w:color w:val="231F20"/>
          <w:spacing w:val="-7"/>
          <w:w w:val="110"/>
        </w:rPr>
        <w:t xml:space="preserve"> </w:t>
      </w:r>
      <w:r>
        <w:rPr>
          <w:color w:val="231F20"/>
          <w:w w:val="110"/>
        </w:rPr>
        <w:t>of</w:t>
      </w:r>
      <w:r>
        <w:rPr>
          <w:color w:val="231F20"/>
          <w:spacing w:val="-7"/>
          <w:w w:val="110"/>
        </w:rPr>
        <w:t xml:space="preserve"> </w:t>
      </w:r>
      <w:r>
        <w:rPr>
          <w:color w:val="231F20"/>
          <w:w w:val="110"/>
        </w:rPr>
        <w:t xml:space="preserve">responsibility by one </w:t>
      </w:r>
      <w:proofErr w:type="spellStart"/>
      <w:r>
        <w:rPr>
          <w:color w:val="231F20"/>
          <w:w w:val="110"/>
        </w:rPr>
        <w:t>baptised</w:t>
      </w:r>
      <w:proofErr w:type="spellEnd"/>
      <w:r>
        <w:rPr>
          <w:color w:val="231F20"/>
          <w:w w:val="110"/>
        </w:rPr>
        <w:t xml:space="preserve"> in infancy is indicated in Schedule A.* This profession, and its acceptance by the church which shares in it, is a necessary part of the process of initiation and whenever possible it should be made at a celebration of the Lord’s</w:t>
      </w:r>
      <w:r>
        <w:rPr>
          <w:color w:val="231F20"/>
          <w:spacing w:val="-28"/>
          <w:w w:val="110"/>
        </w:rPr>
        <w:t xml:space="preserve"> </w:t>
      </w:r>
      <w:r>
        <w:rPr>
          <w:color w:val="231F20"/>
          <w:w w:val="110"/>
        </w:rPr>
        <w:t>Supper.</w:t>
      </w:r>
    </w:p>
    <w:p w:rsidR="00CD5E00" w:rsidRDefault="00CD5E00">
      <w:pPr>
        <w:pStyle w:val="BodyText"/>
        <w:rPr>
          <w:sz w:val="20"/>
        </w:rPr>
      </w:pPr>
    </w:p>
    <w:p w:rsidR="00CD5E00" w:rsidRDefault="00D85CF5">
      <w:pPr>
        <w:pStyle w:val="BodyText"/>
        <w:spacing w:before="1" w:line="247" w:lineRule="auto"/>
        <w:ind w:left="873" w:right="1297" w:hanging="1"/>
      </w:pPr>
      <w:r>
        <w:rPr>
          <w:color w:val="231F20"/>
          <w:w w:val="105"/>
        </w:rPr>
        <w:t>* Admission to the full privileges and responsibilities of membership of the Church shall be in accordance with paragraphs 2(1) and 2(2)(vi) of the structure and with Schedule A</w:t>
      </w:r>
    </w:p>
    <w:p w:rsidR="00CD5E00" w:rsidRDefault="00CD5E00">
      <w:pPr>
        <w:pStyle w:val="BodyText"/>
        <w:spacing w:before="10"/>
      </w:pPr>
    </w:p>
    <w:p w:rsidR="00CD5E00" w:rsidRDefault="00D85CF5">
      <w:pPr>
        <w:pStyle w:val="BodyText"/>
        <w:spacing w:line="247" w:lineRule="auto"/>
        <w:ind w:left="873" w:right="1463"/>
      </w:pPr>
      <w:r>
        <w:rPr>
          <w:color w:val="231F20"/>
          <w:w w:val="110"/>
        </w:rPr>
        <w:t>The United Reformed Church includes within its membership both persons whose conviction it is that baptism can only be appropriately administered to a believer and those whose conviction it is that infant baptism also is in harmony with the mind of Christ. Both</w:t>
      </w:r>
    </w:p>
    <w:p w:rsidR="00CD5E00" w:rsidRDefault="00CD5E00">
      <w:pPr>
        <w:spacing w:line="247" w:lineRule="auto"/>
        <w:sectPr w:rsidR="00CD5E00">
          <w:pgSz w:w="11910" w:h="16840"/>
          <w:pgMar w:top="860" w:right="820" w:bottom="880" w:left="1000" w:header="0" w:footer="694" w:gutter="0"/>
          <w:cols w:space="720"/>
        </w:sectPr>
      </w:pPr>
    </w:p>
    <w:p w:rsidR="00CD5E00" w:rsidRDefault="00D85CF5">
      <w:pPr>
        <w:pStyle w:val="BodyText"/>
        <w:spacing w:before="51" w:line="247" w:lineRule="auto"/>
        <w:ind w:left="1157" w:right="1196"/>
      </w:pPr>
      <w:r>
        <w:rPr>
          <w:color w:val="231F20"/>
          <w:w w:val="110"/>
        </w:rPr>
        <w:t xml:space="preserve">convictions are </w:t>
      </w:r>
      <w:proofErr w:type="spellStart"/>
      <w:r>
        <w:rPr>
          <w:color w:val="231F20"/>
          <w:w w:val="110"/>
        </w:rPr>
        <w:t>honoured</w:t>
      </w:r>
      <w:proofErr w:type="spellEnd"/>
      <w:r>
        <w:rPr>
          <w:color w:val="231F20"/>
          <w:w w:val="110"/>
        </w:rPr>
        <w:t xml:space="preserve"> by the church and both forms of baptism are understood to be used by God in the upbuilding of faith. Should these differences of conviction within the one</w:t>
      </w:r>
      <w:r>
        <w:rPr>
          <w:color w:val="231F20"/>
          <w:spacing w:val="-9"/>
          <w:w w:val="110"/>
        </w:rPr>
        <w:t xml:space="preserve"> </w:t>
      </w:r>
      <w:r>
        <w:rPr>
          <w:color w:val="231F20"/>
          <w:w w:val="110"/>
        </w:rPr>
        <w:t>church</w:t>
      </w:r>
      <w:r>
        <w:rPr>
          <w:color w:val="231F20"/>
          <w:spacing w:val="-9"/>
          <w:w w:val="110"/>
        </w:rPr>
        <w:t xml:space="preserve"> </w:t>
      </w:r>
      <w:r>
        <w:rPr>
          <w:color w:val="231F20"/>
          <w:w w:val="110"/>
        </w:rPr>
        <w:t>result</w:t>
      </w:r>
      <w:r>
        <w:rPr>
          <w:color w:val="231F20"/>
          <w:spacing w:val="-9"/>
          <w:w w:val="110"/>
        </w:rPr>
        <w:t xml:space="preserve"> </w:t>
      </w:r>
      <w:r>
        <w:rPr>
          <w:color w:val="231F20"/>
          <w:w w:val="110"/>
        </w:rPr>
        <w:t>in</w:t>
      </w:r>
      <w:r>
        <w:rPr>
          <w:color w:val="231F20"/>
          <w:spacing w:val="-8"/>
          <w:w w:val="110"/>
        </w:rPr>
        <w:t xml:space="preserve"> </w:t>
      </w:r>
      <w:r>
        <w:rPr>
          <w:color w:val="231F20"/>
          <w:w w:val="110"/>
        </w:rPr>
        <w:t>personal</w:t>
      </w:r>
      <w:r>
        <w:rPr>
          <w:color w:val="231F20"/>
          <w:spacing w:val="-9"/>
          <w:w w:val="110"/>
        </w:rPr>
        <w:t xml:space="preserve"> </w:t>
      </w:r>
      <w:r>
        <w:rPr>
          <w:color w:val="231F20"/>
          <w:w w:val="110"/>
        </w:rPr>
        <w:t>conflict</w:t>
      </w:r>
      <w:r>
        <w:rPr>
          <w:color w:val="231F20"/>
          <w:spacing w:val="-9"/>
          <w:w w:val="110"/>
        </w:rPr>
        <w:t xml:space="preserve"> </w:t>
      </w:r>
      <w:r>
        <w:rPr>
          <w:color w:val="231F20"/>
          <w:w w:val="110"/>
        </w:rPr>
        <w:t>of</w:t>
      </w:r>
      <w:r>
        <w:rPr>
          <w:color w:val="231F20"/>
          <w:spacing w:val="-9"/>
          <w:w w:val="110"/>
        </w:rPr>
        <w:t xml:space="preserve"> </w:t>
      </w:r>
      <w:r>
        <w:rPr>
          <w:color w:val="231F20"/>
          <w:w w:val="110"/>
        </w:rPr>
        <w:t>conscience</w:t>
      </w:r>
      <w:r>
        <w:rPr>
          <w:color w:val="231F20"/>
          <w:spacing w:val="-8"/>
          <w:w w:val="110"/>
        </w:rPr>
        <w:t xml:space="preserve"> </w:t>
      </w:r>
      <w:r>
        <w:rPr>
          <w:color w:val="231F20"/>
          <w:w w:val="110"/>
        </w:rPr>
        <w:t>it</w:t>
      </w:r>
      <w:r>
        <w:rPr>
          <w:color w:val="231F20"/>
          <w:spacing w:val="-9"/>
          <w:w w:val="110"/>
        </w:rPr>
        <w:t xml:space="preserve"> </w:t>
      </w:r>
      <w:r>
        <w:rPr>
          <w:color w:val="231F20"/>
          <w:w w:val="110"/>
        </w:rPr>
        <w:t>will</w:t>
      </w:r>
      <w:r>
        <w:rPr>
          <w:color w:val="231F20"/>
          <w:spacing w:val="-9"/>
          <w:w w:val="110"/>
        </w:rPr>
        <w:t xml:space="preserve"> </w:t>
      </w:r>
      <w:r>
        <w:rPr>
          <w:color w:val="231F20"/>
          <w:w w:val="110"/>
        </w:rPr>
        <w:t>require</w:t>
      </w:r>
      <w:r>
        <w:rPr>
          <w:color w:val="231F20"/>
          <w:spacing w:val="-9"/>
          <w:w w:val="110"/>
        </w:rPr>
        <w:t xml:space="preserve"> </w:t>
      </w:r>
      <w:r>
        <w:rPr>
          <w:color w:val="231F20"/>
          <w:w w:val="110"/>
        </w:rPr>
        <w:t>to</w:t>
      </w:r>
      <w:r>
        <w:rPr>
          <w:color w:val="231F20"/>
          <w:spacing w:val="-8"/>
          <w:w w:val="110"/>
        </w:rPr>
        <w:t xml:space="preserve"> </w:t>
      </w:r>
      <w:r>
        <w:rPr>
          <w:color w:val="231F20"/>
          <w:w w:val="110"/>
        </w:rPr>
        <w:t>be</w:t>
      </w:r>
      <w:r>
        <w:rPr>
          <w:color w:val="231F20"/>
          <w:spacing w:val="-9"/>
          <w:w w:val="110"/>
        </w:rPr>
        <w:t xml:space="preserve"> </w:t>
      </w:r>
      <w:r>
        <w:rPr>
          <w:color w:val="231F20"/>
          <w:w w:val="110"/>
        </w:rPr>
        <w:t>pastorally</w:t>
      </w:r>
      <w:r>
        <w:rPr>
          <w:color w:val="231F20"/>
          <w:spacing w:val="-9"/>
          <w:w w:val="110"/>
        </w:rPr>
        <w:t xml:space="preserve"> </w:t>
      </w:r>
      <w:r>
        <w:rPr>
          <w:color w:val="231F20"/>
          <w:w w:val="110"/>
        </w:rPr>
        <w:t>reconciled in</w:t>
      </w:r>
      <w:r>
        <w:rPr>
          <w:color w:val="231F20"/>
          <w:spacing w:val="-6"/>
          <w:w w:val="110"/>
        </w:rPr>
        <w:t xml:space="preserve"> </w:t>
      </w:r>
      <w:r>
        <w:rPr>
          <w:color w:val="231F20"/>
          <w:w w:val="110"/>
        </w:rPr>
        <w:t>mutual</w:t>
      </w:r>
      <w:r>
        <w:rPr>
          <w:color w:val="231F20"/>
          <w:spacing w:val="-5"/>
          <w:w w:val="110"/>
        </w:rPr>
        <w:t xml:space="preserve"> </w:t>
      </w:r>
      <w:r>
        <w:rPr>
          <w:color w:val="231F20"/>
          <w:w w:val="110"/>
        </w:rPr>
        <w:t>understanding</w:t>
      </w:r>
      <w:r>
        <w:rPr>
          <w:color w:val="231F20"/>
          <w:spacing w:val="-5"/>
          <w:w w:val="110"/>
        </w:rPr>
        <w:t xml:space="preserve"> </w:t>
      </w:r>
      <w:r>
        <w:rPr>
          <w:color w:val="231F20"/>
          <w:w w:val="110"/>
        </w:rPr>
        <w:t>and</w:t>
      </w:r>
      <w:r>
        <w:rPr>
          <w:color w:val="231F20"/>
          <w:spacing w:val="-5"/>
          <w:w w:val="110"/>
        </w:rPr>
        <w:t xml:space="preserve"> </w:t>
      </w:r>
      <w:r>
        <w:rPr>
          <w:color w:val="231F20"/>
          <w:w w:val="110"/>
        </w:rPr>
        <w:t>charity,</w:t>
      </w:r>
      <w:r>
        <w:rPr>
          <w:color w:val="231F20"/>
          <w:spacing w:val="-5"/>
          <w:w w:val="110"/>
        </w:rPr>
        <w:t xml:space="preserve"> </w:t>
      </w:r>
      <w:r>
        <w:rPr>
          <w:color w:val="231F20"/>
          <w:w w:val="110"/>
        </w:rPr>
        <w:t>and</w:t>
      </w:r>
      <w:r>
        <w:rPr>
          <w:color w:val="231F20"/>
          <w:spacing w:val="-6"/>
          <w:w w:val="110"/>
        </w:rPr>
        <w:t xml:space="preserve"> </w:t>
      </w:r>
      <w:r>
        <w:rPr>
          <w:color w:val="231F20"/>
          <w:w w:val="110"/>
        </w:rPr>
        <w:t>in</w:t>
      </w:r>
      <w:r>
        <w:rPr>
          <w:color w:val="231F20"/>
          <w:spacing w:val="-5"/>
          <w:w w:val="110"/>
        </w:rPr>
        <w:t xml:space="preserve"> </w:t>
      </w:r>
      <w:r>
        <w:rPr>
          <w:color w:val="231F20"/>
          <w:w w:val="110"/>
        </w:rPr>
        <w:t>accordance</w:t>
      </w:r>
      <w:r>
        <w:rPr>
          <w:color w:val="231F20"/>
          <w:spacing w:val="-5"/>
          <w:w w:val="110"/>
        </w:rPr>
        <w:t xml:space="preserve"> </w:t>
      </w:r>
      <w:r>
        <w:rPr>
          <w:color w:val="231F20"/>
          <w:w w:val="110"/>
        </w:rPr>
        <w:t>with</w:t>
      </w:r>
      <w:r>
        <w:rPr>
          <w:color w:val="231F20"/>
          <w:spacing w:val="-5"/>
          <w:w w:val="110"/>
        </w:rPr>
        <w:t xml:space="preserve"> </w:t>
      </w:r>
      <w:r>
        <w:rPr>
          <w:color w:val="231F20"/>
          <w:w w:val="110"/>
        </w:rPr>
        <w:t>the</w:t>
      </w:r>
      <w:r>
        <w:rPr>
          <w:color w:val="231F20"/>
          <w:spacing w:val="-5"/>
          <w:w w:val="110"/>
        </w:rPr>
        <w:t xml:space="preserve"> </w:t>
      </w:r>
      <w:r>
        <w:rPr>
          <w:color w:val="231F20"/>
          <w:w w:val="110"/>
        </w:rPr>
        <w:t>Basis</w:t>
      </w:r>
      <w:r>
        <w:rPr>
          <w:color w:val="231F20"/>
          <w:spacing w:val="-6"/>
          <w:w w:val="110"/>
        </w:rPr>
        <w:t xml:space="preserve"> </w:t>
      </w:r>
      <w:r>
        <w:rPr>
          <w:color w:val="231F20"/>
          <w:w w:val="110"/>
        </w:rPr>
        <w:t>of</w:t>
      </w:r>
      <w:r>
        <w:rPr>
          <w:color w:val="231F20"/>
          <w:spacing w:val="-5"/>
          <w:w w:val="110"/>
        </w:rPr>
        <w:t xml:space="preserve"> </w:t>
      </w:r>
      <w:r>
        <w:rPr>
          <w:color w:val="231F20"/>
          <w:w w:val="110"/>
        </w:rPr>
        <w:t>Union,</w:t>
      </w:r>
      <w:r>
        <w:rPr>
          <w:color w:val="231F20"/>
          <w:spacing w:val="-5"/>
          <w:w w:val="110"/>
        </w:rPr>
        <w:t xml:space="preserve"> </w:t>
      </w:r>
      <w:r>
        <w:rPr>
          <w:color w:val="231F20"/>
          <w:w w:val="110"/>
        </w:rPr>
        <w:t>in</w:t>
      </w:r>
      <w:r>
        <w:rPr>
          <w:color w:val="231F20"/>
          <w:spacing w:val="-5"/>
          <w:w w:val="110"/>
        </w:rPr>
        <w:t xml:space="preserve"> </w:t>
      </w:r>
      <w:r>
        <w:rPr>
          <w:color w:val="231F20"/>
          <w:w w:val="110"/>
        </w:rPr>
        <w:t>the</w:t>
      </w:r>
    </w:p>
    <w:p w:rsidR="00CD5E00" w:rsidRDefault="00D85CF5">
      <w:pPr>
        <w:pStyle w:val="BodyText"/>
        <w:spacing w:before="5" w:line="247" w:lineRule="auto"/>
        <w:ind w:left="1157" w:right="1338"/>
      </w:pPr>
      <w:r>
        <w:rPr>
          <w:color w:val="231F20"/>
          <w:w w:val="110"/>
        </w:rPr>
        <w:t>first instance by the elders’ meeting of the local congregation, and if necessary by the wider</w:t>
      </w:r>
      <w:r>
        <w:rPr>
          <w:color w:val="231F20"/>
          <w:spacing w:val="-10"/>
          <w:w w:val="110"/>
        </w:rPr>
        <w:t xml:space="preserve"> </w:t>
      </w:r>
      <w:r>
        <w:rPr>
          <w:color w:val="231F20"/>
          <w:w w:val="110"/>
        </w:rPr>
        <w:t>councils</w:t>
      </w:r>
      <w:r>
        <w:rPr>
          <w:color w:val="231F20"/>
          <w:spacing w:val="-9"/>
          <w:w w:val="110"/>
        </w:rPr>
        <w:t xml:space="preserve"> </w:t>
      </w:r>
      <w:r>
        <w:rPr>
          <w:color w:val="231F20"/>
          <w:w w:val="110"/>
        </w:rPr>
        <w:t>of</w:t>
      </w:r>
      <w:r>
        <w:rPr>
          <w:color w:val="231F20"/>
          <w:spacing w:val="-9"/>
          <w:w w:val="110"/>
        </w:rPr>
        <w:t xml:space="preserve"> </w:t>
      </w:r>
      <w:r>
        <w:rPr>
          <w:color w:val="231F20"/>
          <w:w w:val="110"/>
        </w:rPr>
        <w:t>the</w:t>
      </w:r>
      <w:r>
        <w:rPr>
          <w:color w:val="231F20"/>
          <w:spacing w:val="-9"/>
          <w:w w:val="110"/>
        </w:rPr>
        <w:t xml:space="preserve"> </w:t>
      </w:r>
      <w:r>
        <w:rPr>
          <w:color w:val="231F20"/>
          <w:w w:val="110"/>
        </w:rPr>
        <w:t>church.</w:t>
      </w:r>
      <w:r>
        <w:rPr>
          <w:color w:val="231F20"/>
          <w:spacing w:val="-9"/>
          <w:w w:val="110"/>
        </w:rPr>
        <w:t xml:space="preserve"> </w:t>
      </w:r>
      <w:r>
        <w:rPr>
          <w:color w:val="231F20"/>
          <w:w w:val="110"/>
        </w:rPr>
        <w:t>Whether</w:t>
      </w:r>
      <w:r>
        <w:rPr>
          <w:color w:val="231F20"/>
          <w:spacing w:val="-9"/>
          <w:w w:val="110"/>
        </w:rPr>
        <w:t xml:space="preserve"> </w:t>
      </w:r>
      <w:r>
        <w:rPr>
          <w:color w:val="231F20"/>
          <w:w w:val="110"/>
        </w:rPr>
        <w:t>the</w:t>
      </w:r>
      <w:r>
        <w:rPr>
          <w:color w:val="231F20"/>
          <w:spacing w:val="-9"/>
          <w:w w:val="110"/>
        </w:rPr>
        <w:t xml:space="preserve"> </w:t>
      </w:r>
      <w:r>
        <w:rPr>
          <w:color w:val="231F20"/>
          <w:w w:val="110"/>
        </w:rPr>
        <w:t>baptism</w:t>
      </w:r>
      <w:r>
        <w:rPr>
          <w:color w:val="231F20"/>
          <w:spacing w:val="-9"/>
          <w:w w:val="110"/>
        </w:rPr>
        <w:t xml:space="preserve"> </w:t>
      </w:r>
      <w:r>
        <w:rPr>
          <w:color w:val="231F20"/>
          <w:w w:val="110"/>
        </w:rPr>
        <w:t>is</w:t>
      </w:r>
      <w:r>
        <w:rPr>
          <w:color w:val="231F20"/>
          <w:spacing w:val="-9"/>
          <w:w w:val="110"/>
        </w:rPr>
        <w:t xml:space="preserve"> </w:t>
      </w:r>
      <w:r>
        <w:rPr>
          <w:color w:val="231F20"/>
          <w:w w:val="110"/>
        </w:rPr>
        <w:t>of</w:t>
      </w:r>
      <w:r>
        <w:rPr>
          <w:color w:val="231F20"/>
          <w:spacing w:val="-9"/>
          <w:w w:val="110"/>
        </w:rPr>
        <w:t xml:space="preserve"> </w:t>
      </w:r>
      <w:r>
        <w:rPr>
          <w:color w:val="231F20"/>
          <w:w w:val="110"/>
        </w:rPr>
        <w:t>an</w:t>
      </w:r>
      <w:r>
        <w:rPr>
          <w:color w:val="231F20"/>
          <w:spacing w:val="-9"/>
          <w:w w:val="110"/>
        </w:rPr>
        <w:t xml:space="preserve"> </w:t>
      </w:r>
      <w:r>
        <w:rPr>
          <w:color w:val="231F20"/>
          <w:w w:val="110"/>
        </w:rPr>
        <w:t>infant</w:t>
      </w:r>
      <w:r>
        <w:rPr>
          <w:color w:val="231F20"/>
          <w:spacing w:val="-9"/>
          <w:w w:val="110"/>
        </w:rPr>
        <w:t xml:space="preserve"> </w:t>
      </w:r>
      <w:r>
        <w:rPr>
          <w:color w:val="231F20"/>
          <w:w w:val="110"/>
        </w:rPr>
        <w:t>or</w:t>
      </w:r>
      <w:r>
        <w:rPr>
          <w:color w:val="231F20"/>
          <w:spacing w:val="-9"/>
          <w:w w:val="110"/>
        </w:rPr>
        <w:t xml:space="preserve"> </w:t>
      </w:r>
      <w:r>
        <w:rPr>
          <w:color w:val="231F20"/>
          <w:w w:val="110"/>
        </w:rPr>
        <w:t>a</w:t>
      </w:r>
      <w:r>
        <w:rPr>
          <w:color w:val="231F20"/>
          <w:spacing w:val="-9"/>
          <w:w w:val="110"/>
        </w:rPr>
        <w:t xml:space="preserve"> </w:t>
      </w:r>
      <w:r>
        <w:rPr>
          <w:color w:val="231F20"/>
          <w:w w:val="110"/>
        </w:rPr>
        <w:t>believer,</w:t>
      </w:r>
      <w:r>
        <w:rPr>
          <w:color w:val="231F20"/>
          <w:spacing w:val="-9"/>
          <w:w w:val="110"/>
        </w:rPr>
        <w:t xml:space="preserve"> </w:t>
      </w:r>
      <w:r>
        <w:rPr>
          <w:color w:val="231F20"/>
          <w:w w:val="110"/>
        </w:rPr>
        <w:t>whether</w:t>
      </w:r>
      <w:r>
        <w:rPr>
          <w:color w:val="231F20"/>
          <w:spacing w:val="-9"/>
          <w:w w:val="110"/>
        </w:rPr>
        <w:t xml:space="preserve"> </w:t>
      </w:r>
      <w:r>
        <w:rPr>
          <w:color w:val="231F20"/>
          <w:w w:val="110"/>
        </w:rPr>
        <w:t>it is</w:t>
      </w:r>
      <w:r>
        <w:rPr>
          <w:color w:val="231F20"/>
          <w:spacing w:val="-6"/>
          <w:w w:val="110"/>
        </w:rPr>
        <w:t xml:space="preserve"> </w:t>
      </w:r>
      <w:r>
        <w:rPr>
          <w:color w:val="231F20"/>
          <w:w w:val="110"/>
        </w:rPr>
        <w:t>by</w:t>
      </w:r>
      <w:r>
        <w:rPr>
          <w:color w:val="231F20"/>
          <w:spacing w:val="-5"/>
          <w:w w:val="110"/>
        </w:rPr>
        <w:t xml:space="preserve"> </w:t>
      </w:r>
      <w:r>
        <w:rPr>
          <w:color w:val="231F20"/>
          <w:w w:val="110"/>
        </w:rPr>
        <w:t>pouring</w:t>
      </w:r>
      <w:r>
        <w:rPr>
          <w:color w:val="231F20"/>
          <w:spacing w:val="-6"/>
          <w:w w:val="110"/>
        </w:rPr>
        <w:t xml:space="preserve"> </w:t>
      </w:r>
      <w:r>
        <w:rPr>
          <w:color w:val="231F20"/>
          <w:w w:val="110"/>
        </w:rPr>
        <w:t>or</w:t>
      </w:r>
      <w:r>
        <w:rPr>
          <w:color w:val="231F20"/>
          <w:spacing w:val="-5"/>
          <w:w w:val="110"/>
        </w:rPr>
        <w:t xml:space="preserve"> </w:t>
      </w:r>
      <w:r>
        <w:rPr>
          <w:color w:val="231F20"/>
          <w:w w:val="110"/>
        </w:rPr>
        <w:t>immersion,</w:t>
      </w:r>
      <w:r>
        <w:rPr>
          <w:color w:val="231F20"/>
          <w:spacing w:val="-6"/>
          <w:w w:val="110"/>
        </w:rPr>
        <w:t xml:space="preserve"> </w:t>
      </w:r>
      <w:r>
        <w:rPr>
          <w:color w:val="231F20"/>
          <w:w w:val="110"/>
        </w:rPr>
        <w:t>it</w:t>
      </w:r>
      <w:r>
        <w:rPr>
          <w:color w:val="231F20"/>
          <w:spacing w:val="-5"/>
          <w:w w:val="110"/>
        </w:rPr>
        <w:t xml:space="preserve"> </w:t>
      </w:r>
      <w:r>
        <w:rPr>
          <w:color w:val="231F20"/>
          <w:w w:val="110"/>
        </w:rPr>
        <w:t>shall</w:t>
      </w:r>
      <w:r>
        <w:rPr>
          <w:color w:val="231F20"/>
          <w:spacing w:val="-5"/>
          <w:w w:val="110"/>
        </w:rPr>
        <w:t xml:space="preserve"> </w:t>
      </w:r>
      <w:r>
        <w:rPr>
          <w:color w:val="231F20"/>
          <w:w w:val="110"/>
        </w:rPr>
        <w:t>not</w:t>
      </w:r>
      <w:r>
        <w:rPr>
          <w:color w:val="231F20"/>
          <w:spacing w:val="-6"/>
          <w:w w:val="110"/>
        </w:rPr>
        <w:t xml:space="preserve"> </w:t>
      </w:r>
      <w:r>
        <w:rPr>
          <w:color w:val="231F20"/>
          <w:w w:val="110"/>
        </w:rPr>
        <w:t>be</w:t>
      </w:r>
      <w:r>
        <w:rPr>
          <w:color w:val="231F20"/>
          <w:spacing w:val="-5"/>
          <w:w w:val="110"/>
        </w:rPr>
        <w:t xml:space="preserve"> </w:t>
      </w:r>
      <w:r>
        <w:rPr>
          <w:color w:val="231F20"/>
          <w:w w:val="110"/>
        </w:rPr>
        <w:t>such</w:t>
      </w:r>
      <w:r>
        <w:rPr>
          <w:color w:val="231F20"/>
          <w:spacing w:val="-6"/>
          <w:w w:val="110"/>
        </w:rPr>
        <w:t xml:space="preserve"> </w:t>
      </w:r>
      <w:r>
        <w:rPr>
          <w:color w:val="231F20"/>
          <w:w w:val="110"/>
        </w:rPr>
        <w:t>to</w:t>
      </w:r>
      <w:r>
        <w:rPr>
          <w:color w:val="231F20"/>
          <w:spacing w:val="-5"/>
          <w:w w:val="110"/>
        </w:rPr>
        <w:t xml:space="preserve"> </w:t>
      </w:r>
      <w:r>
        <w:rPr>
          <w:color w:val="231F20"/>
          <w:w w:val="110"/>
        </w:rPr>
        <w:t>which</w:t>
      </w:r>
      <w:r>
        <w:rPr>
          <w:color w:val="231F20"/>
          <w:spacing w:val="-5"/>
          <w:w w:val="110"/>
        </w:rPr>
        <w:t xml:space="preserve"> </w:t>
      </w:r>
      <w:r>
        <w:rPr>
          <w:color w:val="231F20"/>
          <w:w w:val="110"/>
        </w:rPr>
        <w:t>a</w:t>
      </w:r>
      <w:r>
        <w:rPr>
          <w:color w:val="231F20"/>
          <w:spacing w:val="-6"/>
          <w:w w:val="110"/>
        </w:rPr>
        <w:t xml:space="preserve"> </w:t>
      </w:r>
      <w:r>
        <w:rPr>
          <w:color w:val="231F20"/>
          <w:w w:val="110"/>
        </w:rPr>
        <w:t>conscientious</w:t>
      </w:r>
      <w:r>
        <w:rPr>
          <w:color w:val="231F20"/>
          <w:spacing w:val="-5"/>
          <w:w w:val="110"/>
        </w:rPr>
        <w:t xml:space="preserve"> </w:t>
      </w:r>
      <w:r>
        <w:rPr>
          <w:color w:val="231F20"/>
          <w:w w:val="110"/>
        </w:rPr>
        <w:t>objection</w:t>
      </w:r>
      <w:r>
        <w:rPr>
          <w:color w:val="231F20"/>
          <w:spacing w:val="-6"/>
          <w:w w:val="110"/>
        </w:rPr>
        <w:t xml:space="preserve"> </w:t>
      </w:r>
      <w:r>
        <w:rPr>
          <w:color w:val="231F20"/>
          <w:w w:val="110"/>
        </w:rPr>
        <w:t>is</w:t>
      </w:r>
      <w:r>
        <w:rPr>
          <w:color w:val="231F20"/>
          <w:spacing w:val="-5"/>
          <w:w w:val="110"/>
        </w:rPr>
        <w:t xml:space="preserve"> </w:t>
      </w:r>
      <w:r>
        <w:rPr>
          <w:color w:val="231F20"/>
          <w:w w:val="110"/>
        </w:rPr>
        <w:t>taken</w:t>
      </w:r>
    </w:p>
    <w:p w:rsidR="00CD5E00" w:rsidRDefault="00D85CF5">
      <w:pPr>
        <w:pStyle w:val="BodyText"/>
        <w:spacing w:before="3" w:line="247" w:lineRule="auto"/>
        <w:ind w:left="1157" w:right="1196"/>
      </w:pPr>
      <w:r>
        <w:rPr>
          <w:color w:val="231F20"/>
          <w:w w:val="110"/>
        </w:rPr>
        <w:t>either by the person administering baptism, or by the person seeking it, or by the parent(s) requesting it for an infant.</w:t>
      </w:r>
    </w:p>
    <w:p w:rsidR="00CD5E00" w:rsidRDefault="00CD5E00">
      <w:pPr>
        <w:pStyle w:val="BodyText"/>
        <w:spacing w:before="10"/>
      </w:pPr>
    </w:p>
    <w:p w:rsidR="00CD5E00" w:rsidRDefault="00D85CF5">
      <w:pPr>
        <w:pStyle w:val="ListParagraph"/>
        <w:numPr>
          <w:ilvl w:val="0"/>
          <w:numId w:val="20"/>
        </w:numPr>
        <w:tabs>
          <w:tab w:val="left" w:pos="1157"/>
          <w:tab w:val="left" w:pos="1158"/>
        </w:tabs>
        <w:spacing w:before="1" w:line="247" w:lineRule="auto"/>
        <w:ind w:right="1391" w:hanging="721"/>
        <w:jc w:val="left"/>
        <w:rPr>
          <w:sz w:val="19"/>
        </w:rPr>
      </w:pPr>
      <w:r>
        <w:rPr>
          <w:color w:val="231F20"/>
          <w:w w:val="110"/>
          <w:sz w:val="19"/>
        </w:rPr>
        <w:t>The</w:t>
      </w:r>
      <w:r>
        <w:rPr>
          <w:color w:val="231F20"/>
          <w:spacing w:val="-12"/>
          <w:w w:val="110"/>
          <w:sz w:val="19"/>
        </w:rPr>
        <w:t xml:space="preserve"> </w:t>
      </w:r>
      <w:r>
        <w:rPr>
          <w:color w:val="231F20"/>
          <w:w w:val="110"/>
          <w:sz w:val="19"/>
        </w:rPr>
        <w:t>United</w:t>
      </w:r>
      <w:r>
        <w:rPr>
          <w:color w:val="231F20"/>
          <w:spacing w:val="-12"/>
          <w:w w:val="110"/>
          <w:sz w:val="19"/>
        </w:rPr>
        <w:t xml:space="preserve"> </w:t>
      </w:r>
      <w:r>
        <w:rPr>
          <w:color w:val="231F20"/>
          <w:w w:val="110"/>
          <w:sz w:val="19"/>
        </w:rPr>
        <w:t>Reformed</w:t>
      </w:r>
      <w:r>
        <w:rPr>
          <w:color w:val="231F20"/>
          <w:spacing w:val="-12"/>
          <w:w w:val="110"/>
          <w:sz w:val="19"/>
        </w:rPr>
        <w:t xml:space="preserve"> </w:t>
      </w:r>
      <w:r>
        <w:rPr>
          <w:color w:val="231F20"/>
          <w:w w:val="110"/>
          <w:sz w:val="19"/>
        </w:rPr>
        <w:t>Church</w:t>
      </w:r>
      <w:r>
        <w:rPr>
          <w:color w:val="231F20"/>
          <w:spacing w:val="-12"/>
          <w:w w:val="110"/>
          <w:sz w:val="19"/>
        </w:rPr>
        <w:t xml:space="preserve"> </w:t>
      </w:r>
      <w:r>
        <w:rPr>
          <w:color w:val="231F20"/>
          <w:w w:val="110"/>
          <w:sz w:val="19"/>
        </w:rPr>
        <w:t>celebrates</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gospel</w:t>
      </w:r>
      <w:r>
        <w:rPr>
          <w:color w:val="231F20"/>
          <w:spacing w:val="-12"/>
          <w:w w:val="110"/>
          <w:sz w:val="19"/>
        </w:rPr>
        <w:t xml:space="preserve"> </w:t>
      </w:r>
      <w:r>
        <w:rPr>
          <w:color w:val="231F20"/>
          <w:w w:val="110"/>
          <w:sz w:val="19"/>
        </w:rPr>
        <w:t>sacrament</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Lord’s</w:t>
      </w:r>
      <w:r>
        <w:rPr>
          <w:color w:val="231F20"/>
          <w:spacing w:val="-12"/>
          <w:w w:val="110"/>
          <w:sz w:val="19"/>
        </w:rPr>
        <w:t xml:space="preserve"> </w:t>
      </w:r>
      <w:r>
        <w:rPr>
          <w:color w:val="231F20"/>
          <w:w w:val="110"/>
          <w:sz w:val="19"/>
        </w:rPr>
        <w:t>Supper.</w:t>
      </w:r>
      <w:r>
        <w:rPr>
          <w:color w:val="231F20"/>
          <w:spacing w:val="-12"/>
          <w:w w:val="110"/>
          <w:sz w:val="19"/>
        </w:rPr>
        <w:t xml:space="preserve"> </w:t>
      </w:r>
      <w:r>
        <w:rPr>
          <w:color w:val="231F20"/>
          <w:w w:val="110"/>
          <w:sz w:val="19"/>
        </w:rPr>
        <w:t>When in obedience to the Lord’s command his people show forth his sacrifice on the cross by the</w:t>
      </w:r>
      <w:r>
        <w:rPr>
          <w:color w:val="231F20"/>
          <w:spacing w:val="-9"/>
          <w:w w:val="110"/>
          <w:sz w:val="19"/>
        </w:rPr>
        <w:t xml:space="preserve"> </w:t>
      </w:r>
      <w:r>
        <w:rPr>
          <w:color w:val="231F20"/>
          <w:w w:val="110"/>
          <w:sz w:val="19"/>
        </w:rPr>
        <w:t>bread</w:t>
      </w:r>
      <w:r>
        <w:rPr>
          <w:color w:val="231F20"/>
          <w:spacing w:val="-9"/>
          <w:w w:val="110"/>
          <w:sz w:val="19"/>
        </w:rPr>
        <w:t xml:space="preserve"> </w:t>
      </w:r>
      <w:r>
        <w:rPr>
          <w:color w:val="231F20"/>
          <w:w w:val="110"/>
          <w:sz w:val="19"/>
        </w:rPr>
        <w:t>broken</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wine</w:t>
      </w:r>
      <w:r>
        <w:rPr>
          <w:color w:val="231F20"/>
          <w:spacing w:val="-8"/>
          <w:w w:val="110"/>
          <w:sz w:val="19"/>
        </w:rPr>
        <w:t xml:space="preserve"> </w:t>
      </w:r>
      <w:r>
        <w:rPr>
          <w:color w:val="231F20"/>
          <w:w w:val="110"/>
          <w:sz w:val="19"/>
        </w:rPr>
        <w:t>outpoured</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them</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eat</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drink,</w:t>
      </w:r>
      <w:r>
        <w:rPr>
          <w:color w:val="231F20"/>
          <w:spacing w:val="-9"/>
          <w:w w:val="110"/>
          <w:sz w:val="19"/>
        </w:rPr>
        <w:t xml:space="preserve"> </w:t>
      </w:r>
      <w:r>
        <w:rPr>
          <w:color w:val="231F20"/>
          <w:w w:val="110"/>
          <w:sz w:val="19"/>
        </w:rPr>
        <w:t>he</w:t>
      </w:r>
      <w:r>
        <w:rPr>
          <w:color w:val="231F20"/>
          <w:spacing w:val="-9"/>
          <w:w w:val="110"/>
          <w:sz w:val="19"/>
        </w:rPr>
        <w:t xml:space="preserve"> </w:t>
      </w:r>
      <w:r>
        <w:rPr>
          <w:color w:val="231F20"/>
          <w:w w:val="110"/>
          <w:sz w:val="19"/>
        </w:rPr>
        <w:t>himself,</w:t>
      </w:r>
      <w:r>
        <w:rPr>
          <w:color w:val="231F20"/>
          <w:spacing w:val="-8"/>
          <w:w w:val="110"/>
          <w:sz w:val="19"/>
        </w:rPr>
        <w:t xml:space="preserve"> </w:t>
      </w:r>
      <w:r>
        <w:rPr>
          <w:color w:val="231F20"/>
          <w:w w:val="110"/>
          <w:sz w:val="19"/>
        </w:rPr>
        <w:t>risen</w:t>
      </w:r>
      <w:r>
        <w:rPr>
          <w:color w:val="231F20"/>
          <w:spacing w:val="-9"/>
          <w:w w:val="110"/>
          <w:sz w:val="19"/>
        </w:rPr>
        <w:t xml:space="preserve"> </w:t>
      </w:r>
      <w:r>
        <w:rPr>
          <w:color w:val="231F20"/>
          <w:w w:val="110"/>
          <w:sz w:val="19"/>
        </w:rPr>
        <w:t>and ascended,</w:t>
      </w:r>
      <w:r>
        <w:rPr>
          <w:color w:val="231F20"/>
          <w:spacing w:val="-9"/>
          <w:w w:val="110"/>
          <w:sz w:val="19"/>
        </w:rPr>
        <w:t xml:space="preserve"> </w:t>
      </w:r>
      <w:r>
        <w:rPr>
          <w:color w:val="231F20"/>
          <w:w w:val="110"/>
          <w:sz w:val="19"/>
        </w:rPr>
        <w:t>is</w:t>
      </w:r>
      <w:r>
        <w:rPr>
          <w:color w:val="231F20"/>
          <w:spacing w:val="-9"/>
          <w:w w:val="110"/>
          <w:sz w:val="19"/>
        </w:rPr>
        <w:t xml:space="preserve"> </w:t>
      </w:r>
      <w:r>
        <w:rPr>
          <w:color w:val="231F20"/>
          <w:w w:val="110"/>
          <w:sz w:val="19"/>
        </w:rPr>
        <w:t>present</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gives</w:t>
      </w:r>
      <w:r>
        <w:rPr>
          <w:color w:val="231F20"/>
          <w:spacing w:val="-9"/>
          <w:w w:val="110"/>
          <w:sz w:val="19"/>
        </w:rPr>
        <w:t xml:space="preserve"> </w:t>
      </w:r>
      <w:r>
        <w:rPr>
          <w:color w:val="231F20"/>
          <w:w w:val="110"/>
          <w:sz w:val="19"/>
        </w:rPr>
        <w:t>himself</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them</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their</w:t>
      </w:r>
      <w:r>
        <w:rPr>
          <w:color w:val="231F20"/>
          <w:spacing w:val="-9"/>
          <w:w w:val="110"/>
          <w:sz w:val="19"/>
        </w:rPr>
        <w:t xml:space="preserve"> </w:t>
      </w:r>
      <w:r>
        <w:rPr>
          <w:color w:val="231F20"/>
          <w:w w:val="110"/>
          <w:sz w:val="19"/>
        </w:rPr>
        <w:t>spiritual</w:t>
      </w:r>
      <w:r>
        <w:rPr>
          <w:color w:val="231F20"/>
          <w:spacing w:val="-9"/>
          <w:w w:val="110"/>
          <w:sz w:val="19"/>
        </w:rPr>
        <w:t xml:space="preserve"> </w:t>
      </w:r>
      <w:r>
        <w:rPr>
          <w:color w:val="231F20"/>
          <w:w w:val="110"/>
          <w:sz w:val="19"/>
        </w:rPr>
        <w:t>nourishment</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growth in grace. United with him and with the whole Church on earth and in heaven, his people gathered at his table present their sacrifice of thanksgiving and renew the offering of themselves, and rejoice in the promise of his coming in</w:t>
      </w:r>
      <w:r>
        <w:rPr>
          <w:color w:val="231F20"/>
          <w:spacing w:val="-24"/>
          <w:w w:val="110"/>
          <w:sz w:val="19"/>
        </w:rPr>
        <w:t xml:space="preserve"> </w:t>
      </w:r>
      <w:r>
        <w:rPr>
          <w:color w:val="231F20"/>
          <w:w w:val="110"/>
          <w:sz w:val="19"/>
        </w:rPr>
        <w:t>glory.</w:t>
      </w:r>
    </w:p>
    <w:p w:rsidR="00CD5E00" w:rsidRDefault="00CD5E00">
      <w:pPr>
        <w:pStyle w:val="BodyText"/>
        <w:spacing w:before="3"/>
        <w:rPr>
          <w:sz w:val="20"/>
        </w:rPr>
      </w:pPr>
    </w:p>
    <w:p w:rsidR="00CD5E00" w:rsidRDefault="00D85CF5">
      <w:pPr>
        <w:pStyle w:val="ListParagraph"/>
        <w:numPr>
          <w:ilvl w:val="0"/>
          <w:numId w:val="20"/>
        </w:numPr>
        <w:tabs>
          <w:tab w:val="left" w:pos="1157"/>
          <w:tab w:val="left" w:pos="1158"/>
        </w:tabs>
        <w:spacing w:line="247" w:lineRule="auto"/>
        <w:ind w:right="1408"/>
        <w:jc w:val="left"/>
        <w:rPr>
          <w:sz w:val="19"/>
        </w:rPr>
      </w:pPr>
      <w:r>
        <w:rPr>
          <w:color w:val="231F20"/>
          <w:w w:val="105"/>
          <w:sz w:val="19"/>
        </w:rPr>
        <w:t>The United Reformed Church gives thanks for the common life of the Church, wherein       the</w:t>
      </w:r>
      <w:r>
        <w:rPr>
          <w:color w:val="231F20"/>
          <w:spacing w:val="13"/>
          <w:w w:val="105"/>
          <w:sz w:val="19"/>
        </w:rPr>
        <w:t xml:space="preserve"> </w:t>
      </w:r>
      <w:r>
        <w:rPr>
          <w:color w:val="231F20"/>
          <w:w w:val="105"/>
          <w:sz w:val="19"/>
        </w:rPr>
        <w:t>people</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God,</w:t>
      </w:r>
      <w:r>
        <w:rPr>
          <w:color w:val="231F20"/>
          <w:spacing w:val="14"/>
          <w:w w:val="105"/>
          <w:sz w:val="19"/>
        </w:rPr>
        <w:t xml:space="preserve"> </w:t>
      </w:r>
      <w:r>
        <w:rPr>
          <w:color w:val="231F20"/>
          <w:w w:val="105"/>
          <w:sz w:val="19"/>
        </w:rPr>
        <w:t>being</w:t>
      </w:r>
      <w:r>
        <w:rPr>
          <w:color w:val="231F20"/>
          <w:spacing w:val="13"/>
          <w:w w:val="105"/>
          <w:sz w:val="19"/>
        </w:rPr>
        <w:t xml:space="preserve"> </w:t>
      </w:r>
      <w:r>
        <w:rPr>
          <w:color w:val="231F20"/>
          <w:w w:val="105"/>
          <w:sz w:val="19"/>
        </w:rPr>
        <w:t>made</w:t>
      </w:r>
      <w:r>
        <w:rPr>
          <w:color w:val="231F20"/>
          <w:spacing w:val="14"/>
          <w:w w:val="105"/>
          <w:sz w:val="19"/>
        </w:rPr>
        <w:t xml:space="preserve"> </w:t>
      </w:r>
      <w:r>
        <w:rPr>
          <w:color w:val="231F20"/>
          <w:w w:val="105"/>
          <w:sz w:val="19"/>
        </w:rPr>
        <w:t>members</w:t>
      </w:r>
      <w:r>
        <w:rPr>
          <w:color w:val="231F20"/>
          <w:spacing w:val="14"/>
          <w:w w:val="105"/>
          <w:sz w:val="19"/>
        </w:rPr>
        <w:t xml:space="preserve"> </w:t>
      </w:r>
      <w:r>
        <w:rPr>
          <w:color w:val="231F20"/>
          <w:w w:val="105"/>
          <w:sz w:val="19"/>
        </w:rPr>
        <w:t>one</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another,</w:t>
      </w:r>
      <w:r>
        <w:rPr>
          <w:color w:val="231F20"/>
          <w:spacing w:val="13"/>
          <w:w w:val="105"/>
          <w:sz w:val="19"/>
        </w:rPr>
        <w:t xml:space="preserve"> </w:t>
      </w:r>
      <w:r>
        <w:rPr>
          <w:color w:val="231F20"/>
          <w:w w:val="105"/>
          <w:sz w:val="19"/>
        </w:rPr>
        <w:t>are</w:t>
      </w:r>
      <w:r>
        <w:rPr>
          <w:color w:val="231F20"/>
          <w:spacing w:val="14"/>
          <w:w w:val="105"/>
          <w:sz w:val="19"/>
        </w:rPr>
        <w:t xml:space="preserve"> </w:t>
      </w:r>
      <w:r>
        <w:rPr>
          <w:color w:val="231F20"/>
          <w:w w:val="105"/>
          <w:sz w:val="19"/>
        </w:rPr>
        <w:t>called</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love</w:t>
      </w:r>
      <w:r>
        <w:rPr>
          <w:color w:val="231F20"/>
          <w:spacing w:val="14"/>
          <w:w w:val="105"/>
          <w:sz w:val="19"/>
        </w:rPr>
        <w:t xml:space="preserve"> </w:t>
      </w:r>
      <w:r>
        <w:rPr>
          <w:color w:val="231F20"/>
          <w:w w:val="105"/>
          <w:sz w:val="19"/>
        </w:rPr>
        <w:t>and</w:t>
      </w:r>
      <w:r>
        <w:rPr>
          <w:color w:val="231F20"/>
          <w:spacing w:val="13"/>
          <w:w w:val="105"/>
          <w:sz w:val="19"/>
        </w:rPr>
        <w:t xml:space="preserve"> </w:t>
      </w:r>
      <w:r>
        <w:rPr>
          <w:color w:val="231F20"/>
          <w:w w:val="105"/>
          <w:sz w:val="19"/>
        </w:rPr>
        <w:t>serve</w:t>
      </w:r>
      <w:r>
        <w:rPr>
          <w:color w:val="231F20"/>
          <w:spacing w:val="14"/>
          <w:w w:val="105"/>
          <w:sz w:val="19"/>
        </w:rPr>
        <w:t xml:space="preserve"> </w:t>
      </w:r>
      <w:r>
        <w:rPr>
          <w:color w:val="231F20"/>
          <w:w w:val="105"/>
          <w:sz w:val="19"/>
        </w:rPr>
        <w:t>one</w:t>
      </w:r>
    </w:p>
    <w:p w:rsidR="00CD5E00" w:rsidRDefault="00D85CF5">
      <w:pPr>
        <w:pStyle w:val="BodyText"/>
        <w:spacing w:before="2" w:line="247" w:lineRule="auto"/>
        <w:ind w:left="1157" w:right="1042"/>
      </w:pPr>
      <w:r>
        <w:rPr>
          <w:color w:val="231F20"/>
          <w:w w:val="110"/>
        </w:rPr>
        <w:t>another and all people everywhere and to grow together in grace and in the knowledge of the Lord Jesus Christ. Participating in the common life of the Church within the local church, they</w:t>
      </w:r>
      <w:r>
        <w:rPr>
          <w:color w:val="231F20"/>
          <w:spacing w:val="-10"/>
          <w:w w:val="110"/>
        </w:rPr>
        <w:t xml:space="preserve"> </w:t>
      </w:r>
      <w:r>
        <w:rPr>
          <w:color w:val="231F20"/>
          <w:w w:val="110"/>
        </w:rPr>
        <w:t>enter</w:t>
      </w:r>
      <w:r>
        <w:rPr>
          <w:color w:val="231F20"/>
          <w:spacing w:val="-10"/>
          <w:w w:val="110"/>
        </w:rPr>
        <w:t xml:space="preserve"> </w:t>
      </w:r>
      <w:r>
        <w:rPr>
          <w:color w:val="231F20"/>
          <w:w w:val="110"/>
        </w:rPr>
        <w:t>into</w:t>
      </w:r>
      <w:r>
        <w:rPr>
          <w:color w:val="231F20"/>
          <w:spacing w:val="-10"/>
          <w:w w:val="110"/>
        </w:rPr>
        <w:t xml:space="preserve"> </w:t>
      </w:r>
      <w:r>
        <w:rPr>
          <w:color w:val="231F20"/>
          <w:w w:val="110"/>
        </w:rPr>
        <w:t>the</w:t>
      </w:r>
      <w:r>
        <w:rPr>
          <w:color w:val="231F20"/>
          <w:spacing w:val="-9"/>
          <w:w w:val="110"/>
        </w:rPr>
        <w:t xml:space="preserve"> </w:t>
      </w:r>
      <w:r>
        <w:rPr>
          <w:color w:val="231F20"/>
          <w:w w:val="110"/>
        </w:rPr>
        <w:t>life</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Church</w:t>
      </w:r>
      <w:r>
        <w:rPr>
          <w:color w:val="231F20"/>
          <w:spacing w:val="-9"/>
          <w:w w:val="110"/>
        </w:rPr>
        <w:t xml:space="preserve"> </w:t>
      </w:r>
      <w:r>
        <w:rPr>
          <w:color w:val="231F20"/>
          <w:w w:val="110"/>
        </w:rPr>
        <w:t>throughout</w:t>
      </w:r>
      <w:r>
        <w:rPr>
          <w:color w:val="231F20"/>
          <w:spacing w:val="-10"/>
          <w:w w:val="110"/>
        </w:rPr>
        <w:t xml:space="preserve"> </w:t>
      </w:r>
      <w:r>
        <w:rPr>
          <w:color w:val="231F20"/>
          <w:w w:val="110"/>
        </w:rPr>
        <w:t>the</w:t>
      </w:r>
      <w:r>
        <w:rPr>
          <w:color w:val="231F20"/>
          <w:spacing w:val="-10"/>
          <w:w w:val="110"/>
        </w:rPr>
        <w:t xml:space="preserve"> </w:t>
      </w:r>
      <w:r>
        <w:rPr>
          <w:color w:val="231F20"/>
          <w:w w:val="110"/>
        </w:rPr>
        <w:t>world.</w:t>
      </w:r>
      <w:r>
        <w:rPr>
          <w:color w:val="231F20"/>
          <w:spacing w:val="-10"/>
          <w:w w:val="110"/>
        </w:rPr>
        <w:t xml:space="preserve"> </w:t>
      </w:r>
      <w:r>
        <w:rPr>
          <w:color w:val="231F20"/>
          <w:w w:val="110"/>
        </w:rPr>
        <w:t>With</w:t>
      </w:r>
      <w:r>
        <w:rPr>
          <w:color w:val="231F20"/>
          <w:spacing w:val="-9"/>
          <w:w w:val="110"/>
        </w:rPr>
        <w:t xml:space="preserve"> </w:t>
      </w:r>
      <w:r>
        <w:rPr>
          <w:color w:val="231F20"/>
          <w:w w:val="110"/>
        </w:rPr>
        <w:t>that</w:t>
      </w:r>
      <w:r>
        <w:rPr>
          <w:color w:val="231F20"/>
          <w:spacing w:val="-10"/>
          <w:w w:val="110"/>
        </w:rPr>
        <w:t xml:space="preserve"> </w:t>
      </w:r>
      <w:r>
        <w:rPr>
          <w:color w:val="231F20"/>
          <w:w w:val="110"/>
        </w:rPr>
        <w:t>whole</w:t>
      </w:r>
      <w:r>
        <w:rPr>
          <w:color w:val="231F20"/>
          <w:spacing w:val="-10"/>
          <w:w w:val="110"/>
        </w:rPr>
        <w:t xml:space="preserve"> </w:t>
      </w:r>
      <w:r>
        <w:rPr>
          <w:color w:val="231F20"/>
          <w:w w:val="110"/>
        </w:rPr>
        <w:t>Church</w:t>
      </w:r>
      <w:r>
        <w:rPr>
          <w:color w:val="231F20"/>
          <w:spacing w:val="-9"/>
          <w:w w:val="110"/>
        </w:rPr>
        <w:t xml:space="preserve"> </w:t>
      </w:r>
      <w:r>
        <w:rPr>
          <w:color w:val="231F20"/>
          <w:w w:val="110"/>
        </w:rPr>
        <w:t>they</w:t>
      </w:r>
      <w:r>
        <w:rPr>
          <w:color w:val="231F20"/>
          <w:spacing w:val="-10"/>
          <w:w w:val="110"/>
        </w:rPr>
        <w:t xml:space="preserve"> </w:t>
      </w:r>
      <w:r>
        <w:rPr>
          <w:color w:val="231F20"/>
          <w:w w:val="110"/>
        </w:rPr>
        <w:t>also share</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life</w:t>
      </w:r>
      <w:r>
        <w:rPr>
          <w:color w:val="231F20"/>
          <w:spacing w:val="-7"/>
          <w:w w:val="110"/>
        </w:rPr>
        <w:t xml:space="preserve"> </w:t>
      </w:r>
      <w:r>
        <w:rPr>
          <w:color w:val="231F20"/>
          <w:w w:val="110"/>
        </w:rPr>
        <w:t>of</w:t>
      </w:r>
      <w:r>
        <w:rPr>
          <w:color w:val="231F20"/>
          <w:spacing w:val="-6"/>
          <w:w w:val="110"/>
        </w:rPr>
        <w:t xml:space="preserve"> </w:t>
      </w:r>
      <w:r>
        <w:rPr>
          <w:color w:val="231F20"/>
          <w:w w:val="110"/>
        </w:rPr>
        <w:t>the</w:t>
      </w:r>
      <w:r>
        <w:rPr>
          <w:color w:val="231F20"/>
          <w:spacing w:val="-7"/>
          <w:w w:val="110"/>
        </w:rPr>
        <w:t xml:space="preserve"> </w:t>
      </w:r>
      <w:r>
        <w:rPr>
          <w:color w:val="231F20"/>
          <w:w w:val="110"/>
        </w:rPr>
        <w:t>Church</w:t>
      </w:r>
      <w:r>
        <w:rPr>
          <w:color w:val="231F20"/>
          <w:spacing w:val="-6"/>
          <w:w w:val="110"/>
        </w:rPr>
        <w:t xml:space="preserve"> </w:t>
      </w:r>
      <w:r>
        <w:rPr>
          <w:color w:val="231F20"/>
          <w:w w:val="110"/>
        </w:rPr>
        <w:t>in</w:t>
      </w:r>
      <w:r>
        <w:rPr>
          <w:color w:val="231F20"/>
          <w:spacing w:val="-7"/>
          <w:w w:val="110"/>
        </w:rPr>
        <w:t xml:space="preserve"> </w:t>
      </w:r>
      <w:r>
        <w:rPr>
          <w:color w:val="231F20"/>
          <w:w w:val="110"/>
        </w:rPr>
        <w:t>all</w:t>
      </w:r>
      <w:r>
        <w:rPr>
          <w:color w:val="231F20"/>
          <w:spacing w:val="-6"/>
          <w:w w:val="110"/>
        </w:rPr>
        <w:t xml:space="preserve"> </w:t>
      </w:r>
      <w:r>
        <w:rPr>
          <w:color w:val="231F20"/>
          <w:w w:val="110"/>
        </w:rPr>
        <w:t>ages</w:t>
      </w:r>
      <w:r>
        <w:rPr>
          <w:color w:val="231F20"/>
          <w:spacing w:val="-7"/>
          <w:w w:val="110"/>
        </w:rPr>
        <w:t xml:space="preserve"> </w:t>
      </w:r>
      <w:r>
        <w:rPr>
          <w:color w:val="231F20"/>
          <w:w w:val="110"/>
        </w:rPr>
        <w:t>and</w:t>
      </w:r>
      <w:r>
        <w:rPr>
          <w:color w:val="231F20"/>
          <w:spacing w:val="-6"/>
          <w:w w:val="110"/>
        </w:rPr>
        <w:t xml:space="preserve"> </w:t>
      </w:r>
      <w:r>
        <w:rPr>
          <w:color w:val="231F20"/>
          <w:w w:val="110"/>
        </w:rPr>
        <w:t>in</w:t>
      </w:r>
      <w:r>
        <w:rPr>
          <w:color w:val="231F20"/>
          <w:spacing w:val="-7"/>
          <w:w w:val="110"/>
        </w:rPr>
        <w:t xml:space="preserve"> </w:t>
      </w:r>
      <w:r>
        <w:rPr>
          <w:color w:val="231F20"/>
          <w:w w:val="110"/>
        </w:rPr>
        <w:t>the</w:t>
      </w:r>
      <w:r>
        <w:rPr>
          <w:color w:val="231F20"/>
          <w:spacing w:val="-6"/>
          <w:w w:val="110"/>
        </w:rPr>
        <w:t xml:space="preserve"> </w:t>
      </w:r>
      <w:r>
        <w:rPr>
          <w:color w:val="231F20"/>
          <w:w w:val="110"/>
        </w:rPr>
        <w:t>communion</w:t>
      </w:r>
      <w:r>
        <w:rPr>
          <w:color w:val="231F20"/>
          <w:spacing w:val="-7"/>
          <w:w w:val="110"/>
        </w:rPr>
        <w:t xml:space="preserve"> </w:t>
      </w:r>
      <w:r>
        <w:rPr>
          <w:color w:val="231F20"/>
          <w:w w:val="110"/>
        </w:rPr>
        <w:t>of</w:t>
      </w:r>
      <w:r>
        <w:rPr>
          <w:color w:val="231F20"/>
          <w:spacing w:val="-6"/>
          <w:w w:val="110"/>
        </w:rPr>
        <w:t xml:space="preserve"> </w:t>
      </w:r>
      <w:r>
        <w:rPr>
          <w:color w:val="231F20"/>
          <w:w w:val="110"/>
        </w:rPr>
        <w:t>saints</w:t>
      </w:r>
      <w:r>
        <w:rPr>
          <w:color w:val="231F20"/>
          <w:spacing w:val="-7"/>
          <w:w w:val="110"/>
        </w:rPr>
        <w:t xml:space="preserve"> </w:t>
      </w:r>
      <w:r>
        <w:rPr>
          <w:color w:val="231F20"/>
          <w:w w:val="110"/>
        </w:rPr>
        <w:t>have</w:t>
      </w:r>
      <w:r>
        <w:rPr>
          <w:color w:val="231F20"/>
          <w:spacing w:val="-6"/>
          <w:w w:val="110"/>
        </w:rPr>
        <w:t xml:space="preserve"> </w:t>
      </w:r>
      <w:r>
        <w:rPr>
          <w:color w:val="231F20"/>
          <w:w w:val="110"/>
        </w:rPr>
        <w:t>fellowship</w:t>
      </w:r>
      <w:r>
        <w:rPr>
          <w:color w:val="231F20"/>
          <w:spacing w:val="-7"/>
          <w:w w:val="110"/>
        </w:rPr>
        <w:t xml:space="preserve"> </w:t>
      </w:r>
      <w:r>
        <w:rPr>
          <w:color w:val="231F20"/>
          <w:w w:val="110"/>
        </w:rPr>
        <w:t>with the Church</w:t>
      </w:r>
      <w:r>
        <w:rPr>
          <w:color w:val="231F20"/>
          <w:spacing w:val="-4"/>
          <w:w w:val="110"/>
        </w:rPr>
        <w:t xml:space="preserve"> </w:t>
      </w:r>
      <w:r>
        <w:rPr>
          <w:color w:val="231F20"/>
          <w:w w:val="110"/>
        </w:rPr>
        <w:t>triumphant.</w:t>
      </w:r>
    </w:p>
    <w:p w:rsidR="00CD5E00" w:rsidRDefault="00CD5E00">
      <w:pPr>
        <w:pStyle w:val="BodyText"/>
        <w:spacing w:before="2"/>
        <w:rPr>
          <w:sz w:val="20"/>
        </w:rPr>
      </w:pPr>
    </w:p>
    <w:p w:rsidR="00CD5E00" w:rsidRDefault="00D85CF5">
      <w:pPr>
        <w:pStyle w:val="ListParagraph"/>
        <w:numPr>
          <w:ilvl w:val="0"/>
          <w:numId w:val="20"/>
        </w:numPr>
        <w:tabs>
          <w:tab w:val="left" w:pos="1157"/>
          <w:tab w:val="left" w:pos="1158"/>
        </w:tabs>
        <w:spacing w:line="247" w:lineRule="auto"/>
        <w:ind w:right="1246"/>
        <w:jc w:val="left"/>
        <w:rPr>
          <w:sz w:val="19"/>
        </w:rPr>
      </w:pPr>
      <w:r>
        <w:rPr>
          <w:color w:val="231F20"/>
          <w:w w:val="105"/>
          <w:sz w:val="19"/>
        </w:rPr>
        <w:t>The United Reformed Church at the date of formation confesses its faith in the words of this statement:-</w:t>
      </w:r>
    </w:p>
    <w:p w:rsidR="00CD5E00" w:rsidRDefault="00D85CF5">
      <w:pPr>
        <w:pStyle w:val="BodyText"/>
        <w:spacing w:before="2" w:line="247" w:lineRule="auto"/>
        <w:ind w:left="1157" w:right="1297"/>
      </w:pPr>
      <w:r>
        <w:rPr>
          <w:color w:val="231F20"/>
          <w:w w:val="105"/>
        </w:rPr>
        <w:t>We believe in the one living and true God, creator, preserver and ruler of all things in heaven and earth, Father, Son and Holy Spirit. Him alone we worship, and in him we put our trust.</w:t>
      </w:r>
    </w:p>
    <w:p w:rsidR="00CD5E00" w:rsidRDefault="00CD5E00">
      <w:pPr>
        <w:pStyle w:val="BodyText"/>
        <w:spacing w:before="10"/>
      </w:pPr>
    </w:p>
    <w:p w:rsidR="00CD5E00" w:rsidRDefault="00D85CF5">
      <w:pPr>
        <w:pStyle w:val="BodyText"/>
        <w:spacing w:line="247" w:lineRule="auto"/>
        <w:ind w:left="1157" w:right="1297" w:hanging="1"/>
      </w:pPr>
      <w:r>
        <w:rPr>
          <w:color w:val="231F20"/>
          <w:w w:val="105"/>
        </w:rPr>
        <w:t xml:space="preserve">We believe that God, in his infinite love for men, gave his eternal Son, Jesus Christ our Lord, who became man, lived on earth in perfect love and obedience, died upon the cross for our sins, rose again from the dead and lives for evermore, </w:t>
      </w:r>
      <w:proofErr w:type="spellStart"/>
      <w:r>
        <w:rPr>
          <w:color w:val="231F20"/>
          <w:w w:val="105"/>
        </w:rPr>
        <w:t>saviour</w:t>
      </w:r>
      <w:proofErr w:type="spellEnd"/>
      <w:r>
        <w:rPr>
          <w:color w:val="231F20"/>
          <w:w w:val="105"/>
        </w:rPr>
        <w:t>, judge and king</w:t>
      </w:r>
    </w:p>
    <w:p w:rsidR="00CD5E00" w:rsidRDefault="00CD5E00">
      <w:pPr>
        <w:pStyle w:val="BodyText"/>
        <w:spacing w:before="11"/>
      </w:pPr>
    </w:p>
    <w:p w:rsidR="00CD5E00" w:rsidRDefault="00D85CF5">
      <w:pPr>
        <w:pStyle w:val="BodyText"/>
        <w:spacing w:before="1" w:line="247" w:lineRule="auto"/>
        <w:ind w:left="1157" w:right="1042"/>
      </w:pPr>
      <w:r>
        <w:rPr>
          <w:color w:val="231F20"/>
          <w:spacing w:val="-3"/>
          <w:w w:val="110"/>
        </w:rPr>
        <w:t xml:space="preserve">We </w:t>
      </w:r>
      <w:r>
        <w:rPr>
          <w:color w:val="231F20"/>
          <w:w w:val="110"/>
        </w:rPr>
        <w:t>believe that, by the Holy Spirit, this glorious Gospel is made effective so that through faith</w:t>
      </w:r>
      <w:r>
        <w:rPr>
          <w:color w:val="231F20"/>
          <w:spacing w:val="-9"/>
          <w:w w:val="110"/>
        </w:rPr>
        <w:t xml:space="preserve"> </w:t>
      </w:r>
      <w:r>
        <w:rPr>
          <w:color w:val="231F20"/>
          <w:w w:val="110"/>
        </w:rPr>
        <w:t>we</w:t>
      </w:r>
      <w:r>
        <w:rPr>
          <w:color w:val="231F20"/>
          <w:spacing w:val="-10"/>
          <w:w w:val="110"/>
        </w:rPr>
        <w:t xml:space="preserve"> </w:t>
      </w:r>
      <w:r>
        <w:rPr>
          <w:color w:val="231F20"/>
          <w:w w:val="110"/>
        </w:rPr>
        <w:t>receive</w:t>
      </w:r>
      <w:r>
        <w:rPr>
          <w:color w:val="231F20"/>
          <w:spacing w:val="-9"/>
          <w:w w:val="110"/>
        </w:rPr>
        <w:t xml:space="preserve"> </w:t>
      </w:r>
      <w:r>
        <w:rPr>
          <w:color w:val="231F20"/>
          <w:w w:val="110"/>
        </w:rPr>
        <w:t>the</w:t>
      </w:r>
      <w:r>
        <w:rPr>
          <w:color w:val="231F20"/>
          <w:spacing w:val="-9"/>
          <w:w w:val="110"/>
        </w:rPr>
        <w:t xml:space="preserve"> </w:t>
      </w:r>
      <w:r>
        <w:rPr>
          <w:color w:val="231F20"/>
          <w:w w:val="110"/>
        </w:rPr>
        <w:t>forgiveness</w:t>
      </w:r>
      <w:r>
        <w:rPr>
          <w:color w:val="231F20"/>
          <w:spacing w:val="-9"/>
          <w:w w:val="110"/>
        </w:rPr>
        <w:t xml:space="preserve"> </w:t>
      </w:r>
      <w:r>
        <w:rPr>
          <w:color w:val="231F20"/>
          <w:w w:val="110"/>
        </w:rPr>
        <w:t>of</w:t>
      </w:r>
      <w:r>
        <w:rPr>
          <w:color w:val="231F20"/>
          <w:spacing w:val="-9"/>
          <w:w w:val="110"/>
        </w:rPr>
        <w:t xml:space="preserve"> </w:t>
      </w:r>
      <w:r>
        <w:rPr>
          <w:color w:val="231F20"/>
          <w:w w:val="110"/>
        </w:rPr>
        <w:t>sins,</w:t>
      </w:r>
      <w:r>
        <w:rPr>
          <w:color w:val="231F20"/>
          <w:spacing w:val="-9"/>
          <w:w w:val="110"/>
        </w:rPr>
        <w:t xml:space="preserve"> </w:t>
      </w:r>
      <w:r>
        <w:rPr>
          <w:color w:val="231F20"/>
          <w:w w:val="110"/>
        </w:rPr>
        <w:t>newness</w:t>
      </w:r>
      <w:r>
        <w:rPr>
          <w:color w:val="231F20"/>
          <w:spacing w:val="-9"/>
          <w:w w:val="110"/>
        </w:rPr>
        <w:t xml:space="preserve"> </w:t>
      </w:r>
      <w:r>
        <w:rPr>
          <w:color w:val="231F20"/>
          <w:w w:val="110"/>
        </w:rPr>
        <w:t>of</w:t>
      </w:r>
      <w:r>
        <w:rPr>
          <w:color w:val="231F20"/>
          <w:spacing w:val="-9"/>
          <w:w w:val="110"/>
        </w:rPr>
        <w:t xml:space="preserve"> </w:t>
      </w:r>
      <w:r>
        <w:rPr>
          <w:color w:val="231F20"/>
          <w:w w:val="110"/>
        </w:rPr>
        <w:t>life</w:t>
      </w:r>
      <w:r>
        <w:rPr>
          <w:color w:val="231F20"/>
          <w:spacing w:val="-9"/>
          <w:w w:val="110"/>
        </w:rPr>
        <w:t xml:space="preserve"> </w:t>
      </w:r>
      <w:r>
        <w:rPr>
          <w:color w:val="231F20"/>
          <w:w w:val="110"/>
        </w:rPr>
        <w:t>as</w:t>
      </w:r>
      <w:r>
        <w:rPr>
          <w:color w:val="231F20"/>
          <w:spacing w:val="-9"/>
          <w:w w:val="110"/>
        </w:rPr>
        <w:t xml:space="preserve"> </w:t>
      </w:r>
      <w:r>
        <w:rPr>
          <w:color w:val="231F20"/>
          <w:w w:val="110"/>
        </w:rPr>
        <w:t>children</w:t>
      </w:r>
      <w:r>
        <w:rPr>
          <w:color w:val="231F20"/>
          <w:spacing w:val="-9"/>
          <w:w w:val="110"/>
        </w:rPr>
        <w:t xml:space="preserve"> </w:t>
      </w:r>
      <w:r>
        <w:rPr>
          <w:color w:val="231F20"/>
          <w:w w:val="110"/>
        </w:rPr>
        <w:t>of</w:t>
      </w:r>
      <w:r>
        <w:rPr>
          <w:color w:val="231F20"/>
          <w:spacing w:val="-9"/>
          <w:w w:val="110"/>
        </w:rPr>
        <w:t xml:space="preserve"> </w:t>
      </w:r>
      <w:r>
        <w:rPr>
          <w:color w:val="231F20"/>
          <w:w w:val="110"/>
        </w:rPr>
        <w:t>God</w:t>
      </w:r>
      <w:r>
        <w:rPr>
          <w:color w:val="231F20"/>
          <w:spacing w:val="-9"/>
          <w:w w:val="110"/>
        </w:rPr>
        <w:t xml:space="preserve"> </w:t>
      </w:r>
      <w:r>
        <w:rPr>
          <w:color w:val="231F20"/>
          <w:w w:val="110"/>
        </w:rPr>
        <w:t>and</w:t>
      </w:r>
      <w:r>
        <w:rPr>
          <w:color w:val="231F20"/>
          <w:spacing w:val="-9"/>
          <w:w w:val="110"/>
        </w:rPr>
        <w:t xml:space="preserve"> </w:t>
      </w:r>
      <w:r>
        <w:rPr>
          <w:color w:val="231F20"/>
          <w:w w:val="110"/>
        </w:rPr>
        <w:t>strength</w:t>
      </w:r>
      <w:r>
        <w:rPr>
          <w:color w:val="231F20"/>
          <w:spacing w:val="-9"/>
          <w:w w:val="110"/>
        </w:rPr>
        <w:t xml:space="preserve"> </w:t>
      </w:r>
      <w:r>
        <w:rPr>
          <w:color w:val="231F20"/>
          <w:w w:val="110"/>
        </w:rPr>
        <w:t>in</w:t>
      </w:r>
      <w:r>
        <w:rPr>
          <w:color w:val="231F20"/>
          <w:spacing w:val="-9"/>
          <w:w w:val="110"/>
        </w:rPr>
        <w:t xml:space="preserve"> </w:t>
      </w:r>
      <w:r>
        <w:rPr>
          <w:color w:val="231F20"/>
          <w:w w:val="110"/>
        </w:rPr>
        <w:t>this present world to do his</w:t>
      </w:r>
      <w:r>
        <w:rPr>
          <w:color w:val="231F20"/>
          <w:spacing w:val="-9"/>
          <w:w w:val="110"/>
        </w:rPr>
        <w:t xml:space="preserve"> </w:t>
      </w:r>
      <w:r>
        <w:rPr>
          <w:color w:val="231F20"/>
          <w:w w:val="110"/>
        </w:rPr>
        <w:t>will.</w:t>
      </w:r>
    </w:p>
    <w:p w:rsidR="00CD5E00" w:rsidRDefault="00CD5E00">
      <w:pPr>
        <w:pStyle w:val="BodyText"/>
        <w:spacing w:before="11"/>
      </w:pPr>
    </w:p>
    <w:p w:rsidR="00CD5E00" w:rsidRDefault="00D85CF5">
      <w:pPr>
        <w:pStyle w:val="BodyText"/>
        <w:spacing w:line="247" w:lineRule="auto"/>
        <w:ind w:left="1157" w:right="1199" w:hanging="1"/>
      </w:pPr>
      <w:r>
        <w:rPr>
          <w:color w:val="231F20"/>
          <w:spacing w:val="-3"/>
          <w:w w:val="110"/>
        </w:rPr>
        <w:t xml:space="preserve">We </w:t>
      </w:r>
      <w:r>
        <w:rPr>
          <w:color w:val="231F20"/>
          <w:w w:val="110"/>
        </w:rPr>
        <w:t>believe in the one, holy, catholic, apostolic Church, in heaven and on earth, wherein by the</w:t>
      </w:r>
      <w:r>
        <w:rPr>
          <w:color w:val="231F20"/>
          <w:spacing w:val="-8"/>
          <w:w w:val="110"/>
        </w:rPr>
        <w:t xml:space="preserve"> </w:t>
      </w:r>
      <w:r>
        <w:rPr>
          <w:color w:val="231F20"/>
          <w:w w:val="110"/>
        </w:rPr>
        <w:t>same</w:t>
      </w:r>
      <w:r>
        <w:rPr>
          <w:color w:val="231F20"/>
          <w:spacing w:val="-8"/>
          <w:w w:val="110"/>
        </w:rPr>
        <w:t xml:space="preserve"> </w:t>
      </w:r>
      <w:r>
        <w:rPr>
          <w:color w:val="231F20"/>
          <w:w w:val="110"/>
        </w:rPr>
        <w:t>Spirit,</w:t>
      </w:r>
      <w:r>
        <w:rPr>
          <w:color w:val="231F20"/>
          <w:spacing w:val="-7"/>
          <w:w w:val="110"/>
        </w:rPr>
        <w:t xml:space="preserve"> </w:t>
      </w:r>
      <w:r>
        <w:rPr>
          <w:color w:val="231F20"/>
          <w:w w:val="110"/>
        </w:rPr>
        <w:t>the</w:t>
      </w:r>
      <w:r>
        <w:rPr>
          <w:color w:val="231F20"/>
          <w:spacing w:val="-8"/>
          <w:w w:val="110"/>
        </w:rPr>
        <w:t xml:space="preserve"> </w:t>
      </w:r>
      <w:r>
        <w:rPr>
          <w:color w:val="231F20"/>
          <w:w w:val="110"/>
        </w:rPr>
        <w:t>whole</w:t>
      </w:r>
      <w:r>
        <w:rPr>
          <w:color w:val="231F20"/>
          <w:spacing w:val="-8"/>
          <w:w w:val="110"/>
        </w:rPr>
        <w:t xml:space="preserve"> </w:t>
      </w:r>
      <w:r>
        <w:rPr>
          <w:color w:val="231F20"/>
          <w:w w:val="110"/>
        </w:rPr>
        <w:t>company</w:t>
      </w:r>
      <w:r>
        <w:rPr>
          <w:color w:val="231F20"/>
          <w:spacing w:val="-7"/>
          <w:w w:val="110"/>
        </w:rPr>
        <w:t xml:space="preserve"> </w:t>
      </w:r>
      <w:r>
        <w:rPr>
          <w:color w:val="231F20"/>
          <w:w w:val="110"/>
        </w:rPr>
        <w:t>of</w:t>
      </w:r>
      <w:r>
        <w:rPr>
          <w:color w:val="231F20"/>
          <w:spacing w:val="-8"/>
          <w:w w:val="110"/>
        </w:rPr>
        <w:t xml:space="preserve"> </w:t>
      </w:r>
      <w:r>
        <w:rPr>
          <w:color w:val="231F20"/>
          <w:w w:val="110"/>
        </w:rPr>
        <w:t>believers</w:t>
      </w:r>
      <w:r>
        <w:rPr>
          <w:color w:val="231F20"/>
          <w:spacing w:val="-8"/>
          <w:w w:val="110"/>
        </w:rPr>
        <w:t xml:space="preserve"> </w:t>
      </w:r>
      <w:r>
        <w:rPr>
          <w:color w:val="231F20"/>
          <w:w w:val="110"/>
        </w:rPr>
        <w:t>is</w:t>
      </w:r>
      <w:r>
        <w:rPr>
          <w:color w:val="231F20"/>
          <w:spacing w:val="-7"/>
          <w:w w:val="110"/>
        </w:rPr>
        <w:t xml:space="preserve"> </w:t>
      </w:r>
      <w:r>
        <w:rPr>
          <w:color w:val="231F20"/>
          <w:w w:val="110"/>
        </w:rPr>
        <w:t>made</w:t>
      </w:r>
      <w:r>
        <w:rPr>
          <w:color w:val="231F20"/>
          <w:spacing w:val="-8"/>
          <w:w w:val="110"/>
        </w:rPr>
        <w:t xml:space="preserve"> </w:t>
      </w:r>
      <w:r>
        <w:rPr>
          <w:color w:val="231F20"/>
          <w:w w:val="110"/>
        </w:rPr>
        <w:t>one</w:t>
      </w:r>
      <w:r>
        <w:rPr>
          <w:color w:val="231F20"/>
          <w:spacing w:val="-7"/>
          <w:w w:val="110"/>
        </w:rPr>
        <w:t xml:space="preserve"> </w:t>
      </w:r>
      <w:r>
        <w:rPr>
          <w:color w:val="231F20"/>
          <w:w w:val="110"/>
        </w:rPr>
        <w:t>Body</w:t>
      </w:r>
      <w:r>
        <w:rPr>
          <w:color w:val="231F20"/>
          <w:spacing w:val="-8"/>
          <w:w w:val="110"/>
        </w:rPr>
        <w:t xml:space="preserve"> </w:t>
      </w:r>
      <w:r>
        <w:rPr>
          <w:color w:val="231F20"/>
          <w:w w:val="110"/>
        </w:rPr>
        <w:t>of</w:t>
      </w:r>
      <w:r>
        <w:rPr>
          <w:color w:val="231F20"/>
          <w:spacing w:val="-8"/>
          <w:w w:val="110"/>
        </w:rPr>
        <w:t xml:space="preserve"> </w:t>
      </w:r>
      <w:r>
        <w:rPr>
          <w:color w:val="231F20"/>
          <w:w w:val="110"/>
        </w:rPr>
        <w:t>Christ,</w:t>
      </w:r>
      <w:r>
        <w:rPr>
          <w:color w:val="231F20"/>
          <w:spacing w:val="-7"/>
          <w:w w:val="110"/>
        </w:rPr>
        <w:t xml:space="preserve"> </w:t>
      </w:r>
      <w:r>
        <w:rPr>
          <w:color w:val="231F20"/>
          <w:w w:val="110"/>
        </w:rPr>
        <w:t>to</w:t>
      </w:r>
      <w:r>
        <w:rPr>
          <w:color w:val="231F20"/>
          <w:spacing w:val="-8"/>
          <w:w w:val="110"/>
        </w:rPr>
        <w:t xml:space="preserve"> </w:t>
      </w:r>
      <w:r>
        <w:rPr>
          <w:color w:val="231F20"/>
          <w:w w:val="110"/>
        </w:rPr>
        <w:t>worship</w:t>
      </w:r>
      <w:r>
        <w:rPr>
          <w:color w:val="231F20"/>
          <w:spacing w:val="-8"/>
          <w:w w:val="110"/>
        </w:rPr>
        <w:t xml:space="preserve"> </w:t>
      </w:r>
      <w:r>
        <w:rPr>
          <w:color w:val="231F20"/>
          <w:w w:val="110"/>
        </w:rPr>
        <w:t>God and serve him and all men in his kingdom of righteousness and</w:t>
      </w:r>
      <w:r>
        <w:rPr>
          <w:color w:val="231F20"/>
          <w:spacing w:val="-23"/>
          <w:w w:val="110"/>
        </w:rPr>
        <w:t xml:space="preserve"> </w:t>
      </w:r>
      <w:r>
        <w:rPr>
          <w:color w:val="231F20"/>
          <w:w w:val="110"/>
        </w:rPr>
        <w:t>love.</w:t>
      </w:r>
    </w:p>
    <w:p w:rsidR="00CD5E00" w:rsidRDefault="00CD5E00">
      <w:pPr>
        <w:pStyle w:val="BodyText"/>
        <w:spacing w:before="11"/>
      </w:pPr>
    </w:p>
    <w:p w:rsidR="00CD5E00" w:rsidRDefault="00D85CF5">
      <w:pPr>
        <w:pStyle w:val="BodyText"/>
        <w:spacing w:line="247" w:lineRule="auto"/>
        <w:ind w:left="1157" w:right="1297"/>
      </w:pPr>
      <w:r>
        <w:rPr>
          <w:color w:val="231F20"/>
          <w:w w:val="105"/>
        </w:rPr>
        <w:t>We rejoice in the gift of eternal life, and believe that, in the fullness of time, God will renew and gather in one all things in Christ, to whom, with the Father and the Holy Spirit, be glory and majesty, dominion and power, both now and ever.</w:t>
      </w:r>
    </w:p>
    <w:p w:rsidR="00CD5E00" w:rsidRDefault="00CD5E00">
      <w:pPr>
        <w:pStyle w:val="BodyText"/>
        <w:spacing w:before="12"/>
      </w:pPr>
    </w:p>
    <w:p w:rsidR="00CD5E00" w:rsidRDefault="00D85CF5">
      <w:pPr>
        <w:pStyle w:val="ListParagraph"/>
        <w:numPr>
          <w:ilvl w:val="0"/>
          <w:numId w:val="20"/>
        </w:numPr>
        <w:tabs>
          <w:tab w:val="left" w:pos="1157"/>
          <w:tab w:val="left" w:pos="1158"/>
        </w:tabs>
        <w:spacing w:line="247" w:lineRule="auto"/>
        <w:ind w:right="1072"/>
        <w:jc w:val="left"/>
        <w:rPr>
          <w:sz w:val="19"/>
        </w:rPr>
      </w:pPr>
      <w:r>
        <w:rPr>
          <w:color w:val="231F20"/>
          <w:w w:val="110"/>
          <w:sz w:val="19"/>
        </w:rPr>
        <w:t>The United Reformed Church, under the authority of Holy Scripture and in corporate responsibility</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Jesus</w:t>
      </w:r>
      <w:r>
        <w:rPr>
          <w:color w:val="231F20"/>
          <w:spacing w:val="-5"/>
          <w:w w:val="110"/>
          <w:sz w:val="19"/>
        </w:rPr>
        <w:t xml:space="preserve"> </w:t>
      </w:r>
      <w:r>
        <w:rPr>
          <w:color w:val="231F20"/>
          <w:w w:val="110"/>
          <w:sz w:val="19"/>
        </w:rPr>
        <w:t>Christ</w:t>
      </w:r>
      <w:r>
        <w:rPr>
          <w:color w:val="231F20"/>
          <w:spacing w:val="-6"/>
          <w:w w:val="110"/>
          <w:sz w:val="19"/>
        </w:rPr>
        <w:t xml:space="preserve"> </w:t>
      </w:r>
      <w:r>
        <w:rPr>
          <w:color w:val="231F20"/>
          <w:w w:val="110"/>
          <w:sz w:val="19"/>
        </w:rPr>
        <w:t>its</w:t>
      </w:r>
      <w:r>
        <w:rPr>
          <w:color w:val="231F20"/>
          <w:spacing w:val="-5"/>
          <w:w w:val="110"/>
          <w:sz w:val="19"/>
        </w:rPr>
        <w:t xml:space="preserve"> </w:t>
      </w:r>
      <w:proofErr w:type="spellStart"/>
      <w:r>
        <w:rPr>
          <w:color w:val="231F20"/>
          <w:w w:val="110"/>
          <w:sz w:val="19"/>
        </w:rPr>
        <w:t>everliving</w:t>
      </w:r>
      <w:proofErr w:type="spellEnd"/>
      <w:r>
        <w:rPr>
          <w:color w:val="231F20"/>
          <w:spacing w:val="-6"/>
          <w:w w:val="110"/>
          <w:sz w:val="19"/>
        </w:rPr>
        <w:t xml:space="preserve"> </w:t>
      </w:r>
      <w:r>
        <w:rPr>
          <w:color w:val="231F20"/>
          <w:w w:val="110"/>
          <w:sz w:val="19"/>
        </w:rPr>
        <w:t>head,</w:t>
      </w:r>
      <w:r>
        <w:rPr>
          <w:color w:val="231F20"/>
          <w:spacing w:val="-5"/>
          <w:w w:val="110"/>
          <w:sz w:val="19"/>
        </w:rPr>
        <w:t xml:space="preserve"> </w:t>
      </w:r>
      <w:r>
        <w:rPr>
          <w:color w:val="231F20"/>
          <w:w w:val="110"/>
          <w:sz w:val="19"/>
        </w:rPr>
        <w:t>acknowledges</w:t>
      </w:r>
      <w:r>
        <w:rPr>
          <w:color w:val="231F20"/>
          <w:spacing w:val="-6"/>
          <w:w w:val="110"/>
          <w:sz w:val="19"/>
        </w:rPr>
        <w:t xml:space="preserve"> </w:t>
      </w:r>
      <w:r>
        <w:rPr>
          <w:color w:val="231F20"/>
          <w:w w:val="110"/>
          <w:sz w:val="19"/>
        </w:rPr>
        <w:t>its</w:t>
      </w:r>
      <w:r>
        <w:rPr>
          <w:color w:val="231F20"/>
          <w:spacing w:val="-5"/>
          <w:w w:val="110"/>
          <w:sz w:val="19"/>
        </w:rPr>
        <w:t xml:space="preserve"> </w:t>
      </w:r>
      <w:r>
        <w:rPr>
          <w:color w:val="231F20"/>
          <w:w w:val="110"/>
          <w:sz w:val="19"/>
        </w:rPr>
        <w:t>duty</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be</w:t>
      </w:r>
      <w:r>
        <w:rPr>
          <w:color w:val="231F20"/>
          <w:spacing w:val="-6"/>
          <w:w w:val="110"/>
          <w:sz w:val="19"/>
        </w:rPr>
        <w:t xml:space="preserve"> </w:t>
      </w:r>
      <w:r>
        <w:rPr>
          <w:color w:val="231F20"/>
          <w:w w:val="110"/>
          <w:sz w:val="19"/>
        </w:rPr>
        <w:t>open</w:t>
      </w:r>
      <w:r>
        <w:rPr>
          <w:color w:val="231F20"/>
          <w:spacing w:val="-5"/>
          <w:w w:val="110"/>
          <w:sz w:val="19"/>
        </w:rPr>
        <w:t xml:space="preserve"> </w:t>
      </w:r>
      <w:r>
        <w:rPr>
          <w:color w:val="231F20"/>
          <w:w w:val="110"/>
          <w:sz w:val="19"/>
        </w:rPr>
        <w:t>at</w:t>
      </w:r>
      <w:r>
        <w:rPr>
          <w:color w:val="231F20"/>
          <w:spacing w:val="-6"/>
          <w:w w:val="110"/>
          <w:sz w:val="19"/>
        </w:rPr>
        <w:t xml:space="preserve"> </w:t>
      </w:r>
      <w:r>
        <w:rPr>
          <w:color w:val="231F20"/>
          <w:w w:val="110"/>
          <w:sz w:val="19"/>
        </w:rPr>
        <w:t>all</w:t>
      </w:r>
      <w:r>
        <w:rPr>
          <w:color w:val="231F20"/>
          <w:spacing w:val="-6"/>
          <w:w w:val="110"/>
          <w:sz w:val="19"/>
        </w:rPr>
        <w:t xml:space="preserve"> </w:t>
      </w:r>
      <w:r>
        <w:rPr>
          <w:color w:val="231F20"/>
          <w:w w:val="110"/>
          <w:sz w:val="19"/>
        </w:rPr>
        <w:t>times to</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leading</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Holy</w:t>
      </w:r>
      <w:r>
        <w:rPr>
          <w:color w:val="231F20"/>
          <w:spacing w:val="-8"/>
          <w:w w:val="110"/>
          <w:sz w:val="19"/>
        </w:rPr>
        <w:t xml:space="preserve"> </w:t>
      </w:r>
      <w:r>
        <w:rPr>
          <w:color w:val="231F20"/>
          <w:w w:val="110"/>
          <w:sz w:val="19"/>
        </w:rPr>
        <w:t>Spirit</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therefore</w:t>
      </w:r>
      <w:r>
        <w:rPr>
          <w:color w:val="231F20"/>
          <w:spacing w:val="-8"/>
          <w:w w:val="110"/>
          <w:sz w:val="19"/>
        </w:rPr>
        <w:t xml:space="preserve"> </w:t>
      </w:r>
      <w:r>
        <w:rPr>
          <w:color w:val="231F20"/>
          <w:w w:val="110"/>
          <w:sz w:val="19"/>
        </w:rPr>
        <w:t>affirms</w:t>
      </w:r>
      <w:r>
        <w:rPr>
          <w:color w:val="231F20"/>
          <w:spacing w:val="-8"/>
          <w:w w:val="110"/>
          <w:sz w:val="19"/>
        </w:rPr>
        <w:t xml:space="preserve"> </w:t>
      </w:r>
      <w:r>
        <w:rPr>
          <w:color w:val="231F20"/>
          <w:w w:val="110"/>
          <w:sz w:val="19"/>
        </w:rPr>
        <w:t>its</w:t>
      </w:r>
      <w:r>
        <w:rPr>
          <w:color w:val="231F20"/>
          <w:spacing w:val="-8"/>
          <w:w w:val="110"/>
          <w:sz w:val="19"/>
        </w:rPr>
        <w:t xml:space="preserve"> </w:t>
      </w:r>
      <w:r>
        <w:rPr>
          <w:color w:val="231F20"/>
          <w:w w:val="110"/>
          <w:sz w:val="19"/>
        </w:rPr>
        <w:t>right</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make</w:t>
      </w:r>
      <w:r>
        <w:rPr>
          <w:color w:val="231F20"/>
          <w:spacing w:val="-8"/>
          <w:w w:val="110"/>
          <w:sz w:val="19"/>
        </w:rPr>
        <w:t xml:space="preserve"> </w:t>
      </w:r>
      <w:r>
        <w:rPr>
          <w:color w:val="231F20"/>
          <w:w w:val="110"/>
          <w:sz w:val="19"/>
        </w:rPr>
        <w:t>such</w:t>
      </w:r>
      <w:r>
        <w:rPr>
          <w:color w:val="231F20"/>
          <w:spacing w:val="-8"/>
          <w:w w:val="110"/>
          <w:sz w:val="19"/>
        </w:rPr>
        <w:t xml:space="preserve"> </w:t>
      </w:r>
      <w:r>
        <w:rPr>
          <w:color w:val="231F20"/>
          <w:w w:val="110"/>
          <w:sz w:val="19"/>
        </w:rPr>
        <w:t>new</w:t>
      </w:r>
      <w:r>
        <w:rPr>
          <w:color w:val="231F20"/>
          <w:spacing w:val="-8"/>
          <w:w w:val="110"/>
          <w:sz w:val="19"/>
        </w:rPr>
        <w:t xml:space="preserve"> </w:t>
      </w:r>
      <w:r>
        <w:rPr>
          <w:color w:val="231F20"/>
          <w:w w:val="110"/>
          <w:sz w:val="19"/>
        </w:rPr>
        <w:t>declarations of its faith and for such purposes as may from time to time be required by obedience to the same</w:t>
      </w:r>
      <w:r>
        <w:rPr>
          <w:color w:val="231F20"/>
          <w:spacing w:val="-2"/>
          <w:w w:val="110"/>
          <w:sz w:val="19"/>
        </w:rPr>
        <w:t xml:space="preserve"> </w:t>
      </w:r>
      <w:r>
        <w:rPr>
          <w:color w:val="231F20"/>
          <w:w w:val="110"/>
          <w:sz w:val="19"/>
        </w:rPr>
        <w:t>Spirit.</w:t>
      </w:r>
    </w:p>
    <w:p w:rsidR="00CD5E00" w:rsidRDefault="00CD5E00">
      <w:pPr>
        <w:pStyle w:val="BodyText"/>
        <w:spacing w:before="1"/>
        <w:rPr>
          <w:sz w:val="20"/>
        </w:rPr>
      </w:pPr>
    </w:p>
    <w:p w:rsidR="00CD5E00" w:rsidRDefault="00D85CF5">
      <w:pPr>
        <w:pStyle w:val="BodyText"/>
        <w:spacing w:line="247" w:lineRule="auto"/>
        <w:ind w:left="1157" w:right="1226"/>
      </w:pPr>
      <w:r>
        <w:rPr>
          <w:color w:val="231F20"/>
          <w:w w:val="110"/>
        </w:rPr>
        <w:t>At the same time the United Reformed Church accepts with thanksgiving the witness borne to the catholic faith by the Apostles’ and Nicene Creeds. It recognises as its own particular heritage the formulations and declarations of faith which have been valued by Congregationalists, Presbyterians and members of Churches of Christ as stating the Gospel and seeking to make its implications clear*.</w:t>
      </w:r>
    </w:p>
    <w:p w:rsidR="00CD5E00" w:rsidRDefault="00CD5E00">
      <w:pPr>
        <w:pStyle w:val="BodyText"/>
        <w:spacing w:before="1"/>
        <w:rPr>
          <w:sz w:val="20"/>
        </w:rPr>
      </w:pPr>
    </w:p>
    <w:p w:rsidR="00CD5E00" w:rsidRDefault="00D85CF5">
      <w:pPr>
        <w:pStyle w:val="BodyText"/>
        <w:spacing w:before="1" w:line="247" w:lineRule="auto"/>
        <w:ind w:left="1157" w:right="1297"/>
      </w:pPr>
      <w:r>
        <w:rPr>
          <w:color w:val="231F20"/>
          <w:w w:val="105"/>
        </w:rPr>
        <w:t>* e.g. Among Presbyterians: The Westminster Confession, 1647; A Statement of the Christian Faith, 1956.</w:t>
      </w:r>
    </w:p>
    <w:p w:rsidR="00CD5E00" w:rsidRDefault="00CD5E00">
      <w:pPr>
        <w:spacing w:line="247" w:lineRule="auto"/>
        <w:sectPr w:rsidR="00CD5E00">
          <w:pgSz w:w="11910" w:h="16840"/>
          <w:pgMar w:top="940" w:right="820" w:bottom="880" w:left="1000" w:header="0" w:footer="694" w:gutter="0"/>
          <w:cols w:space="720"/>
        </w:sectPr>
      </w:pPr>
    </w:p>
    <w:p w:rsidR="00CD5E00" w:rsidRDefault="00D85CF5">
      <w:pPr>
        <w:pStyle w:val="BodyText"/>
        <w:spacing w:before="51"/>
        <w:ind w:left="873"/>
      </w:pPr>
      <w:r>
        <w:rPr>
          <w:color w:val="231F20"/>
          <w:w w:val="110"/>
        </w:rPr>
        <w:t>Among Congregationalists:</w:t>
      </w:r>
    </w:p>
    <w:p w:rsidR="00CD5E00" w:rsidRDefault="00D85CF5">
      <w:pPr>
        <w:pStyle w:val="BodyText"/>
        <w:spacing w:before="9" w:line="247" w:lineRule="auto"/>
        <w:ind w:left="873" w:right="2634"/>
      </w:pPr>
      <w:r>
        <w:rPr>
          <w:color w:val="231F20"/>
          <w:w w:val="105"/>
        </w:rPr>
        <w:t xml:space="preserve">in England and Wales: The Savoy Declaration, 1658; A Declaration of Faith, </w:t>
      </w:r>
      <w:r>
        <w:rPr>
          <w:color w:val="231F20"/>
          <w:spacing w:val="-7"/>
          <w:w w:val="105"/>
        </w:rPr>
        <w:t xml:space="preserve">1967. </w:t>
      </w:r>
      <w:r>
        <w:rPr>
          <w:color w:val="231F20"/>
          <w:w w:val="105"/>
        </w:rPr>
        <w:t>in Scotland: A Statement of Faith,</w:t>
      </w:r>
      <w:r>
        <w:rPr>
          <w:color w:val="231F20"/>
          <w:spacing w:val="9"/>
          <w:w w:val="105"/>
        </w:rPr>
        <w:t xml:space="preserve"> </w:t>
      </w:r>
      <w:r>
        <w:rPr>
          <w:color w:val="231F20"/>
          <w:spacing w:val="-4"/>
          <w:w w:val="105"/>
        </w:rPr>
        <w:t>1949.</w:t>
      </w:r>
    </w:p>
    <w:p w:rsidR="00CD5E00" w:rsidRDefault="00D85CF5">
      <w:pPr>
        <w:pStyle w:val="BodyText"/>
        <w:spacing w:before="2"/>
        <w:ind w:left="873"/>
      </w:pPr>
      <w:r>
        <w:rPr>
          <w:color w:val="231F20"/>
          <w:w w:val="105"/>
        </w:rPr>
        <w:t>Among Churches of Christ: Thomas Campbell’s Declaration and Address, 1809.</w:t>
      </w:r>
    </w:p>
    <w:p w:rsidR="00CD5E00" w:rsidRDefault="00CD5E00">
      <w:pPr>
        <w:pStyle w:val="BodyText"/>
        <w:spacing w:before="3"/>
        <w:rPr>
          <w:sz w:val="20"/>
        </w:rPr>
      </w:pPr>
    </w:p>
    <w:p w:rsidR="00CD5E00" w:rsidRDefault="00D85CF5">
      <w:pPr>
        <w:pStyle w:val="BodyText"/>
        <w:spacing w:before="1" w:line="247" w:lineRule="auto"/>
        <w:ind w:left="873" w:right="1297" w:hanging="1"/>
      </w:pPr>
      <w:r>
        <w:rPr>
          <w:color w:val="231F20"/>
          <w:w w:val="105"/>
        </w:rPr>
        <w:t>At the General Assembly of 1997 the United Reformed Church adopted the following alternative version of the statement in paragraph 17 to be available alongside the 1972 statement:</w:t>
      </w:r>
    </w:p>
    <w:p w:rsidR="00CD5E00" w:rsidRDefault="00CD5E00">
      <w:pPr>
        <w:pStyle w:val="BodyText"/>
        <w:spacing w:before="10"/>
      </w:pPr>
    </w:p>
    <w:p w:rsidR="00CD5E00" w:rsidRDefault="00D85CF5">
      <w:pPr>
        <w:pStyle w:val="ListParagraph"/>
        <w:numPr>
          <w:ilvl w:val="0"/>
          <w:numId w:val="19"/>
        </w:numPr>
        <w:tabs>
          <w:tab w:val="left" w:pos="873"/>
          <w:tab w:val="left" w:pos="874"/>
        </w:tabs>
        <w:spacing w:line="247" w:lineRule="auto"/>
        <w:ind w:right="1885"/>
        <w:rPr>
          <w:sz w:val="19"/>
        </w:rPr>
      </w:pPr>
      <w:r>
        <w:rPr>
          <w:color w:val="231F20"/>
          <w:spacing w:val="-3"/>
          <w:w w:val="105"/>
          <w:sz w:val="19"/>
        </w:rPr>
        <w:t xml:space="preserve">We </w:t>
      </w:r>
      <w:r>
        <w:rPr>
          <w:color w:val="231F20"/>
          <w:w w:val="105"/>
          <w:sz w:val="19"/>
        </w:rPr>
        <w:t>believe in the one and only God, Eternal Trinity, from whom, through whom and for whom</w:t>
      </w:r>
      <w:r>
        <w:rPr>
          <w:color w:val="231F20"/>
          <w:spacing w:val="6"/>
          <w:w w:val="105"/>
          <w:sz w:val="19"/>
        </w:rPr>
        <w:t xml:space="preserve"> </w:t>
      </w:r>
      <w:r>
        <w:rPr>
          <w:color w:val="231F20"/>
          <w:w w:val="105"/>
          <w:sz w:val="19"/>
        </w:rPr>
        <w:t>all</w:t>
      </w:r>
      <w:r>
        <w:rPr>
          <w:color w:val="231F20"/>
          <w:spacing w:val="7"/>
          <w:w w:val="105"/>
          <w:sz w:val="19"/>
        </w:rPr>
        <w:t xml:space="preserve"> </w:t>
      </w:r>
      <w:r>
        <w:rPr>
          <w:color w:val="231F20"/>
          <w:w w:val="105"/>
          <w:sz w:val="19"/>
        </w:rPr>
        <w:t>created</w:t>
      </w:r>
      <w:r>
        <w:rPr>
          <w:color w:val="231F20"/>
          <w:spacing w:val="6"/>
          <w:w w:val="105"/>
          <w:sz w:val="19"/>
        </w:rPr>
        <w:t xml:space="preserve"> </w:t>
      </w:r>
      <w:r>
        <w:rPr>
          <w:color w:val="231F20"/>
          <w:w w:val="105"/>
          <w:sz w:val="19"/>
        </w:rPr>
        <w:t>things</w:t>
      </w:r>
      <w:r>
        <w:rPr>
          <w:color w:val="231F20"/>
          <w:spacing w:val="7"/>
          <w:w w:val="105"/>
          <w:sz w:val="19"/>
        </w:rPr>
        <w:t xml:space="preserve"> </w:t>
      </w:r>
      <w:r>
        <w:rPr>
          <w:color w:val="231F20"/>
          <w:w w:val="105"/>
          <w:sz w:val="19"/>
        </w:rPr>
        <w:t>exist.</w:t>
      </w:r>
      <w:r>
        <w:rPr>
          <w:color w:val="231F20"/>
          <w:spacing w:val="6"/>
          <w:w w:val="105"/>
          <w:sz w:val="19"/>
        </w:rPr>
        <w:t xml:space="preserve"> </w:t>
      </w:r>
      <w:r>
        <w:rPr>
          <w:color w:val="231F20"/>
          <w:w w:val="105"/>
          <w:sz w:val="19"/>
        </w:rPr>
        <w:t>God</w:t>
      </w:r>
      <w:r>
        <w:rPr>
          <w:color w:val="231F20"/>
          <w:spacing w:val="7"/>
          <w:w w:val="105"/>
          <w:sz w:val="19"/>
        </w:rPr>
        <w:t xml:space="preserve"> </w:t>
      </w:r>
      <w:r>
        <w:rPr>
          <w:color w:val="231F20"/>
          <w:w w:val="105"/>
          <w:sz w:val="19"/>
        </w:rPr>
        <w:t>alone</w:t>
      </w:r>
      <w:r>
        <w:rPr>
          <w:color w:val="231F20"/>
          <w:spacing w:val="6"/>
          <w:w w:val="105"/>
          <w:sz w:val="19"/>
        </w:rPr>
        <w:t xml:space="preserve"> </w:t>
      </w:r>
      <w:r>
        <w:rPr>
          <w:color w:val="231F20"/>
          <w:w w:val="105"/>
          <w:sz w:val="19"/>
        </w:rPr>
        <w:t>we</w:t>
      </w:r>
      <w:r>
        <w:rPr>
          <w:color w:val="231F20"/>
          <w:spacing w:val="7"/>
          <w:w w:val="105"/>
          <w:sz w:val="19"/>
        </w:rPr>
        <w:t xml:space="preserve"> </w:t>
      </w:r>
      <w:r>
        <w:rPr>
          <w:color w:val="231F20"/>
          <w:w w:val="105"/>
          <w:sz w:val="19"/>
        </w:rPr>
        <w:t>worship;</w:t>
      </w:r>
      <w:r>
        <w:rPr>
          <w:color w:val="231F20"/>
          <w:spacing w:val="6"/>
          <w:w w:val="105"/>
          <w:sz w:val="19"/>
        </w:rPr>
        <w:t xml:space="preserve"> </w:t>
      </w:r>
      <w:r>
        <w:rPr>
          <w:color w:val="231F20"/>
          <w:w w:val="105"/>
          <w:sz w:val="19"/>
        </w:rPr>
        <w:t>in</w:t>
      </w:r>
      <w:r>
        <w:rPr>
          <w:color w:val="231F20"/>
          <w:spacing w:val="7"/>
          <w:w w:val="105"/>
          <w:sz w:val="19"/>
        </w:rPr>
        <w:t xml:space="preserve"> </w:t>
      </w:r>
      <w:r>
        <w:rPr>
          <w:color w:val="231F20"/>
          <w:w w:val="105"/>
          <w:sz w:val="19"/>
        </w:rPr>
        <w:t>God</w:t>
      </w:r>
      <w:r>
        <w:rPr>
          <w:color w:val="231F20"/>
          <w:spacing w:val="6"/>
          <w:w w:val="105"/>
          <w:sz w:val="19"/>
        </w:rPr>
        <w:t xml:space="preserve"> </w:t>
      </w:r>
      <w:r>
        <w:rPr>
          <w:color w:val="231F20"/>
          <w:w w:val="105"/>
          <w:sz w:val="19"/>
        </w:rPr>
        <w:t>we</w:t>
      </w:r>
      <w:r>
        <w:rPr>
          <w:color w:val="231F20"/>
          <w:spacing w:val="7"/>
          <w:w w:val="105"/>
          <w:sz w:val="19"/>
        </w:rPr>
        <w:t xml:space="preserve"> </w:t>
      </w:r>
      <w:r>
        <w:rPr>
          <w:color w:val="231F20"/>
          <w:w w:val="105"/>
          <w:sz w:val="19"/>
        </w:rPr>
        <w:t>put</w:t>
      </w:r>
      <w:r>
        <w:rPr>
          <w:color w:val="231F20"/>
          <w:spacing w:val="6"/>
          <w:w w:val="105"/>
          <w:sz w:val="19"/>
        </w:rPr>
        <w:t xml:space="preserve"> </w:t>
      </w:r>
      <w:r>
        <w:rPr>
          <w:color w:val="231F20"/>
          <w:w w:val="105"/>
          <w:sz w:val="19"/>
        </w:rPr>
        <w:t>our</w:t>
      </w:r>
      <w:r>
        <w:rPr>
          <w:color w:val="231F20"/>
          <w:spacing w:val="7"/>
          <w:w w:val="105"/>
          <w:sz w:val="19"/>
        </w:rPr>
        <w:t xml:space="preserve"> </w:t>
      </w:r>
      <w:r>
        <w:rPr>
          <w:color w:val="231F20"/>
          <w:w w:val="105"/>
          <w:sz w:val="19"/>
        </w:rPr>
        <w:t>trust.</w:t>
      </w:r>
    </w:p>
    <w:p w:rsidR="00CD5E00" w:rsidRDefault="00CD5E00">
      <w:pPr>
        <w:pStyle w:val="BodyText"/>
        <w:spacing w:before="10"/>
      </w:pPr>
    </w:p>
    <w:p w:rsidR="00CD5E00" w:rsidRDefault="00D85CF5">
      <w:pPr>
        <w:pStyle w:val="ListParagraph"/>
        <w:numPr>
          <w:ilvl w:val="0"/>
          <w:numId w:val="19"/>
        </w:numPr>
        <w:tabs>
          <w:tab w:val="left" w:pos="873"/>
          <w:tab w:val="left" w:pos="874"/>
        </w:tabs>
        <w:spacing w:line="247" w:lineRule="auto"/>
        <w:ind w:right="1389"/>
        <w:rPr>
          <w:sz w:val="19"/>
        </w:rPr>
      </w:pPr>
      <w:r>
        <w:rPr>
          <w:color w:val="231F20"/>
          <w:spacing w:val="-3"/>
          <w:w w:val="105"/>
          <w:sz w:val="19"/>
        </w:rPr>
        <w:t xml:space="preserve">We </w:t>
      </w:r>
      <w:r>
        <w:rPr>
          <w:color w:val="231F20"/>
          <w:w w:val="105"/>
          <w:sz w:val="19"/>
        </w:rPr>
        <w:t xml:space="preserve">worship God, source and sustainer of creation, whom Jesus called </w:t>
      </w:r>
      <w:r>
        <w:rPr>
          <w:color w:val="231F20"/>
          <w:spacing w:val="-3"/>
          <w:w w:val="105"/>
          <w:sz w:val="19"/>
        </w:rPr>
        <w:t xml:space="preserve">Father, </w:t>
      </w:r>
      <w:r>
        <w:rPr>
          <w:color w:val="231F20"/>
          <w:w w:val="105"/>
          <w:sz w:val="19"/>
        </w:rPr>
        <w:t>whose sons and daughters we</w:t>
      </w:r>
      <w:r>
        <w:rPr>
          <w:color w:val="231F20"/>
          <w:spacing w:val="2"/>
          <w:w w:val="105"/>
          <w:sz w:val="19"/>
        </w:rPr>
        <w:t xml:space="preserve"> </w:t>
      </w:r>
      <w:r>
        <w:rPr>
          <w:color w:val="231F20"/>
          <w:w w:val="105"/>
          <w:sz w:val="19"/>
        </w:rPr>
        <w:t>are.</w:t>
      </w:r>
    </w:p>
    <w:p w:rsidR="00CD5E00" w:rsidRDefault="00CD5E00">
      <w:pPr>
        <w:pStyle w:val="BodyText"/>
        <w:spacing w:before="10"/>
      </w:pPr>
    </w:p>
    <w:p w:rsidR="00CD5E00" w:rsidRDefault="00D85CF5">
      <w:pPr>
        <w:pStyle w:val="ListParagraph"/>
        <w:numPr>
          <w:ilvl w:val="0"/>
          <w:numId w:val="19"/>
        </w:numPr>
        <w:tabs>
          <w:tab w:val="left" w:pos="873"/>
          <w:tab w:val="left" w:pos="874"/>
        </w:tabs>
        <w:spacing w:before="1" w:line="247" w:lineRule="auto"/>
        <w:ind w:right="1479"/>
        <w:rPr>
          <w:sz w:val="19"/>
        </w:rPr>
      </w:pPr>
      <w:r>
        <w:rPr>
          <w:color w:val="231F20"/>
          <w:spacing w:val="-3"/>
          <w:w w:val="110"/>
          <w:sz w:val="19"/>
        </w:rPr>
        <w:t>We</w:t>
      </w:r>
      <w:r>
        <w:rPr>
          <w:color w:val="231F20"/>
          <w:spacing w:val="-11"/>
          <w:w w:val="110"/>
          <w:sz w:val="19"/>
        </w:rPr>
        <w:t xml:space="preserve"> </w:t>
      </w:r>
      <w:r>
        <w:rPr>
          <w:color w:val="231F20"/>
          <w:w w:val="110"/>
          <w:sz w:val="19"/>
        </w:rPr>
        <w:t>worship</w:t>
      </w:r>
      <w:r>
        <w:rPr>
          <w:color w:val="231F20"/>
          <w:spacing w:val="-11"/>
          <w:w w:val="110"/>
          <w:sz w:val="19"/>
        </w:rPr>
        <w:t xml:space="preserve"> </w:t>
      </w:r>
      <w:r>
        <w:rPr>
          <w:color w:val="231F20"/>
          <w:w w:val="110"/>
          <w:sz w:val="19"/>
        </w:rPr>
        <w:t>God</w:t>
      </w:r>
      <w:r>
        <w:rPr>
          <w:color w:val="231F20"/>
          <w:spacing w:val="-10"/>
          <w:w w:val="110"/>
          <w:sz w:val="19"/>
        </w:rPr>
        <w:t xml:space="preserve"> </w:t>
      </w:r>
      <w:r>
        <w:rPr>
          <w:color w:val="231F20"/>
          <w:w w:val="110"/>
          <w:sz w:val="19"/>
        </w:rPr>
        <w:t>revealed</w:t>
      </w:r>
      <w:r>
        <w:rPr>
          <w:color w:val="231F20"/>
          <w:spacing w:val="-11"/>
          <w:w w:val="110"/>
          <w:sz w:val="19"/>
        </w:rPr>
        <w:t xml:space="preserve"> </w:t>
      </w:r>
      <w:r>
        <w:rPr>
          <w:color w:val="231F20"/>
          <w:w w:val="110"/>
          <w:sz w:val="19"/>
        </w:rPr>
        <w:t>in</w:t>
      </w:r>
      <w:r>
        <w:rPr>
          <w:color w:val="231F20"/>
          <w:spacing w:val="-11"/>
          <w:w w:val="110"/>
          <w:sz w:val="19"/>
        </w:rPr>
        <w:t xml:space="preserve"> </w:t>
      </w:r>
      <w:r>
        <w:rPr>
          <w:color w:val="231F20"/>
          <w:w w:val="110"/>
          <w:sz w:val="19"/>
        </w:rPr>
        <w:t>Jesus</w:t>
      </w:r>
      <w:r>
        <w:rPr>
          <w:color w:val="231F20"/>
          <w:spacing w:val="-10"/>
          <w:w w:val="110"/>
          <w:sz w:val="19"/>
        </w:rPr>
        <w:t xml:space="preserve"> </w:t>
      </w:r>
      <w:r>
        <w:rPr>
          <w:color w:val="231F20"/>
          <w:w w:val="110"/>
          <w:sz w:val="19"/>
        </w:rPr>
        <w:t>Christ,</w:t>
      </w:r>
      <w:r>
        <w:rPr>
          <w:color w:val="231F20"/>
          <w:spacing w:val="-11"/>
          <w:w w:val="110"/>
          <w:sz w:val="19"/>
        </w:rPr>
        <w:t xml:space="preserve"> </w:t>
      </w:r>
      <w:r>
        <w:rPr>
          <w:color w:val="231F20"/>
          <w:w w:val="110"/>
          <w:sz w:val="19"/>
        </w:rPr>
        <w:t>the</w:t>
      </w:r>
      <w:r>
        <w:rPr>
          <w:color w:val="231F20"/>
          <w:spacing w:val="-10"/>
          <w:w w:val="110"/>
          <w:sz w:val="19"/>
        </w:rPr>
        <w:t xml:space="preserve"> </w:t>
      </w:r>
      <w:r>
        <w:rPr>
          <w:color w:val="231F20"/>
          <w:w w:val="110"/>
          <w:sz w:val="19"/>
        </w:rPr>
        <w:t>eternal</w:t>
      </w:r>
      <w:r>
        <w:rPr>
          <w:color w:val="231F20"/>
          <w:spacing w:val="-11"/>
          <w:w w:val="110"/>
          <w:sz w:val="19"/>
        </w:rPr>
        <w:t xml:space="preserve"> </w:t>
      </w:r>
      <w:r>
        <w:rPr>
          <w:color w:val="231F20"/>
          <w:w w:val="110"/>
          <w:sz w:val="19"/>
        </w:rPr>
        <w:t>Word</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God</w:t>
      </w:r>
      <w:r>
        <w:rPr>
          <w:color w:val="231F20"/>
          <w:spacing w:val="-11"/>
          <w:w w:val="110"/>
          <w:sz w:val="19"/>
        </w:rPr>
        <w:t xml:space="preserve"> </w:t>
      </w:r>
      <w:r>
        <w:rPr>
          <w:color w:val="231F20"/>
          <w:w w:val="110"/>
          <w:sz w:val="19"/>
        </w:rPr>
        <w:t>made</w:t>
      </w:r>
      <w:r>
        <w:rPr>
          <w:color w:val="231F20"/>
          <w:spacing w:val="-11"/>
          <w:w w:val="110"/>
          <w:sz w:val="19"/>
        </w:rPr>
        <w:t xml:space="preserve"> </w:t>
      </w:r>
      <w:r>
        <w:rPr>
          <w:color w:val="231F20"/>
          <w:spacing w:val="2"/>
          <w:w w:val="110"/>
          <w:sz w:val="19"/>
        </w:rPr>
        <w:t>flesh;</w:t>
      </w:r>
      <w:r>
        <w:rPr>
          <w:color w:val="231F20"/>
          <w:spacing w:val="-10"/>
          <w:w w:val="110"/>
          <w:sz w:val="19"/>
        </w:rPr>
        <w:t xml:space="preserve"> </w:t>
      </w:r>
      <w:r>
        <w:rPr>
          <w:color w:val="231F20"/>
          <w:w w:val="110"/>
          <w:sz w:val="19"/>
        </w:rPr>
        <w:t>who</w:t>
      </w:r>
      <w:r>
        <w:rPr>
          <w:color w:val="231F20"/>
          <w:spacing w:val="-11"/>
          <w:w w:val="110"/>
          <w:sz w:val="19"/>
        </w:rPr>
        <w:t xml:space="preserve"> </w:t>
      </w:r>
      <w:r>
        <w:rPr>
          <w:color w:val="231F20"/>
          <w:w w:val="110"/>
          <w:sz w:val="19"/>
        </w:rPr>
        <w:t>lived</w:t>
      </w:r>
      <w:r>
        <w:rPr>
          <w:color w:val="231F20"/>
          <w:spacing w:val="-10"/>
          <w:w w:val="110"/>
          <w:sz w:val="19"/>
        </w:rPr>
        <w:t xml:space="preserve"> </w:t>
      </w:r>
      <w:r>
        <w:rPr>
          <w:color w:val="231F20"/>
          <w:w w:val="110"/>
          <w:sz w:val="19"/>
        </w:rPr>
        <w:t>our human</w:t>
      </w:r>
      <w:r>
        <w:rPr>
          <w:color w:val="231F20"/>
          <w:spacing w:val="-9"/>
          <w:w w:val="110"/>
          <w:sz w:val="19"/>
        </w:rPr>
        <w:t xml:space="preserve"> </w:t>
      </w:r>
      <w:r>
        <w:rPr>
          <w:color w:val="231F20"/>
          <w:w w:val="110"/>
          <w:sz w:val="19"/>
        </w:rPr>
        <w:t>life,</w:t>
      </w:r>
      <w:r>
        <w:rPr>
          <w:color w:val="231F20"/>
          <w:spacing w:val="-8"/>
          <w:w w:val="110"/>
          <w:sz w:val="19"/>
        </w:rPr>
        <w:t xml:space="preserve"> </w:t>
      </w:r>
      <w:r>
        <w:rPr>
          <w:color w:val="231F20"/>
          <w:w w:val="110"/>
          <w:sz w:val="19"/>
        </w:rPr>
        <w:t>died</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sinners</w:t>
      </w:r>
      <w:r>
        <w:rPr>
          <w:color w:val="231F20"/>
          <w:spacing w:val="-9"/>
          <w:w w:val="110"/>
          <w:sz w:val="19"/>
        </w:rPr>
        <w:t xml:space="preserve"> </w:t>
      </w:r>
      <w:r>
        <w:rPr>
          <w:color w:val="231F20"/>
          <w:w w:val="110"/>
          <w:sz w:val="19"/>
        </w:rPr>
        <w:t>on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cross;</w:t>
      </w:r>
      <w:r>
        <w:rPr>
          <w:color w:val="231F20"/>
          <w:spacing w:val="-8"/>
          <w:w w:val="110"/>
          <w:sz w:val="19"/>
        </w:rPr>
        <w:t xml:space="preserve"> </w:t>
      </w:r>
      <w:r>
        <w:rPr>
          <w:color w:val="231F20"/>
          <w:w w:val="110"/>
          <w:sz w:val="19"/>
        </w:rPr>
        <w:t>who</w:t>
      </w:r>
      <w:r>
        <w:rPr>
          <w:color w:val="231F20"/>
          <w:spacing w:val="-8"/>
          <w:w w:val="110"/>
          <w:sz w:val="19"/>
        </w:rPr>
        <w:t xml:space="preserve"> </w:t>
      </w:r>
      <w:r>
        <w:rPr>
          <w:color w:val="231F20"/>
          <w:w w:val="110"/>
          <w:sz w:val="19"/>
        </w:rPr>
        <w:t>was</w:t>
      </w:r>
      <w:r>
        <w:rPr>
          <w:color w:val="231F20"/>
          <w:spacing w:val="-9"/>
          <w:w w:val="110"/>
          <w:sz w:val="19"/>
        </w:rPr>
        <w:t xml:space="preserve"> </w:t>
      </w:r>
      <w:r>
        <w:rPr>
          <w:color w:val="231F20"/>
          <w:w w:val="110"/>
          <w:sz w:val="19"/>
        </w:rPr>
        <w:t>raised</w:t>
      </w:r>
      <w:r>
        <w:rPr>
          <w:color w:val="231F20"/>
          <w:spacing w:val="-8"/>
          <w:w w:val="110"/>
          <w:sz w:val="19"/>
        </w:rPr>
        <w:t xml:space="preserve"> </w:t>
      </w:r>
      <w:r>
        <w:rPr>
          <w:color w:val="231F20"/>
          <w:w w:val="110"/>
          <w:sz w:val="19"/>
        </w:rPr>
        <w:t>from</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dead,</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proclaimed</w:t>
      </w:r>
      <w:r>
        <w:rPr>
          <w:color w:val="231F20"/>
          <w:spacing w:val="-8"/>
          <w:w w:val="110"/>
          <w:sz w:val="19"/>
        </w:rPr>
        <w:t xml:space="preserve"> </w:t>
      </w:r>
      <w:r>
        <w:rPr>
          <w:color w:val="231F20"/>
          <w:w w:val="110"/>
          <w:sz w:val="19"/>
        </w:rPr>
        <w:t>by the</w:t>
      </w:r>
      <w:r>
        <w:rPr>
          <w:color w:val="231F20"/>
          <w:spacing w:val="-2"/>
          <w:w w:val="110"/>
          <w:sz w:val="19"/>
        </w:rPr>
        <w:t xml:space="preserve"> </w:t>
      </w:r>
      <w:r>
        <w:rPr>
          <w:color w:val="231F20"/>
          <w:w w:val="110"/>
          <w:sz w:val="19"/>
        </w:rPr>
        <w:t>apostles,</w:t>
      </w:r>
    </w:p>
    <w:p w:rsidR="00CD5E00" w:rsidRDefault="00D85CF5">
      <w:pPr>
        <w:pStyle w:val="BodyText"/>
        <w:spacing w:before="3" w:line="247" w:lineRule="auto"/>
        <w:ind w:left="873" w:right="1297"/>
      </w:pPr>
      <w:r>
        <w:rPr>
          <w:color w:val="231F20"/>
          <w:w w:val="105"/>
        </w:rPr>
        <w:t xml:space="preserve">Son of God; who lives eternally, as </w:t>
      </w:r>
      <w:proofErr w:type="spellStart"/>
      <w:r>
        <w:rPr>
          <w:color w:val="231F20"/>
          <w:w w:val="105"/>
        </w:rPr>
        <w:t>saviour</w:t>
      </w:r>
      <w:proofErr w:type="spellEnd"/>
      <w:r>
        <w:rPr>
          <w:color w:val="231F20"/>
          <w:w w:val="105"/>
        </w:rPr>
        <w:t xml:space="preserve"> and sovereign, coming in judgement and mercy, to bring us to eternal life.</w:t>
      </w:r>
    </w:p>
    <w:p w:rsidR="00CD5E00" w:rsidRDefault="00CD5E00">
      <w:pPr>
        <w:pStyle w:val="BodyText"/>
        <w:spacing w:before="10"/>
      </w:pPr>
    </w:p>
    <w:p w:rsidR="00CD5E00" w:rsidRDefault="00D85CF5">
      <w:pPr>
        <w:pStyle w:val="ListParagraph"/>
        <w:numPr>
          <w:ilvl w:val="0"/>
          <w:numId w:val="19"/>
        </w:numPr>
        <w:tabs>
          <w:tab w:val="left" w:pos="873"/>
          <w:tab w:val="left" w:pos="874"/>
        </w:tabs>
        <w:spacing w:line="247" w:lineRule="auto"/>
        <w:ind w:right="1447" w:hanging="721"/>
        <w:rPr>
          <w:sz w:val="19"/>
        </w:rPr>
      </w:pPr>
      <w:r>
        <w:rPr>
          <w:color w:val="231F20"/>
          <w:spacing w:val="-3"/>
          <w:w w:val="105"/>
          <w:sz w:val="19"/>
        </w:rPr>
        <w:t xml:space="preserve">We  </w:t>
      </w:r>
      <w:r>
        <w:rPr>
          <w:color w:val="231F20"/>
          <w:w w:val="105"/>
          <w:sz w:val="19"/>
        </w:rPr>
        <w:t>worship God, ever present in the Holy Spirit; who brings this Gospel to fruition, assures     us of forgiveness, strengthens us to do God’s will, and makes us sisters and brothers of Jesus, sons and daughters of</w:t>
      </w:r>
      <w:r>
        <w:rPr>
          <w:color w:val="231F20"/>
          <w:spacing w:val="5"/>
          <w:w w:val="105"/>
          <w:sz w:val="19"/>
        </w:rPr>
        <w:t xml:space="preserve"> </w:t>
      </w:r>
      <w:r>
        <w:rPr>
          <w:color w:val="231F20"/>
          <w:w w:val="105"/>
          <w:sz w:val="19"/>
        </w:rPr>
        <w:t>God.</w:t>
      </w:r>
    </w:p>
    <w:p w:rsidR="00CD5E00" w:rsidRDefault="00CD5E00">
      <w:pPr>
        <w:pStyle w:val="BodyText"/>
        <w:spacing w:before="11"/>
      </w:pPr>
    </w:p>
    <w:p w:rsidR="00CD5E00" w:rsidRDefault="00D85CF5">
      <w:pPr>
        <w:pStyle w:val="ListParagraph"/>
        <w:numPr>
          <w:ilvl w:val="0"/>
          <w:numId w:val="19"/>
        </w:numPr>
        <w:tabs>
          <w:tab w:val="left" w:pos="873"/>
          <w:tab w:val="left" w:pos="874"/>
        </w:tabs>
        <w:spacing w:before="1" w:line="247" w:lineRule="auto"/>
        <w:ind w:right="1967"/>
        <w:rPr>
          <w:sz w:val="19"/>
        </w:rPr>
      </w:pPr>
      <w:r>
        <w:rPr>
          <w:color w:val="231F20"/>
          <w:spacing w:val="-3"/>
          <w:w w:val="110"/>
          <w:sz w:val="19"/>
        </w:rPr>
        <w:t>We</w:t>
      </w:r>
      <w:r>
        <w:rPr>
          <w:color w:val="231F20"/>
          <w:spacing w:val="-10"/>
          <w:w w:val="110"/>
          <w:sz w:val="19"/>
        </w:rPr>
        <w:t xml:space="preserve"> </w:t>
      </w:r>
      <w:r>
        <w:rPr>
          <w:color w:val="231F20"/>
          <w:w w:val="110"/>
          <w:sz w:val="19"/>
        </w:rPr>
        <w:t>believe</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one,</w:t>
      </w:r>
      <w:r>
        <w:rPr>
          <w:color w:val="231F20"/>
          <w:spacing w:val="-9"/>
          <w:w w:val="110"/>
          <w:sz w:val="19"/>
        </w:rPr>
        <w:t xml:space="preserve"> </w:t>
      </w:r>
      <w:r>
        <w:rPr>
          <w:color w:val="231F20"/>
          <w:w w:val="110"/>
          <w:sz w:val="19"/>
        </w:rPr>
        <w:t>holy,</w:t>
      </w:r>
      <w:r>
        <w:rPr>
          <w:color w:val="231F20"/>
          <w:spacing w:val="-10"/>
          <w:w w:val="110"/>
          <w:sz w:val="19"/>
        </w:rPr>
        <w:t xml:space="preserve"> </w:t>
      </w:r>
      <w:r>
        <w:rPr>
          <w:color w:val="231F20"/>
          <w:w w:val="110"/>
          <w:sz w:val="19"/>
        </w:rPr>
        <w:t>catholic</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apostolic</w:t>
      </w:r>
      <w:r>
        <w:rPr>
          <w:color w:val="231F20"/>
          <w:spacing w:val="-9"/>
          <w:w w:val="110"/>
          <w:sz w:val="19"/>
        </w:rPr>
        <w:t xml:space="preserve"> </w:t>
      </w:r>
      <w:r>
        <w:rPr>
          <w:color w:val="231F20"/>
          <w:w w:val="110"/>
          <w:sz w:val="19"/>
        </w:rPr>
        <w:t>Church,</w:t>
      </w:r>
      <w:r>
        <w:rPr>
          <w:color w:val="231F20"/>
          <w:spacing w:val="-10"/>
          <w:w w:val="110"/>
          <w:sz w:val="19"/>
        </w:rPr>
        <w:t xml:space="preserve"> </w:t>
      </w:r>
      <w:r>
        <w:rPr>
          <w:color w:val="231F20"/>
          <w:w w:val="110"/>
          <w:sz w:val="19"/>
        </w:rPr>
        <w:t>united</w:t>
      </w:r>
      <w:r>
        <w:rPr>
          <w:color w:val="231F20"/>
          <w:spacing w:val="-10"/>
          <w:w w:val="110"/>
          <w:sz w:val="19"/>
        </w:rPr>
        <w:t xml:space="preserve"> </w:t>
      </w:r>
      <w:r>
        <w:rPr>
          <w:color w:val="231F20"/>
          <w:w w:val="110"/>
          <w:sz w:val="19"/>
        </w:rPr>
        <w:t>in</w:t>
      </w:r>
      <w:r>
        <w:rPr>
          <w:color w:val="231F20"/>
          <w:spacing w:val="-10"/>
          <w:w w:val="110"/>
          <w:sz w:val="19"/>
        </w:rPr>
        <w:t xml:space="preserve"> </w:t>
      </w:r>
      <w:r>
        <w:rPr>
          <w:color w:val="231F20"/>
          <w:w w:val="110"/>
          <w:sz w:val="19"/>
        </w:rPr>
        <w:t>heaven</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earth, wherein by the same</w:t>
      </w:r>
      <w:r>
        <w:rPr>
          <w:color w:val="231F20"/>
          <w:spacing w:val="-7"/>
          <w:w w:val="110"/>
          <w:sz w:val="19"/>
        </w:rPr>
        <w:t xml:space="preserve"> </w:t>
      </w:r>
      <w:r>
        <w:rPr>
          <w:color w:val="231F20"/>
          <w:w w:val="110"/>
          <w:sz w:val="19"/>
        </w:rPr>
        <w:t>spirit.</w:t>
      </w:r>
    </w:p>
    <w:p w:rsidR="00CD5E00" w:rsidRDefault="00CD5E00">
      <w:pPr>
        <w:pStyle w:val="BodyText"/>
        <w:spacing w:before="10"/>
      </w:pPr>
    </w:p>
    <w:p w:rsidR="00CD5E00" w:rsidRDefault="00D85CF5">
      <w:pPr>
        <w:pStyle w:val="ListParagraph"/>
        <w:numPr>
          <w:ilvl w:val="0"/>
          <w:numId w:val="19"/>
        </w:numPr>
        <w:tabs>
          <w:tab w:val="left" w:pos="873"/>
          <w:tab w:val="left" w:pos="874"/>
        </w:tabs>
        <w:spacing w:line="247" w:lineRule="auto"/>
        <w:ind w:right="1440"/>
        <w:rPr>
          <w:sz w:val="19"/>
        </w:rPr>
      </w:pPr>
      <w:r>
        <w:rPr>
          <w:color w:val="231F20"/>
          <w:spacing w:val="-3"/>
          <w:w w:val="110"/>
          <w:sz w:val="19"/>
        </w:rPr>
        <w:t>We</w:t>
      </w:r>
      <w:r>
        <w:rPr>
          <w:color w:val="231F20"/>
          <w:spacing w:val="-9"/>
          <w:w w:val="110"/>
          <w:sz w:val="19"/>
        </w:rPr>
        <w:t xml:space="preserve"> </w:t>
      </w:r>
      <w:r>
        <w:rPr>
          <w:color w:val="231F20"/>
          <w:w w:val="110"/>
          <w:sz w:val="19"/>
        </w:rPr>
        <w:t>believe</w:t>
      </w:r>
      <w:r>
        <w:rPr>
          <w:color w:val="231F20"/>
          <w:spacing w:val="-8"/>
          <w:w w:val="110"/>
          <w:sz w:val="19"/>
        </w:rPr>
        <w:t xml:space="preserve"> </w:t>
      </w:r>
      <w:r>
        <w:rPr>
          <w:color w:val="231F20"/>
          <w:w w:val="110"/>
          <w:sz w:val="19"/>
        </w:rPr>
        <w:t>that,</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fullness</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time,</w:t>
      </w:r>
      <w:r>
        <w:rPr>
          <w:color w:val="231F20"/>
          <w:spacing w:val="-9"/>
          <w:w w:val="110"/>
          <w:sz w:val="19"/>
        </w:rPr>
        <w:t xml:space="preserve"> </w:t>
      </w:r>
      <w:r>
        <w:rPr>
          <w:color w:val="231F20"/>
          <w:w w:val="110"/>
          <w:sz w:val="19"/>
        </w:rPr>
        <w:t>God</w:t>
      </w:r>
      <w:r>
        <w:rPr>
          <w:color w:val="231F20"/>
          <w:spacing w:val="-8"/>
          <w:w w:val="110"/>
          <w:sz w:val="19"/>
        </w:rPr>
        <w:t xml:space="preserve"> </w:t>
      </w:r>
      <w:r>
        <w:rPr>
          <w:color w:val="231F20"/>
          <w:w w:val="110"/>
          <w:sz w:val="19"/>
        </w:rPr>
        <w:t>will</w:t>
      </w:r>
      <w:r>
        <w:rPr>
          <w:color w:val="231F20"/>
          <w:spacing w:val="-8"/>
          <w:w w:val="110"/>
          <w:sz w:val="19"/>
        </w:rPr>
        <w:t xml:space="preserve"> </w:t>
      </w:r>
      <w:r>
        <w:rPr>
          <w:color w:val="231F20"/>
          <w:w w:val="110"/>
          <w:sz w:val="19"/>
        </w:rPr>
        <w:t>renew</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gather</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one</w:t>
      </w:r>
      <w:r>
        <w:rPr>
          <w:color w:val="231F20"/>
          <w:spacing w:val="-9"/>
          <w:w w:val="110"/>
          <w:sz w:val="19"/>
        </w:rPr>
        <w:t xml:space="preserve"> </w:t>
      </w:r>
      <w:r>
        <w:rPr>
          <w:color w:val="231F20"/>
          <w:w w:val="110"/>
          <w:sz w:val="19"/>
        </w:rPr>
        <w:t>all</w:t>
      </w:r>
      <w:r>
        <w:rPr>
          <w:color w:val="231F20"/>
          <w:spacing w:val="-8"/>
          <w:w w:val="110"/>
          <w:sz w:val="19"/>
        </w:rPr>
        <w:t xml:space="preserve"> </w:t>
      </w:r>
      <w:r>
        <w:rPr>
          <w:color w:val="231F20"/>
          <w:w w:val="110"/>
          <w:sz w:val="19"/>
        </w:rPr>
        <w:t>things</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 xml:space="preserve">heaven and on earth through Christ, and be perfectly </w:t>
      </w:r>
      <w:proofErr w:type="spellStart"/>
      <w:r>
        <w:rPr>
          <w:color w:val="231F20"/>
          <w:w w:val="110"/>
          <w:sz w:val="19"/>
        </w:rPr>
        <w:t>honoured</w:t>
      </w:r>
      <w:proofErr w:type="spellEnd"/>
      <w:r>
        <w:rPr>
          <w:color w:val="231F20"/>
          <w:w w:val="110"/>
          <w:sz w:val="19"/>
        </w:rPr>
        <w:t xml:space="preserve"> and</w:t>
      </w:r>
      <w:r>
        <w:rPr>
          <w:color w:val="231F20"/>
          <w:spacing w:val="-21"/>
          <w:w w:val="110"/>
          <w:sz w:val="19"/>
        </w:rPr>
        <w:t xml:space="preserve"> </w:t>
      </w:r>
      <w:r>
        <w:rPr>
          <w:color w:val="231F20"/>
          <w:w w:val="110"/>
          <w:sz w:val="19"/>
        </w:rPr>
        <w:t>adored.</w:t>
      </w:r>
    </w:p>
    <w:p w:rsidR="00CD5E00" w:rsidRDefault="00CD5E00">
      <w:pPr>
        <w:pStyle w:val="BodyText"/>
        <w:spacing w:before="10"/>
      </w:pPr>
    </w:p>
    <w:p w:rsidR="00CD5E00" w:rsidRDefault="00D85CF5">
      <w:pPr>
        <w:pStyle w:val="ListParagraph"/>
        <w:numPr>
          <w:ilvl w:val="0"/>
          <w:numId w:val="19"/>
        </w:numPr>
        <w:tabs>
          <w:tab w:val="left" w:pos="873"/>
          <w:tab w:val="left" w:pos="874"/>
        </w:tabs>
        <w:spacing w:line="247" w:lineRule="auto"/>
        <w:ind w:right="1557"/>
        <w:rPr>
          <w:sz w:val="19"/>
        </w:rPr>
      </w:pPr>
      <w:r>
        <w:rPr>
          <w:color w:val="231F20"/>
          <w:spacing w:val="-3"/>
          <w:w w:val="105"/>
          <w:sz w:val="19"/>
        </w:rPr>
        <w:t xml:space="preserve">We  </w:t>
      </w:r>
      <w:r>
        <w:rPr>
          <w:color w:val="231F20"/>
          <w:w w:val="105"/>
          <w:sz w:val="19"/>
        </w:rPr>
        <w:t>rejoice in God who has given us being, who shares our humanity to bring us to glory,     our source of prayer and power of praise; to whom be glory, praise and adoration, now and evermore.</w:t>
      </w:r>
    </w:p>
    <w:p w:rsidR="00CD5E00" w:rsidRDefault="00CD5E00">
      <w:pPr>
        <w:pStyle w:val="BodyText"/>
        <w:rPr>
          <w:sz w:val="20"/>
        </w:rPr>
      </w:pPr>
    </w:p>
    <w:p w:rsidR="00CD5E00" w:rsidRDefault="00CD5E00">
      <w:pPr>
        <w:pStyle w:val="BodyText"/>
        <w:spacing w:before="7"/>
      </w:pPr>
    </w:p>
    <w:p w:rsidR="00CD5E00" w:rsidRDefault="00D85CF5">
      <w:pPr>
        <w:pStyle w:val="BodyText"/>
        <w:ind w:left="153"/>
      </w:pPr>
      <w:r>
        <w:rPr>
          <w:color w:val="231F20"/>
          <w:w w:val="105"/>
        </w:rPr>
        <w:t>MINISTRY IN THE</w:t>
      </w:r>
    </w:p>
    <w:p w:rsidR="00CD5E00" w:rsidRDefault="00D85CF5">
      <w:pPr>
        <w:pStyle w:val="BodyText"/>
        <w:spacing w:before="8"/>
        <w:ind w:left="153"/>
      </w:pPr>
      <w:r>
        <w:rPr>
          <w:color w:val="231F20"/>
          <w:w w:val="110"/>
        </w:rPr>
        <w:t>UNITED REFORMED CHURCH</w:t>
      </w:r>
    </w:p>
    <w:p w:rsidR="00CD5E00" w:rsidRDefault="00CD5E00">
      <w:pPr>
        <w:pStyle w:val="BodyText"/>
        <w:spacing w:before="4"/>
        <w:rPr>
          <w:sz w:val="20"/>
        </w:rPr>
      </w:pPr>
    </w:p>
    <w:p w:rsidR="00CD5E00" w:rsidRDefault="00D85CF5">
      <w:pPr>
        <w:pStyle w:val="ListParagraph"/>
        <w:numPr>
          <w:ilvl w:val="0"/>
          <w:numId w:val="18"/>
        </w:numPr>
        <w:tabs>
          <w:tab w:val="left" w:pos="873"/>
          <w:tab w:val="left" w:pos="874"/>
        </w:tabs>
        <w:spacing w:line="247" w:lineRule="auto"/>
        <w:ind w:right="1491"/>
        <w:jc w:val="both"/>
        <w:rPr>
          <w:sz w:val="19"/>
        </w:rPr>
      </w:pPr>
      <w:r>
        <w:rPr>
          <w:color w:val="231F20"/>
          <w:w w:val="105"/>
          <w:sz w:val="19"/>
        </w:rPr>
        <w:t>The Lord Jesus Christ continues his ministry in and through the Church, the whole people of God called and committed to his service and equipped by him for it. This service is given by worship, prayer, proclamation of the Gospel, and Christian witness; by mutual and outgoing care</w:t>
      </w:r>
      <w:r>
        <w:rPr>
          <w:color w:val="231F20"/>
          <w:spacing w:val="12"/>
          <w:w w:val="105"/>
          <w:sz w:val="19"/>
        </w:rPr>
        <w:t xml:space="preserve"> </w:t>
      </w:r>
      <w:r>
        <w:rPr>
          <w:color w:val="231F20"/>
          <w:w w:val="105"/>
          <w:sz w:val="19"/>
        </w:rPr>
        <w:t>and</w:t>
      </w:r>
      <w:r>
        <w:rPr>
          <w:color w:val="231F20"/>
          <w:spacing w:val="13"/>
          <w:w w:val="105"/>
          <w:sz w:val="19"/>
        </w:rPr>
        <w:t xml:space="preserve"> </w:t>
      </w:r>
      <w:r>
        <w:rPr>
          <w:color w:val="231F20"/>
          <w:w w:val="105"/>
          <w:sz w:val="19"/>
        </w:rPr>
        <w:t>responsibility;</w:t>
      </w:r>
      <w:r>
        <w:rPr>
          <w:color w:val="231F20"/>
          <w:spacing w:val="12"/>
          <w:w w:val="105"/>
          <w:sz w:val="19"/>
        </w:rPr>
        <w:t xml:space="preserve"> </w:t>
      </w:r>
      <w:r>
        <w:rPr>
          <w:color w:val="231F20"/>
          <w:w w:val="105"/>
          <w:sz w:val="19"/>
        </w:rPr>
        <w:t>and</w:t>
      </w:r>
      <w:r>
        <w:rPr>
          <w:color w:val="231F20"/>
          <w:spacing w:val="13"/>
          <w:w w:val="105"/>
          <w:sz w:val="19"/>
        </w:rPr>
        <w:t xml:space="preserve"> </w:t>
      </w:r>
      <w:r>
        <w:rPr>
          <w:color w:val="231F20"/>
          <w:w w:val="105"/>
          <w:sz w:val="19"/>
        </w:rPr>
        <w:t>by</w:t>
      </w:r>
      <w:r>
        <w:rPr>
          <w:color w:val="231F20"/>
          <w:spacing w:val="13"/>
          <w:w w:val="105"/>
          <w:sz w:val="19"/>
        </w:rPr>
        <w:t xml:space="preserve"> </w:t>
      </w:r>
      <w:r>
        <w:rPr>
          <w:color w:val="231F20"/>
          <w:w w:val="105"/>
          <w:sz w:val="19"/>
        </w:rPr>
        <w:t>obedient</w:t>
      </w:r>
      <w:r>
        <w:rPr>
          <w:color w:val="231F20"/>
          <w:spacing w:val="12"/>
          <w:w w:val="105"/>
          <w:sz w:val="19"/>
        </w:rPr>
        <w:t xml:space="preserve"> </w:t>
      </w:r>
      <w:r>
        <w:rPr>
          <w:color w:val="231F20"/>
          <w:w w:val="105"/>
          <w:sz w:val="19"/>
        </w:rPr>
        <w:t>discipleship</w:t>
      </w:r>
      <w:r>
        <w:rPr>
          <w:color w:val="231F20"/>
          <w:spacing w:val="13"/>
          <w:w w:val="105"/>
          <w:sz w:val="19"/>
        </w:rPr>
        <w:t xml:space="preserve"> </w:t>
      </w:r>
      <w:r>
        <w:rPr>
          <w:color w:val="231F20"/>
          <w:w w:val="105"/>
          <w:sz w:val="19"/>
        </w:rPr>
        <w:t>in</w:t>
      </w:r>
      <w:r>
        <w:rPr>
          <w:color w:val="231F20"/>
          <w:spacing w:val="13"/>
          <w:w w:val="105"/>
          <w:sz w:val="19"/>
        </w:rPr>
        <w:t xml:space="preserve"> </w:t>
      </w:r>
      <w:r>
        <w:rPr>
          <w:color w:val="231F20"/>
          <w:w w:val="105"/>
          <w:sz w:val="19"/>
        </w:rPr>
        <w:t>the</w:t>
      </w:r>
      <w:r>
        <w:rPr>
          <w:color w:val="231F20"/>
          <w:spacing w:val="12"/>
          <w:w w:val="105"/>
          <w:sz w:val="19"/>
        </w:rPr>
        <w:t xml:space="preserve"> </w:t>
      </w:r>
      <w:r>
        <w:rPr>
          <w:color w:val="231F20"/>
          <w:w w:val="105"/>
          <w:sz w:val="19"/>
        </w:rPr>
        <w:t>whole</w:t>
      </w:r>
      <w:r>
        <w:rPr>
          <w:color w:val="231F20"/>
          <w:spacing w:val="13"/>
          <w:w w:val="105"/>
          <w:sz w:val="19"/>
        </w:rPr>
        <w:t xml:space="preserve"> </w:t>
      </w:r>
      <w:r>
        <w:rPr>
          <w:color w:val="231F20"/>
          <w:w w:val="105"/>
          <w:sz w:val="19"/>
        </w:rPr>
        <w:t>of</w:t>
      </w:r>
      <w:r>
        <w:rPr>
          <w:color w:val="231F20"/>
          <w:spacing w:val="12"/>
          <w:w w:val="105"/>
          <w:sz w:val="19"/>
        </w:rPr>
        <w:t xml:space="preserve"> </w:t>
      </w:r>
      <w:r>
        <w:rPr>
          <w:color w:val="231F20"/>
          <w:w w:val="105"/>
          <w:sz w:val="19"/>
        </w:rPr>
        <w:t>daily</w:t>
      </w:r>
      <w:r>
        <w:rPr>
          <w:color w:val="231F20"/>
          <w:spacing w:val="13"/>
          <w:w w:val="105"/>
          <w:sz w:val="19"/>
        </w:rPr>
        <w:t xml:space="preserve"> </w:t>
      </w:r>
      <w:r>
        <w:rPr>
          <w:color w:val="231F20"/>
          <w:w w:val="105"/>
          <w:sz w:val="19"/>
        </w:rPr>
        <w:t>life,</w:t>
      </w:r>
      <w:r>
        <w:rPr>
          <w:color w:val="231F20"/>
          <w:spacing w:val="13"/>
          <w:w w:val="105"/>
          <w:sz w:val="19"/>
        </w:rPr>
        <w:t xml:space="preserve"> </w:t>
      </w:r>
      <w:r>
        <w:rPr>
          <w:color w:val="231F20"/>
          <w:w w:val="105"/>
          <w:sz w:val="19"/>
        </w:rPr>
        <w:t>according</w:t>
      </w:r>
    </w:p>
    <w:p w:rsidR="00CD5E00" w:rsidRDefault="00D85CF5">
      <w:pPr>
        <w:pStyle w:val="BodyText"/>
        <w:spacing w:before="5" w:line="247" w:lineRule="auto"/>
        <w:ind w:left="873" w:right="1663"/>
        <w:jc w:val="both"/>
      </w:pPr>
      <w:r>
        <w:rPr>
          <w:color w:val="231F20"/>
          <w:w w:val="110"/>
        </w:rPr>
        <w:t>to</w:t>
      </w:r>
      <w:r>
        <w:rPr>
          <w:color w:val="231F20"/>
          <w:spacing w:val="-5"/>
          <w:w w:val="110"/>
        </w:rPr>
        <w:t xml:space="preserve"> </w:t>
      </w:r>
      <w:r>
        <w:rPr>
          <w:color w:val="231F20"/>
          <w:w w:val="110"/>
        </w:rPr>
        <w:t>the</w:t>
      </w:r>
      <w:r>
        <w:rPr>
          <w:color w:val="231F20"/>
          <w:spacing w:val="-4"/>
          <w:w w:val="110"/>
        </w:rPr>
        <w:t xml:space="preserve"> </w:t>
      </w:r>
      <w:r>
        <w:rPr>
          <w:color w:val="231F20"/>
          <w:w w:val="110"/>
        </w:rPr>
        <w:t>gifts</w:t>
      </w:r>
      <w:r>
        <w:rPr>
          <w:color w:val="231F20"/>
          <w:spacing w:val="-5"/>
          <w:w w:val="110"/>
        </w:rPr>
        <w:t xml:space="preserve"> </w:t>
      </w:r>
      <w:r>
        <w:rPr>
          <w:color w:val="231F20"/>
          <w:w w:val="110"/>
        </w:rPr>
        <w:t>and</w:t>
      </w:r>
      <w:r>
        <w:rPr>
          <w:color w:val="231F20"/>
          <w:spacing w:val="-4"/>
          <w:w w:val="110"/>
        </w:rPr>
        <w:t xml:space="preserve"> </w:t>
      </w:r>
      <w:r>
        <w:rPr>
          <w:color w:val="231F20"/>
          <w:w w:val="110"/>
        </w:rPr>
        <w:t>opportunities</w:t>
      </w:r>
      <w:r>
        <w:rPr>
          <w:color w:val="231F20"/>
          <w:spacing w:val="-4"/>
          <w:w w:val="110"/>
        </w:rPr>
        <w:t xml:space="preserve"> </w:t>
      </w:r>
      <w:r>
        <w:rPr>
          <w:color w:val="231F20"/>
          <w:w w:val="110"/>
        </w:rPr>
        <w:t>given</w:t>
      </w:r>
      <w:r>
        <w:rPr>
          <w:color w:val="231F20"/>
          <w:spacing w:val="-5"/>
          <w:w w:val="110"/>
        </w:rPr>
        <w:t xml:space="preserve"> </w:t>
      </w:r>
      <w:r>
        <w:rPr>
          <w:color w:val="231F20"/>
          <w:w w:val="110"/>
        </w:rPr>
        <w:t>to</w:t>
      </w:r>
      <w:r>
        <w:rPr>
          <w:color w:val="231F20"/>
          <w:spacing w:val="-4"/>
          <w:w w:val="110"/>
        </w:rPr>
        <w:t xml:space="preserve"> </w:t>
      </w:r>
      <w:r>
        <w:rPr>
          <w:color w:val="231F20"/>
          <w:w w:val="110"/>
        </w:rPr>
        <w:t>each</w:t>
      </w:r>
      <w:r>
        <w:rPr>
          <w:color w:val="231F20"/>
          <w:spacing w:val="-5"/>
          <w:w w:val="110"/>
        </w:rPr>
        <w:t xml:space="preserve"> </w:t>
      </w:r>
      <w:r>
        <w:rPr>
          <w:color w:val="231F20"/>
          <w:w w:val="110"/>
        </w:rPr>
        <w:t>one.</w:t>
      </w:r>
      <w:r>
        <w:rPr>
          <w:color w:val="231F20"/>
          <w:spacing w:val="-4"/>
          <w:w w:val="110"/>
        </w:rPr>
        <w:t xml:space="preserve"> </w:t>
      </w:r>
      <w:r>
        <w:rPr>
          <w:color w:val="231F20"/>
          <w:w w:val="110"/>
        </w:rPr>
        <w:t>The</w:t>
      </w:r>
      <w:r>
        <w:rPr>
          <w:color w:val="231F20"/>
          <w:spacing w:val="-4"/>
          <w:w w:val="110"/>
        </w:rPr>
        <w:t xml:space="preserve"> </w:t>
      </w:r>
      <w:r>
        <w:rPr>
          <w:color w:val="231F20"/>
          <w:w w:val="110"/>
        </w:rPr>
        <w:t>preparation</w:t>
      </w:r>
      <w:r>
        <w:rPr>
          <w:color w:val="231F20"/>
          <w:spacing w:val="-5"/>
          <w:w w:val="110"/>
        </w:rPr>
        <w:t xml:space="preserve"> </w:t>
      </w:r>
      <w:r>
        <w:rPr>
          <w:color w:val="231F20"/>
          <w:w w:val="110"/>
        </w:rPr>
        <w:t>and</w:t>
      </w:r>
      <w:r>
        <w:rPr>
          <w:color w:val="231F20"/>
          <w:spacing w:val="-4"/>
          <w:w w:val="110"/>
        </w:rPr>
        <w:t xml:space="preserve"> </w:t>
      </w:r>
      <w:r>
        <w:rPr>
          <w:color w:val="231F20"/>
          <w:w w:val="110"/>
        </w:rPr>
        <w:t>strengthening</w:t>
      </w:r>
      <w:r>
        <w:rPr>
          <w:color w:val="231F20"/>
          <w:spacing w:val="-4"/>
          <w:w w:val="110"/>
        </w:rPr>
        <w:t xml:space="preserve"> </w:t>
      </w:r>
      <w:r>
        <w:rPr>
          <w:color w:val="231F20"/>
          <w:w w:val="110"/>
        </w:rPr>
        <w:t>of</w:t>
      </w:r>
      <w:r>
        <w:rPr>
          <w:color w:val="231F20"/>
          <w:spacing w:val="-5"/>
          <w:w w:val="110"/>
        </w:rPr>
        <w:t xml:space="preserve"> </w:t>
      </w:r>
      <w:r>
        <w:rPr>
          <w:color w:val="231F20"/>
          <w:w w:val="110"/>
        </w:rPr>
        <w:t>its members</w:t>
      </w:r>
      <w:r>
        <w:rPr>
          <w:color w:val="231F20"/>
          <w:spacing w:val="-8"/>
          <w:w w:val="110"/>
        </w:rPr>
        <w:t xml:space="preserve"> </w:t>
      </w:r>
      <w:r>
        <w:rPr>
          <w:color w:val="231F20"/>
          <w:w w:val="110"/>
        </w:rPr>
        <w:t>for</w:t>
      </w:r>
      <w:r>
        <w:rPr>
          <w:color w:val="231F20"/>
          <w:spacing w:val="-7"/>
          <w:w w:val="110"/>
        </w:rPr>
        <w:t xml:space="preserve"> </w:t>
      </w:r>
      <w:r>
        <w:rPr>
          <w:color w:val="231F20"/>
          <w:w w:val="110"/>
        </w:rPr>
        <w:t>such</w:t>
      </w:r>
      <w:r>
        <w:rPr>
          <w:color w:val="231F20"/>
          <w:spacing w:val="-8"/>
          <w:w w:val="110"/>
        </w:rPr>
        <w:t xml:space="preserve"> </w:t>
      </w:r>
      <w:r>
        <w:rPr>
          <w:color w:val="231F20"/>
          <w:w w:val="110"/>
        </w:rPr>
        <w:t>ministry</w:t>
      </w:r>
      <w:r>
        <w:rPr>
          <w:color w:val="231F20"/>
          <w:spacing w:val="-7"/>
          <w:w w:val="110"/>
        </w:rPr>
        <w:t xml:space="preserve"> </w:t>
      </w:r>
      <w:r>
        <w:rPr>
          <w:color w:val="231F20"/>
          <w:w w:val="110"/>
        </w:rPr>
        <w:t>and</w:t>
      </w:r>
      <w:r>
        <w:rPr>
          <w:color w:val="231F20"/>
          <w:spacing w:val="-8"/>
          <w:w w:val="110"/>
        </w:rPr>
        <w:t xml:space="preserve"> </w:t>
      </w:r>
      <w:r>
        <w:rPr>
          <w:color w:val="231F20"/>
          <w:w w:val="110"/>
        </w:rPr>
        <w:t>discipleship</w:t>
      </w:r>
      <w:r>
        <w:rPr>
          <w:color w:val="231F20"/>
          <w:spacing w:val="-7"/>
          <w:w w:val="110"/>
        </w:rPr>
        <w:t xml:space="preserve"> </w:t>
      </w:r>
      <w:r>
        <w:rPr>
          <w:color w:val="231F20"/>
          <w:w w:val="110"/>
        </w:rPr>
        <w:t>shall</w:t>
      </w:r>
      <w:r>
        <w:rPr>
          <w:color w:val="231F20"/>
          <w:spacing w:val="-7"/>
          <w:w w:val="110"/>
        </w:rPr>
        <w:t xml:space="preserve"> </w:t>
      </w:r>
      <w:r>
        <w:rPr>
          <w:color w:val="231F20"/>
          <w:w w:val="110"/>
        </w:rPr>
        <w:t>always</w:t>
      </w:r>
      <w:r>
        <w:rPr>
          <w:color w:val="231F20"/>
          <w:spacing w:val="-8"/>
          <w:w w:val="110"/>
        </w:rPr>
        <w:t xml:space="preserve"> </w:t>
      </w:r>
      <w:r>
        <w:rPr>
          <w:color w:val="231F20"/>
          <w:w w:val="110"/>
        </w:rPr>
        <w:t>be</w:t>
      </w:r>
      <w:r>
        <w:rPr>
          <w:color w:val="231F20"/>
          <w:spacing w:val="-7"/>
          <w:w w:val="110"/>
        </w:rPr>
        <w:t xml:space="preserve"> </w:t>
      </w:r>
      <w:r>
        <w:rPr>
          <w:color w:val="231F20"/>
          <w:w w:val="110"/>
        </w:rPr>
        <w:t>a</w:t>
      </w:r>
      <w:r>
        <w:rPr>
          <w:color w:val="231F20"/>
          <w:spacing w:val="-8"/>
          <w:w w:val="110"/>
        </w:rPr>
        <w:t xml:space="preserve"> </w:t>
      </w:r>
      <w:r>
        <w:rPr>
          <w:color w:val="231F20"/>
          <w:w w:val="110"/>
        </w:rPr>
        <w:t>major</w:t>
      </w:r>
      <w:r>
        <w:rPr>
          <w:color w:val="231F20"/>
          <w:spacing w:val="-7"/>
          <w:w w:val="110"/>
        </w:rPr>
        <w:t xml:space="preserve"> </w:t>
      </w:r>
      <w:r>
        <w:rPr>
          <w:color w:val="231F20"/>
          <w:w w:val="110"/>
        </w:rPr>
        <w:t>concern</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United Reformed</w:t>
      </w:r>
      <w:r>
        <w:rPr>
          <w:color w:val="231F20"/>
          <w:spacing w:val="-2"/>
          <w:w w:val="110"/>
        </w:rPr>
        <w:t xml:space="preserve"> </w:t>
      </w:r>
      <w:r>
        <w:rPr>
          <w:color w:val="231F20"/>
          <w:w w:val="110"/>
        </w:rPr>
        <w:t>Church.</w:t>
      </w:r>
    </w:p>
    <w:p w:rsidR="00CD5E00" w:rsidRDefault="00CD5E00">
      <w:pPr>
        <w:pStyle w:val="BodyText"/>
        <w:spacing w:before="11"/>
      </w:pPr>
    </w:p>
    <w:p w:rsidR="00CD5E00" w:rsidRDefault="00D85CF5">
      <w:pPr>
        <w:pStyle w:val="ListParagraph"/>
        <w:numPr>
          <w:ilvl w:val="0"/>
          <w:numId w:val="18"/>
        </w:numPr>
        <w:tabs>
          <w:tab w:val="left" w:pos="873"/>
          <w:tab w:val="left" w:pos="874"/>
        </w:tabs>
        <w:spacing w:line="247" w:lineRule="auto"/>
        <w:ind w:right="1369"/>
        <w:jc w:val="left"/>
        <w:rPr>
          <w:sz w:val="19"/>
        </w:rPr>
      </w:pPr>
      <w:r>
        <w:rPr>
          <w:color w:val="231F20"/>
          <w:w w:val="105"/>
          <w:sz w:val="19"/>
        </w:rPr>
        <w:t>For the equipment of his people for this total ministry the Lord Jesus Christ gives particular    gifts for particular ministries and calls some of his servants to exercise them in offices duly recognised within his Church. The United Reformed Church  recognises  that  Christ  gives himself to his Church through Word and Sacrament and through the total caring oversight by which his people grow in faith and love, the exercise of which oversight is the special concern   of</w:t>
      </w:r>
      <w:r>
        <w:rPr>
          <w:color w:val="231F20"/>
          <w:spacing w:val="8"/>
          <w:w w:val="105"/>
          <w:sz w:val="19"/>
        </w:rPr>
        <w:t xml:space="preserve"> </w:t>
      </w:r>
      <w:r>
        <w:rPr>
          <w:color w:val="231F20"/>
          <w:w w:val="105"/>
          <w:sz w:val="19"/>
        </w:rPr>
        <w:t>elders</w:t>
      </w:r>
      <w:r>
        <w:rPr>
          <w:color w:val="231F20"/>
          <w:spacing w:val="9"/>
          <w:w w:val="105"/>
          <w:sz w:val="19"/>
        </w:rPr>
        <w:t xml:space="preserve"> </w:t>
      </w:r>
      <w:r>
        <w:rPr>
          <w:color w:val="231F20"/>
          <w:w w:val="105"/>
          <w:sz w:val="19"/>
        </w:rPr>
        <w:t>and</w:t>
      </w:r>
      <w:r>
        <w:rPr>
          <w:color w:val="231F20"/>
          <w:spacing w:val="8"/>
          <w:w w:val="105"/>
          <w:sz w:val="19"/>
        </w:rPr>
        <w:t xml:space="preserve"> </w:t>
      </w:r>
      <w:r>
        <w:rPr>
          <w:color w:val="231F20"/>
          <w:w w:val="105"/>
          <w:sz w:val="19"/>
        </w:rPr>
        <w:t>ministers.</w:t>
      </w:r>
      <w:r>
        <w:rPr>
          <w:color w:val="231F20"/>
          <w:spacing w:val="9"/>
          <w:w w:val="105"/>
          <w:sz w:val="19"/>
        </w:rPr>
        <w:t xml:space="preserve"> </w:t>
      </w:r>
      <w:r>
        <w:rPr>
          <w:color w:val="231F20"/>
          <w:w w:val="105"/>
          <w:sz w:val="19"/>
        </w:rPr>
        <w:t>Those</w:t>
      </w:r>
      <w:r>
        <w:rPr>
          <w:color w:val="231F20"/>
          <w:spacing w:val="8"/>
          <w:w w:val="105"/>
          <w:sz w:val="19"/>
        </w:rPr>
        <w:t xml:space="preserve"> </w:t>
      </w:r>
      <w:r>
        <w:rPr>
          <w:color w:val="231F20"/>
          <w:w w:val="105"/>
          <w:sz w:val="19"/>
        </w:rPr>
        <w:t>who</w:t>
      </w:r>
      <w:r>
        <w:rPr>
          <w:color w:val="231F20"/>
          <w:spacing w:val="9"/>
          <w:w w:val="105"/>
          <w:sz w:val="19"/>
        </w:rPr>
        <w:t xml:space="preserve"> </w:t>
      </w:r>
      <w:r>
        <w:rPr>
          <w:color w:val="231F20"/>
          <w:w w:val="105"/>
          <w:sz w:val="19"/>
        </w:rPr>
        <w:t>enter</w:t>
      </w:r>
      <w:r>
        <w:rPr>
          <w:color w:val="231F20"/>
          <w:spacing w:val="8"/>
          <w:w w:val="105"/>
          <w:sz w:val="19"/>
        </w:rPr>
        <w:t xml:space="preserve"> </w:t>
      </w:r>
      <w:r>
        <w:rPr>
          <w:color w:val="231F20"/>
          <w:w w:val="105"/>
          <w:sz w:val="19"/>
        </w:rPr>
        <w:t>on</w:t>
      </w:r>
      <w:r>
        <w:rPr>
          <w:color w:val="231F20"/>
          <w:spacing w:val="9"/>
          <w:w w:val="105"/>
          <w:sz w:val="19"/>
        </w:rPr>
        <w:t xml:space="preserve"> </w:t>
      </w:r>
      <w:r>
        <w:rPr>
          <w:color w:val="231F20"/>
          <w:w w:val="105"/>
          <w:sz w:val="19"/>
        </w:rPr>
        <w:t>such</w:t>
      </w:r>
      <w:r>
        <w:rPr>
          <w:color w:val="231F20"/>
          <w:spacing w:val="8"/>
          <w:w w:val="105"/>
          <w:sz w:val="19"/>
        </w:rPr>
        <w:t xml:space="preserve"> </w:t>
      </w:r>
      <w:r>
        <w:rPr>
          <w:color w:val="231F20"/>
          <w:w w:val="105"/>
          <w:sz w:val="19"/>
        </w:rPr>
        <w:t>ministries</w:t>
      </w:r>
      <w:r>
        <w:rPr>
          <w:color w:val="231F20"/>
          <w:spacing w:val="9"/>
          <w:w w:val="105"/>
          <w:sz w:val="19"/>
        </w:rPr>
        <w:t xml:space="preserve"> </w:t>
      </w:r>
      <w:r>
        <w:rPr>
          <w:color w:val="231F20"/>
          <w:w w:val="105"/>
          <w:sz w:val="19"/>
        </w:rPr>
        <w:t>commit</w:t>
      </w:r>
      <w:r>
        <w:rPr>
          <w:color w:val="231F20"/>
          <w:spacing w:val="8"/>
          <w:w w:val="105"/>
          <w:sz w:val="19"/>
        </w:rPr>
        <w:t xml:space="preserve"> </w:t>
      </w:r>
      <w:r>
        <w:rPr>
          <w:color w:val="231F20"/>
          <w:w w:val="105"/>
          <w:sz w:val="19"/>
        </w:rPr>
        <w:t>themselves</w:t>
      </w:r>
      <w:r>
        <w:rPr>
          <w:color w:val="231F20"/>
          <w:spacing w:val="9"/>
          <w:w w:val="105"/>
          <w:sz w:val="19"/>
        </w:rPr>
        <w:t xml:space="preserve"> </w:t>
      </w:r>
      <w:r>
        <w:rPr>
          <w:color w:val="231F20"/>
          <w:w w:val="105"/>
          <w:sz w:val="19"/>
        </w:rPr>
        <w:t>to</w:t>
      </w:r>
      <w:r>
        <w:rPr>
          <w:color w:val="231F20"/>
          <w:spacing w:val="8"/>
          <w:w w:val="105"/>
          <w:sz w:val="19"/>
        </w:rPr>
        <w:t xml:space="preserve"> </w:t>
      </w:r>
      <w:r>
        <w:rPr>
          <w:color w:val="231F20"/>
          <w:w w:val="105"/>
          <w:sz w:val="19"/>
        </w:rPr>
        <w:t>them</w:t>
      </w:r>
    </w:p>
    <w:p w:rsidR="00CD5E00" w:rsidRDefault="00D85CF5">
      <w:pPr>
        <w:pStyle w:val="BodyText"/>
        <w:spacing w:before="7" w:line="247" w:lineRule="auto"/>
        <w:ind w:left="873" w:right="1445"/>
      </w:pPr>
      <w:r>
        <w:rPr>
          <w:color w:val="231F20"/>
          <w:w w:val="110"/>
        </w:rPr>
        <w:t>for so long as God wills: the United Reformed Church having solemnly acknowledged their vocation</w:t>
      </w:r>
      <w:r>
        <w:rPr>
          <w:color w:val="231F20"/>
          <w:spacing w:val="-9"/>
          <w:w w:val="110"/>
        </w:rPr>
        <w:t xml:space="preserve"> </w:t>
      </w:r>
      <w:r>
        <w:rPr>
          <w:color w:val="231F20"/>
          <w:w w:val="110"/>
        </w:rPr>
        <w:t>and</w:t>
      </w:r>
      <w:r>
        <w:rPr>
          <w:color w:val="231F20"/>
          <w:spacing w:val="-8"/>
          <w:w w:val="110"/>
        </w:rPr>
        <w:t xml:space="preserve"> </w:t>
      </w:r>
      <w:r>
        <w:rPr>
          <w:color w:val="231F20"/>
          <w:w w:val="110"/>
        </w:rPr>
        <w:t>accepted</w:t>
      </w:r>
      <w:r>
        <w:rPr>
          <w:color w:val="231F20"/>
          <w:spacing w:val="-9"/>
          <w:w w:val="110"/>
        </w:rPr>
        <w:t xml:space="preserve"> </w:t>
      </w:r>
      <w:r>
        <w:rPr>
          <w:color w:val="231F20"/>
          <w:w w:val="110"/>
        </w:rPr>
        <w:t>their</w:t>
      </w:r>
      <w:r>
        <w:rPr>
          <w:color w:val="231F20"/>
          <w:spacing w:val="-8"/>
          <w:w w:val="110"/>
        </w:rPr>
        <w:t xml:space="preserve"> </w:t>
      </w:r>
      <w:r>
        <w:rPr>
          <w:color w:val="231F20"/>
          <w:w w:val="110"/>
        </w:rPr>
        <w:t>commitment</w:t>
      </w:r>
      <w:r>
        <w:rPr>
          <w:color w:val="231F20"/>
          <w:spacing w:val="-9"/>
          <w:w w:val="110"/>
        </w:rPr>
        <w:t xml:space="preserve"> </w:t>
      </w:r>
      <w:r>
        <w:rPr>
          <w:color w:val="231F20"/>
          <w:w w:val="110"/>
        </w:rPr>
        <w:t>shall</w:t>
      </w:r>
      <w:r>
        <w:rPr>
          <w:color w:val="231F20"/>
          <w:spacing w:val="-8"/>
          <w:w w:val="110"/>
        </w:rPr>
        <w:t xml:space="preserve"> </w:t>
      </w:r>
      <w:r>
        <w:rPr>
          <w:color w:val="231F20"/>
          <w:w w:val="110"/>
        </w:rPr>
        <w:t>appoint</w:t>
      </w:r>
      <w:r>
        <w:rPr>
          <w:color w:val="231F20"/>
          <w:spacing w:val="-9"/>
          <w:w w:val="110"/>
        </w:rPr>
        <w:t xml:space="preserve"> </w:t>
      </w:r>
      <w:r>
        <w:rPr>
          <w:color w:val="231F20"/>
          <w:w w:val="110"/>
        </w:rPr>
        <w:t>them</w:t>
      </w:r>
      <w:r>
        <w:rPr>
          <w:color w:val="231F20"/>
          <w:spacing w:val="-8"/>
          <w:w w:val="110"/>
        </w:rPr>
        <w:t xml:space="preserve"> </w:t>
      </w:r>
      <w:r>
        <w:rPr>
          <w:color w:val="231F20"/>
          <w:w w:val="110"/>
        </w:rPr>
        <w:t>to</w:t>
      </w:r>
      <w:r>
        <w:rPr>
          <w:color w:val="231F20"/>
          <w:spacing w:val="-9"/>
          <w:w w:val="110"/>
        </w:rPr>
        <w:t xml:space="preserve"> </w:t>
      </w:r>
      <w:r>
        <w:rPr>
          <w:color w:val="231F20"/>
          <w:w w:val="110"/>
        </w:rPr>
        <w:t>their</w:t>
      </w:r>
      <w:r>
        <w:rPr>
          <w:color w:val="231F20"/>
          <w:spacing w:val="-8"/>
          <w:w w:val="110"/>
        </w:rPr>
        <w:t xml:space="preserve"> </w:t>
      </w:r>
      <w:r>
        <w:rPr>
          <w:color w:val="231F20"/>
          <w:w w:val="110"/>
        </w:rPr>
        <w:t>particular</w:t>
      </w:r>
      <w:r>
        <w:rPr>
          <w:color w:val="231F20"/>
          <w:spacing w:val="-9"/>
          <w:w w:val="110"/>
        </w:rPr>
        <w:t xml:space="preserve"> </w:t>
      </w:r>
      <w:r>
        <w:rPr>
          <w:color w:val="231F20"/>
          <w:w w:val="110"/>
        </w:rPr>
        <w:t>ministry</w:t>
      </w:r>
      <w:r>
        <w:rPr>
          <w:color w:val="231F20"/>
          <w:spacing w:val="-8"/>
          <w:w w:val="110"/>
        </w:rPr>
        <w:t xml:space="preserve"> </w:t>
      </w:r>
      <w:r>
        <w:rPr>
          <w:color w:val="231F20"/>
          <w:w w:val="110"/>
        </w:rPr>
        <w:t>and give</w:t>
      </w:r>
      <w:r>
        <w:rPr>
          <w:color w:val="231F20"/>
          <w:spacing w:val="-10"/>
          <w:w w:val="110"/>
        </w:rPr>
        <w:t xml:space="preserve"> </w:t>
      </w:r>
      <w:r>
        <w:rPr>
          <w:color w:val="231F20"/>
          <w:w w:val="110"/>
        </w:rPr>
        <w:t>them</w:t>
      </w:r>
      <w:r>
        <w:rPr>
          <w:color w:val="231F20"/>
          <w:spacing w:val="-10"/>
          <w:w w:val="110"/>
        </w:rPr>
        <w:t xml:space="preserve"> </w:t>
      </w:r>
      <w:r>
        <w:rPr>
          <w:color w:val="231F20"/>
          <w:w w:val="110"/>
        </w:rPr>
        <w:t>authority</w:t>
      </w:r>
      <w:r>
        <w:rPr>
          <w:color w:val="231F20"/>
          <w:spacing w:val="-9"/>
          <w:w w:val="110"/>
        </w:rPr>
        <w:t xml:space="preserve"> </w:t>
      </w:r>
      <w:r>
        <w:rPr>
          <w:color w:val="231F20"/>
          <w:w w:val="110"/>
        </w:rPr>
        <w:t>to</w:t>
      </w:r>
      <w:r>
        <w:rPr>
          <w:color w:val="231F20"/>
          <w:spacing w:val="-10"/>
          <w:w w:val="110"/>
        </w:rPr>
        <w:t xml:space="preserve"> </w:t>
      </w:r>
      <w:r>
        <w:rPr>
          <w:color w:val="231F20"/>
          <w:w w:val="110"/>
        </w:rPr>
        <w:t>exercise</w:t>
      </w:r>
      <w:r>
        <w:rPr>
          <w:color w:val="231F20"/>
          <w:spacing w:val="-9"/>
          <w:w w:val="110"/>
        </w:rPr>
        <w:t xml:space="preserve"> </w:t>
      </w:r>
      <w:r>
        <w:rPr>
          <w:color w:val="231F20"/>
          <w:w w:val="110"/>
        </w:rPr>
        <w:t>it</w:t>
      </w:r>
      <w:r>
        <w:rPr>
          <w:color w:val="231F20"/>
          <w:spacing w:val="-10"/>
          <w:w w:val="110"/>
        </w:rPr>
        <w:t xml:space="preserve"> </w:t>
      </w:r>
      <w:r>
        <w:rPr>
          <w:color w:val="231F20"/>
          <w:w w:val="110"/>
        </w:rPr>
        <w:t>within</w:t>
      </w:r>
      <w:r>
        <w:rPr>
          <w:color w:val="231F20"/>
          <w:spacing w:val="-9"/>
          <w:w w:val="110"/>
        </w:rPr>
        <w:t xml:space="preserve"> </w:t>
      </w:r>
      <w:r>
        <w:rPr>
          <w:color w:val="231F20"/>
          <w:w w:val="110"/>
        </w:rPr>
        <w:t>the</w:t>
      </w:r>
      <w:r>
        <w:rPr>
          <w:color w:val="231F20"/>
          <w:spacing w:val="-10"/>
          <w:w w:val="110"/>
        </w:rPr>
        <w:t xml:space="preserve"> </w:t>
      </w:r>
      <w:r>
        <w:rPr>
          <w:color w:val="231F20"/>
          <w:w w:val="110"/>
        </w:rPr>
        <w:t>church,</w:t>
      </w:r>
      <w:r>
        <w:rPr>
          <w:color w:val="231F20"/>
          <w:spacing w:val="-9"/>
          <w:w w:val="110"/>
        </w:rPr>
        <w:t xml:space="preserve"> </w:t>
      </w:r>
      <w:r>
        <w:rPr>
          <w:color w:val="231F20"/>
          <w:w w:val="110"/>
        </w:rPr>
        <w:t>setting</w:t>
      </w:r>
      <w:r>
        <w:rPr>
          <w:color w:val="231F20"/>
          <w:spacing w:val="-10"/>
          <w:w w:val="110"/>
        </w:rPr>
        <w:t xml:space="preserve"> </w:t>
      </w:r>
      <w:r>
        <w:rPr>
          <w:color w:val="231F20"/>
          <w:w w:val="110"/>
        </w:rPr>
        <w:t>them</w:t>
      </w:r>
      <w:r>
        <w:rPr>
          <w:color w:val="231F20"/>
          <w:spacing w:val="-9"/>
          <w:w w:val="110"/>
        </w:rPr>
        <w:t xml:space="preserve"> </w:t>
      </w:r>
      <w:r>
        <w:rPr>
          <w:color w:val="231F20"/>
          <w:w w:val="110"/>
        </w:rPr>
        <w:t>apart</w:t>
      </w:r>
      <w:r>
        <w:rPr>
          <w:color w:val="231F20"/>
          <w:spacing w:val="-10"/>
          <w:w w:val="110"/>
        </w:rPr>
        <w:t xml:space="preserve"> </w:t>
      </w:r>
      <w:r>
        <w:rPr>
          <w:color w:val="231F20"/>
          <w:w w:val="110"/>
        </w:rPr>
        <w:t>with</w:t>
      </w:r>
      <w:r>
        <w:rPr>
          <w:color w:val="231F20"/>
          <w:spacing w:val="-9"/>
          <w:w w:val="110"/>
        </w:rPr>
        <w:t xml:space="preserve"> </w:t>
      </w:r>
      <w:r>
        <w:rPr>
          <w:color w:val="231F20"/>
          <w:w w:val="110"/>
        </w:rPr>
        <w:t>prayer</w:t>
      </w:r>
      <w:r>
        <w:rPr>
          <w:color w:val="231F20"/>
          <w:spacing w:val="-10"/>
          <w:w w:val="110"/>
        </w:rPr>
        <w:t xml:space="preserve"> </w:t>
      </w:r>
      <w:r>
        <w:rPr>
          <w:color w:val="231F20"/>
          <w:w w:val="110"/>
        </w:rPr>
        <w:t>that</w:t>
      </w:r>
      <w:r>
        <w:rPr>
          <w:color w:val="231F20"/>
          <w:spacing w:val="-9"/>
          <w:w w:val="110"/>
        </w:rPr>
        <w:t xml:space="preserve"> </w:t>
      </w:r>
      <w:r>
        <w:rPr>
          <w:color w:val="231F20"/>
          <w:w w:val="110"/>
        </w:rPr>
        <w:t>they shall be given all needful gifts and graces for its fulfilment, which solemn setting part shall in the case of ministers and elders be termed ordination and in the case of church related community workers be termed</w:t>
      </w:r>
      <w:r>
        <w:rPr>
          <w:color w:val="231F20"/>
          <w:spacing w:val="-7"/>
          <w:w w:val="110"/>
        </w:rPr>
        <w:t xml:space="preserve"> </w:t>
      </w:r>
      <w:r>
        <w:rPr>
          <w:color w:val="231F20"/>
          <w:w w:val="110"/>
        </w:rPr>
        <w:t>commissioning.</w:t>
      </w:r>
    </w:p>
    <w:p w:rsidR="00CD5E00" w:rsidRDefault="00CD5E00">
      <w:pPr>
        <w:spacing w:line="247" w:lineRule="auto"/>
        <w:sectPr w:rsidR="00CD5E00">
          <w:pgSz w:w="11910" w:h="16840"/>
          <w:pgMar w:top="940" w:right="820" w:bottom="880" w:left="1000" w:header="0" w:footer="694" w:gutter="0"/>
          <w:cols w:space="720"/>
        </w:sectPr>
      </w:pPr>
    </w:p>
    <w:p w:rsidR="00CD5E00" w:rsidRDefault="00D85CF5">
      <w:pPr>
        <w:pStyle w:val="ListParagraph"/>
        <w:numPr>
          <w:ilvl w:val="0"/>
          <w:numId w:val="18"/>
        </w:numPr>
        <w:tabs>
          <w:tab w:val="left" w:pos="1157"/>
          <w:tab w:val="left" w:pos="1158"/>
        </w:tabs>
        <w:spacing w:before="51" w:line="247" w:lineRule="auto"/>
        <w:ind w:left="1157" w:right="1113"/>
        <w:jc w:val="left"/>
        <w:rPr>
          <w:sz w:val="19"/>
        </w:rPr>
      </w:pPr>
      <w:r>
        <w:rPr>
          <w:color w:val="231F20"/>
          <w:w w:val="105"/>
          <w:sz w:val="19"/>
        </w:rPr>
        <w:t>Some are called to the ministry of the Word and Sacraments. After approved preparation and training,</w:t>
      </w:r>
      <w:r>
        <w:rPr>
          <w:color w:val="231F20"/>
          <w:spacing w:val="8"/>
          <w:w w:val="105"/>
          <w:sz w:val="19"/>
        </w:rPr>
        <w:t xml:space="preserve"> </w:t>
      </w:r>
      <w:r>
        <w:rPr>
          <w:color w:val="231F20"/>
          <w:w w:val="105"/>
          <w:sz w:val="19"/>
        </w:rPr>
        <w:t>they</w:t>
      </w:r>
      <w:r>
        <w:rPr>
          <w:color w:val="231F20"/>
          <w:spacing w:val="8"/>
          <w:w w:val="105"/>
          <w:sz w:val="19"/>
        </w:rPr>
        <w:t xml:space="preserve"> </w:t>
      </w:r>
      <w:r>
        <w:rPr>
          <w:color w:val="231F20"/>
          <w:w w:val="105"/>
          <w:sz w:val="19"/>
        </w:rPr>
        <w:t>may</w:t>
      </w:r>
      <w:r>
        <w:rPr>
          <w:color w:val="231F20"/>
          <w:spacing w:val="8"/>
          <w:w w:val="105"/>
          <w:sz w:val="19"/>
        </w:rPr>
        <w:t xml:space="preserve"> </w:t>
      </w:r>
      <w:r>
        <w:rPr>
          <w:color w:val="231F20"/>
          <w:w w:val="105"/>
          <w:sz w:val="19"/>
        </w:rPr>
        <w:t>be</w:t>
      </w:r>
      <w:r>
        <w:rPr>
          <w:color w:val="231F20"/>
          <w:spacing w:val="9"/>
          <w:w w:val="105"/>
          <w:sz w:val="19"/>
        </w:rPr>
        <w:t xml:space="preserve"> </w:t>
      </w:r>
      <w:r>
        <w:rPr>
          <w:color w:val="231F20"/>
          <w:w w:val="105"/>
          <w:sz w:val="19"/>
        </w:rPr>
        <w:t>called</w:t>
      </w:r>
      <w:r>
        <w:rPr>
          <w:color w:val="231F20"/>
          <w:spacing w:val="8"/>
          <w:w w:val="105"/>
          <w:sz w:val="19"/>
        </w:rPr>
        <w:t xml:space="preserve"> </w:t>
      </w:r>
      <w:r>
        <w:rPr>
          <w:color w:val="231F20"/>
          <w:w w:val="105"/>
          <w:sz w:val="19"/>
        </w:rPr>
        <w:t>to</w:t>
      </w:r>
      <w:r>
        <w:rPr>
          <w:color w:val="231F20"/>
          <w:spacing w:val="8"/>
          <w:w w:val="105"/>
          <w:sz w:val="19"/>
        </w:rPr>
        <w:t xml:space="preserve"> </w:t>
      </w:r>
      <w:r>
        <w:rPr>
          <w:color w:val="231F20"/>
          <w:w w:val="105"/>
          <w:sz w:val="19"/>
        </w:rPr>
        <w:t>be</w:t>
      </w:r>
      <w:r>
        <w:rPr>
          <w:color w:val="231F20"/>
          <w:spacing w:val="8"/>
          <w:w w:val="105"/>
          <w:sz w:val="19"/>
        </w:rPr>
        <w:t xml:space="preserve"> </w:t>
      </w:r>
      <w:r>
        <w:rPr>
          <w:color w:val="231F20"/>
          <w:w w:val="105"/>
          <w:sz w:val="19"/>
        </w:rPr>
        <w:t>ministers</w:t>
      </w:r>
      <w:r>
        <w:rPr>
          <w:color w:val="231F20"/>
          <w:spacing w:val="9"/>
          <w:w w:val="105"/>
          <w:sz w:val="19"/>
        </w:rPr>
        <w:t xml:space="preserve"> </w:t>
      </w:r>
      <w:r>
        <w:rPr>
          <w:color w:val="231F20"/>
          <w:w w:val="105"/>
          <w:sz w:val="19"/>
        </w:rPr>
        <w:t>of</w:t>
      </w:r>
      <w:r>
        <w:rPr>
          <w:color w:val="231F20"/>
          <w:spacing w:val="8"/>
          <w:w w:val="105"/>
          <w:sz w:val="19"/>
        </w:rPr>
        <w:t xml:space="preserve"> </w:t>
      </w:r>
      <w:r>
        <w:rPr>
          <w:color w:val="231F20"/>
          <w:w w:val="105"/>
          <w:sz w:val="19"/>
        </w:rPr>
        <w:t>local</w:t>
      </w:r>
      <w:r>
        <w:rPr>
          <w:color w:val="231F20"/>
          <w:spacing w:val="8"/>
          <w:w w:val="105"/>
          <w:sz w:val="19"/>
        </w:rPr>
        <w:t xml:space="preserve"> </w:t>
      </w:r>
      <w:r>
        <w:rPr>
          <w:color w:val="231F20"/>
          <w:w w:val="105"/>
          <w:sz w:val="19"/>
        </w:rPr>
        <w:t>churches,</w:t>
      </w:r>
      <w:r>
        <w:rPr>
          <w:color w:val="231F20"/>
          <w:spacing w:val="9"/>
          <w:w w:val="105"/>
          <w:sz w:val="19"/>
        </w:rPr>
        <w:t xml:space="preserve"> </w:t>
      </w:r>
      <w:r>
        <w:rPr>
          <w:color w:val="231F20"/>
          <w:w w:val="105"/>
          <w:sz w:val="19"/>
        </w:rPr>
        <w:t>or</w:t>
      </w:r>
      <w:r>
        <w:rPr>
          <w:color w:val="231F20"/>
          <w:spacing w:val="8"/>
          <w:w w:val="105"/>
          <w:sz w:val="19"/>
        </w:rPr>
        <w:t xml:space="preserve"> </w:t>
      </w:r>
      <w:r>
        <w:rPr>
          <w:color w:val="231F20"/>
          <w:w w:val="105"/>
          <w:sz w:val="19"/>
        </w:rPr>
        <w:t>missionaries</w:t>
      </w:r>
      <w:r>
        <w:rPr>
          <w:color w:val="231F20"/>
          <w:spacing w:val="8"/>
          <w:w w:val="105"/>
          <w:sz w:val="19"/>
        </w:rPr>
        <w:t xml:space="preserve"> </w:t>
      </w:r>
      <w:r>
        <w:rPr>
          <w:color w:val="231F20"/>
          <w:w w:val="105"/>
          <w:sz w:val="19"/>
        </w:rPr>
        <w:t>overseas,</w:t>
      </w:r>
      <w:r>
        <w:rPr>
          <w:color w:val="231F20"/>
          <w:spacing w:val="8"/>
          <w:w w:val="105"/>
          <w:sz w:val="19"/>
        </w:rPr>
        <w:t xml:space="preserve"> </w:t>
      </w:r>
      <w:r>
        <w:rPr>
          <w:color w:val="231F20"/>
          <w:w w:val="105"/>
          <w:sz w:val="19"/>
        </w:rPr>
        <w:t>or</w:t>
      </w:r>
    </w:p>
    <w:p w:rsidR="00CD5E00" w:rsidRDefault="00D85CF5">
      <w:pPr>
        <w:pStyle w:val="BodyText"/>
        <w:spacing w:before="3" w:line="247" w:lineRule="auto"/>
        <w:ind w:left="1157" w:right="1343"/>
      </w:pPr>
      <w:r>
        <w:rPr>
          <w:color w:val="231F20"/>
          <w:w w:val="105"/>
        </w:rPr>
        <w:t>to some special and approved ministry, and are then ordained and inducted to their office.  They are commissioned to conduct public worship, to preach the Word and to administer the Sacraments, to exercise pastoral care and oversight, and to give leadership to the church in      its mission to the world. Their service may be stipendiary or non-stipendiary, and in the latter case</w:t>
      </w:r>
      <w:r>
        <w:rPr>
          <w:color w:val="231F20"/>
          <w:spacing w:val="6"/>
          <w:w w:val="105"/>
        </w:rPr>
        <w:t xml:space="preserve"> </w:t>
      </w:r>
      <w:r>
        <w:rPr>
          <w:color w:val="231F20"/>
          <w:w w:val="105"/>
        </w:rPr>
        <w:t>their</w:t>
      </w:r>
      <w:r>
        <w:rPr>
          <w:color w:val="231F20"/>
          <w:spacing w:val="6"/>
          <w:w w:val="105"/>
        </w:rPr>
        <w:t xml:space="preserve"> </w:t>
      </w:r>
      <w:r>
        <w:rPr>
          <w:color w:val="231F20"/>
          <w:w w:val="105"/>
        </w:rPr>
        <w:t>service</w:t>
      </w:r>
      <w:r>
        <w:rPr>
          <w:color w:val="231F20"/>
          <w:spacing w:val="7"/>
          <w:w w:val="105"/>
        </w:rPr>
        <w:t xml:space="preserve"> </w:t>
      </w:r>
      <w:r>
        <w:rPr>
          <w:color w:val="231F20"/>
          <w:w w:val="105"/>
        </w:rPr>
        <w:t>is</w:t>
      </w:r>
      <w:r>
        <w:rPr>
          <w:color w:val="231F20"/>
          <w:spacing w:val="6"/>
          <w:w w:val="105"/>
        </w:rPr>
        <w:t xml:space="preserve"> </w:t>
      </w:r>
      <w:r>
        <w:rPr>
          <w:color w:val="231F20"/>
          <w:w w:val="105"/>
        </w:rPr>
        <w:t>given</w:t>
      </w:r>
      <w:r>
        <w:rPr>
          <w:color w:val="231F20"/>
          <w:spacing w:val="7"/>
          <w:w w:val="105"/>
        </w:rPr>
        <w:t xml:space="preserve"> </w:t>
      </w:r>
      <w:r>
        <w:rPr>
          <w:color w:val="231F20"/>
          <w:w w:val="105"/>
        </w:rPr>
        <w:t>within</w:t>
      </w:r>
      <w:r>
        <w:rPr>
          <w:color w:val="231F20"/>
          <w:spacing w:val="6"/>
          <w:w w:val="105"/>
        </w:rPr>
        <w:t xml:space="preserve"> </w:t>
      </w:r>
      <w:r>
        <w:rPr>
          <w:color w:val="231F20"/>
          <w:w w:val="105"/>
        </w:rPr>
        <w:t>the</w:t>
      </w:r>
      <w:r>
        <w:rPr>
          <w:color w:val="231F20"/>
          <w:spacing w:val="6"/>
          <w:w w:val="105"/>
        </w:rPr>
        <w:t xml:space="preserve"> </w:t>
      </w:r>
      <w:r>
        <w:rPr>
          <w:color w:val="231F20"/>
          <w:w w:val="105"/>
        </w:rPr>
        <w:t>area</w:t>
      </w:r>
      <w:r>
        <w:rPr>
          <w:color w:val="231F20"/>
          <w:spacing w:val="7"/>
          <w:w w:val="105"/>
        </w:rPr>
        <w:t xml:space="preserve"> </w:t>
      </w:r>
      <w:r>
        <w:rPr>
          <w:color w:val="231F20"/>
          <w:w w:val="105"/>
        </w:rPr>
        <w:t>of</w:t>
      </w:r>
      <w:r>
        <w:rPr>
          <w:color w:val="231F20"/>
          <w:spacing w:val="6"/>
          <w:w w:val="105"/>
        </w:rPr>
        <w:t xml:space="preserve"> </w:t>
      </w:r>
      <w:r>
        <w:rPr>
          <w:color w:val="231F20"/>
          <w:w w:val="105"/>
        </w:rPr>
        <w:t>a</w:t>
      </w:r>
      <w:r>
        <w:rPr>
          <w:color w:val="231F20"/>
          <w:spacing w:val="7"/>
          <w:w w:val="105"/>
        </w:rPr>
        <w:t xml:space="preserve"> </w:t>
      </w:r>
      <w:r>
        <w:rPr>
          <w:color w:val="231F20"/>
          <w:w w:val="105"/>
        </w:rPr>
        <w:t>Synod</w:t>
      </w:r>
      <w:r>
        <w:rPr>
          <w:color w:val="231F20"/>
          <w:spacing w:val="6"/>
          <w:w w:val="105"/>
        </w:rPr>
        <w:t xml:space="preserve"> </w:t>
      </w:r>
      <w:r>
        <w:rPr>
          <w:color w:val="231F20"/>
          <w:w w:val="105"/>
        </w:rPr>
        <w:t>and</w:t>
      </w:r>
      <w:r>
        <w:rPr>
          <w:color w:val="231F20"/>
          <w:spacing w:val="7"/>
          <w:w w:val="105"/>
        </w:rPr>
        <w:t xml:space="preserve"> </w:t>
      </w:r>
      <w:r>
        <w:rPr>
          <w:color w:val="231F20"/>
          <w:w w:val="105"/>
        </w:rPr>
        <w:t>in</w:t>
      </w:r>
      <w:r>
        <w:rPr>
          <w:color w:val="231F20"/>
          <w:spacing w:val="6"/>
          <w:w w:val="105"/>
        </w:rPr>
        <w:t xml:space="preserve"> </w:t>
      </w:r>
      <w:r>
        <w:rPr>
          <w:color w:val="231F20"/>
          <w:w w:val="105"/>
        </w:rPr>
        <w:t>a</w:t>
      </w:r>
      <w:r>
        <w:rPr>
          <w:color w:val="231F20"/>
          <w:spacing w:val="6"/>
          <w:w w:val="105"/>
        </w:rPr>
        <w:t xml:space="preserve"> </w:t>
      </w:r>
      <w:r>
        <w:rPr>
          <w:color w:val="231F20"/>
          <w:w w:val="105"/>
        </w:rPr>
        <w:t>context</w:t>
      </w:r>
      <w:r>
        <w:rPr>
          <w:color w:val="231F20"/>
          <w:spacing w:val="7"/>
          <w:w w:val="105"/>
        </w:rPr>
        <w:t xml:space="preserve"> </w:t>
      </w:r>
      <w:r>
        <w:rPr>
          <w:color w:val="231F20"/>
          <w:w w:val="105"/>
        </w:rPr>
        <w:t>it</w:t>
      </w:r>
      <w:r>
        <w:rPr>
          <w:color w:val="231F20"/>
          <w:spacing w:val="6"/>
          <w:w w:val="105"/>
        </w:rPr>
        <w:t xml:space="preserve"> </w:t>
      </w:r>
      <w:r>
        <w:rPr>
          <w:color w:val="231F20"/>
          <w:w w:val="105"/>
        </w:rPr>
        <w:t>has</w:t>
      </w:r>
      <w:r>
        <w:rPr>
          <w:color w:val="231F20"/>
          <w:spacing w:val="7"/>
          <w:w w:val="105"/>
        </w:rPr>
        <w:t xml:space="preserve"> </w:t>
      </w:r>
      <w:r>
        <w:rPr>
          <w:color w:val="231F20"/>
          <w:w w:val="105"/>
        </w:rPr>
        <w:t>approved.*</w:t>
      </w:r>
    </w:p>
    <w:p w:rsidR="00CD5E00" w:rsidRDefault="00CD5E00">
      <w:pPr>
        <w:pStyle w:val="BodyText"/>
        <w:spacing w:before="1"/>
        <w:rPr>
          <w:sz w:val="20"/>
        </w:rPr>
      </w:pPr>
    </w:p>
    <w:p w:rsidR="00CD5E00" w:rsidRDefault="00D85CF5">
      <w:pPr>
        <w:pStyle w:val="ListParagraph"/>
        <w:numPr>
          <w:ilvl w:val="1"/>
          <w:numId w:val="18"/>
        </w:numPr>
        <w:tabs>
          <w:tab w:val="left" w:pos="1287"/>
        </w:tabs>
        <w:spacing w:line="247" w:lineRule="auto"/>
        <w:ind w:right="1183" w:hanging="1"/>
        <w:rPr>
          <w:sz w:val="19"/>
        </w:rPr>
      </w:pPr>
      <w:r>
        <w:rPr>
          <w:color w:val="231F20"/>
          <w:w w:val="110"/>
          <w:sz w:val="19"/>
        </w:rPr>
        <w:t>Those persons who, at the time of unification serve as Registered Pastors and are so recognised</w:t>
      </w:r>
      <w:r>
        <w:rPr>
          <w:color w:val="231F20"/>
          <w:spacing w:val="-6"/>
          <w:w w:val="110"/>
          <w:sz w:val="19"/>
        </w:rPr>
        <w:t xml:space="preserve"> </w:t>
      </w:r>
      <w:r>
        <w:rPr>
          <w:color w:val="231F20"/>
          <w:w w:val="110"/>
          <w:sz w:val="19"/>
        </w:rPr>
        <w:t>by</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Congregational</w:t>
      </w:r>
      <w:r>
        <w:rPr>
          <w:color w:val="231F20"/>
          <w:spacing w:val="-6"/>
          <w:w w:val="110"/>
          <w:sz w:val="19"/>
        </w:rPr>
        <w:t xml:space="preserve"> </w:t>
      </w:r>
      <w:r>
        <w:rPr>
          <w:color w:val="231F20"/>
          <w:w w:val="110"/>
          <w:sz w:val="19"/>
        </w:rPr>
        <w:t>Union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Scotland,</w:t>
      </w:r>
      <w:r>
        <w:rPr>
          <w:color w:val="231F20"/>
          <w:spacing w:val="-6"/>
          <w:w w:val="110"/>
          <w:sz w:val="19"/>
        </w:rPr>
        <w:t xml:space="preserve"> </w:t>
      </w:r>
      <w:r>
        <w:rPr>
          <w:color w:val="231F20"/>
          <w:w w:val="110"/>
          <w:sz w:val="19"/>
        </w:rPr>
        <w:t>may</w:t>
      </w:r>
      <w:r>
        <w:rPr>
          <w:color w:val="231F20"/>
          <w:spacing w:val="-6"/>
          <w:w w:val="110"/>
          <w:sz w:val="19"/>
        </w:rPr>
        <w:t xml:space="preserve"> </w:t>
      </w:r>
      <w:r>
        <w:rPr>
          <w:color w:val="231F20"/>
          <w:w w:val="110"/>
          <w:sz w:val="19"/>
        </w:rPr>
        <w:t>continue</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that</w:t>
      </w:r>
      <w:r>
        <w:rPr>
          <w:color w:val="231F20"/>
          <w:spacing w:val="-6"/>
          <w:w w:val="110"/>
          <w:sz w:val="19"/>
        </w:rPr>
        <w:t xml:space="preserve"> </w:t>
      </w:r>
      <w:r>
        <w:rPr>
          <w:color w:val="231F20"/>
          <w:w w:val="110"/>
          <w:sz w:val="19"/>
        </w:rPr>
        <w:t>service</w:t>
      </w:r>
      <w:r>
        <w:rPr>
          <w:color w:val="231F20"/>
          <w:spacing w:val="-6"/>
          <w:w w:val="110"/>
          <w:sz w:val="19"/>
        </w:rPr>
        <w:t xml:space="preserve"> </w:t>
      </w:r>
      <w:r>
        <w:rPr>
          <w:color w:val="231F20"/>
          <w:w w:val="110"/>
          <w:sz w:val="19"/>
        </w:rPr>
        <w:t>under</w:t>
      </w:r>
      <w:r>
        <w:rPr>
          <w:color w:val="231F20"/>
          <w:spacing w:val="-6"/>
          <w:w w:val="110"/>
          <w:sz w:val="19"/>
        </w:rPr>
        <w:t xml:space="preserve"> </w:t>
      </w:r>
      <w:r>
        <w:rPr>
          <w:color w:val="231F20"/>
          <w:w w:val="110"/>
          <w:sz w:val="19"/>
        </w:rPr>
        <w:t>the same conditions. Such persons shall be authorised by a Synod to preside at the sacraments and to serve as members of that Synod. They may seek further training with a view to applying for recognition as</w:t>
      </w:r>
      <w:r>
        <w:rPr>
          <w:color w:val="231F20"/>
          <w:spacing w:val="-7"/>
          <w:w w:val="110"/>
          <w:sz w:val="19"/>
        </w:rPr>
        <w:t xml:space="preserve"> </w:t>
      </w:r>
      <w:r>
        <w:rPr>
          <w:color w:val="231F20"/>
          <w:w w:val="110"/>
          <w:sz w:val="19"/>
        </w:rPr>
        <w:t>ministers.</w:t>
      </w:r>
    </w:p>
    <w:p w:rsidR="00CD5E00" w:rsidRDefault="00CD5E00">
      <w:pPr>
        <w:pStyle w:val="BodyText"/>
        <w:spacing w:before="1"/>
        <w:rPr>
          <w:sz w:val="20"/>
        </w:rPr>
      </w:pPr>
    </w:p>
    <w:p w:rsidR="00CD5E00" w:rsidRDefault="00D85CF5">
      <w:pPr>
        <w:pStyle w:val="ListParagraph"/>
        <w:numPr>
          <w:ilvl w:val="0"/>
          <w:numId w:val="18"/>
        </w:numPr>
        <w:tabs>
          <w:tab w:val="left" w:pos="1157"/>
          <w:tab w:val="left" w:pos="1158"/>
        </w:tabs>
        <w:spacing w:line="247" w:lineRule="auto"/>
        <w:ind w:left="1157" w:right="1248"/>
        <w:jc w:val="left"/>
        <w:rPr>
          <w:sz w:val="19"/>
        </w:rPr>
      </w:pPr>
      <w:r>
        <w:rPr>
          <w:color w:val="231F20"/>
          <w:w w:val="110"/>
          <w:sz w:val="19"/>
        </w:rPr>
        <w:t xml:space="preserve">Some are called to the ministry of church related community work. After approved preparation and training, they may be called to be church related community workers in a post approved by the United Reformed Church, and are then commissioned and inducted to their office to serve for a designated period. This commissioning and induction shall be in accord with Schedules D &amp; </w:t>
      </w:r>
      <w:r>
        <w:rPr>
          <w:color w:val="231F20"/>
          <w:spacing w:val="-9"/>
          <w:w w:val="110"/>
          <w:sz w:val="19"/>
        </w:rPr>
        <w:t xml:space="preserve">F. </w:t>
      </w:r>
      <w:r>
        <w:rPr>
          <w:color w:val="231F20"/>
          <w:w w:val="110"/>
          <w:sz w:val="19"/>
        </w:rPr>
        <w:t xml:space="preserve">Church related community workers are commissioned to care for, to challenge and to pray for the community, to discern with others God’s will for the well-being of the community, and to </w:t>
      </w:r>
      <w:proofErr w:type="spellStart"/>
      <w:r>
        <w:rPr>
          <w:color w:val="231F20"/>
          <w:w w:val="110"/>
          <w:sz w:val="19"/>
        </w:rPr>
        <w:t>endeavour</w:t>
      </w:r>
      <w:proofErr w:type="spellEnd"/>
      <w:r>
        <w:rPr>
          <w:color w:val="231F20"/>
          <w:w w:val="110"/>
          <w:sz w:val="19"/>
        </w:rPr>
        <w:t xml:space="preserve"> to enable the church to live out its calling to proclaim the love and mercy of God through working with others in both church and</w:t>
      </w:r>
      <w:r>
        <w:rPr>
          <w:color w:val="231F20"/>
          <w:spacing w:val="-7"/>
          <w:w w:val="110"/>
          <w:sz w:val="19"/>
        </w:rPr>
        <w:t xml:space="preserve"> </w:t>
      </w:r>
      <w:r>
        <w:rPr>
          <w:color w:val="231F20"/>
          <w:w w:val="110"/>
          <w:sz w:val="19"/>
        </w:rPr>
        <w:t>community</w:t>
      </w:r>
      <w:r>
        <w:rPr>
          <w:color w:val="231F20"/>
          <w:spacing w:val="-7"/>
          <w:w w:val="110"/>
          <w:sz w:val="19"/>
        </w:rPr>
        <w:t xml:space="preserve"> </w:t>
      </w:r>
      <w:r>
        <w:rPr>
          <w:color w:val="231F20"/>
          <w:w w:val="110"/>
          <w:sz w:val="19"/>
        </w:rPr>
        <w:t>for</w:t>
      </w:r>
      <w:r>
        <w:rPr>
          <w:color w:val="231F20"/>
          <w:spacing w:val="-6"/>
          <w:w w:val="110"/>
          <w:sz w:val="19"/>
        </w:rPr>
        <w:t xml:space="preserve"> </w:t>
      </w:r>
      <w:r>
        <w:rPr>
          <w:color w:val="231F20"/>
          <w:w w:val="110"/>
          <w:sz w:val="19"/>
        </w:rPr>
        <w:t>peace</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justice</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world.</w:t>
      </w:r>
      <w:r>
        <w:rPr>
          <w:color w:val="231F20"/>
          <w:spacing w:val="-7"/>
          <w:w w:val="110"/>
          <w:sz w:val="19"/>
        </w:rPr>
        <w:t xml:space="preserve"> </w:t>
      </w:r>
      <w:r>
        <w:rPr>
          <w:color w:val="231F20"/>
          <w:w w:val="110"/>
          <w:sz w:val="19"/>
        </w:rPr>
        <w:t>Their</w:t>
      </w:r>
      <w:r>
        <w:rPr>
          <w:color w:val="231F20"/>
          <w:spacing w:val="-7"/>
          <w:w w:val="110"/>
          <w:sz w:val="19"/>
        </w:rPr>
        <w:t xml:space="preserve"> </w:t>
      </w:r>
      <w:r>
        <w:rPr>
          <w:color w:val="231F20"/>
          <w:w w:val="110"/>
          <w:sz w:val="19"/>
        </w:rPr>
        <w:t>service</w:t>
      </w:r>
      <w:r>
        <w:rPr>
          <w:color w:val="231F20"/>
          <w:spacing w:val="-6"/>
          <w:w w:val="110"/>
          <w:sz w:val="19"/>
        </w:rPr>
        <w:t xml:space="preserve"> </w:t>
      </w:r>
      <w:r>
        <w:rPr>
          <w:color w:val="231F20"/>
          <w:w w:val="110"/>
          <w:sz w:val="19"/>
        </w:rPr>
        <w:t>may</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stipendiary</w:t>
      </w:r>
      <w:r>
        <w:rPr>
          <w:color w:val="231F20"/>
          <w:spacing w:val="-6"/>
          <w:w w:val="110"/>
          <w:sz w:val="19"/>
        </w:rPr>
        <w:t xml:space="preserve"> </w:t>
      </w:r>
      <w:r>
        <w:rPr>
          <w:color w:val="231F20"/>
          <w:w w:val="110"/>
          <w:sz w:val="19"/>
        </w:rPr>
        <w:t>or</w:t>
      </w:r>
      <w:r>
        <w:rPr>
          <w:color w:val="231F20"/>
          <w:spacing w:val="-7"/>
          <w:w w:val="110"/>
          <w:sz w:val="19"/>
        </w:rPr>
        <w:t xml:space="preserve"> </w:t>
      </w:r>
      <w:r>
        <w:rPr>
          <w:color w:val="231F20"/>
          <w:w w:val="110"/>
          <w:sz w:val="19"/>
        </w:rPr>
        <w:t>non- stipendiary,</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latter</w:t>
      </w:r>
      <w:r>
        <w:rPr>
          <w:color w:val="231F20"/>
          <w:spacing w:val="-8"/>
          <w:w w:val="110"/>
          <w:sz w:val="19"/>
        </w:rPr>
        <w:t xml:space="preserve"> </w:t>
      </w:r>
      <w:r>
        <w:rPr>
          <w:color w:val="231F20"/>
          <w:w w:val="110"/>
          <w:sz w:val="19"/>
        </w:rPr>
        <w:t>case</w:t>
      </w:r>
      <w:r>
        <w:rPr>
          <w:color w:val="231F20"/>
          <w:spacing w:val="-8"/>
          <w:w w:val="110"/>
          <w:sz w:val="19"/>
        </w:rPr>
        <w:t xml:space="preserve"> </w:t>
      </w:r>
      <w:r>
        <w:rPr>
          <w:color w:val="231F20"/>
          <w:w w:val="110"/>
          <w:sz w:val="19"/>
        </w:rPr>
        <w:t>their</w:t>
      </w:r>
      <w:r>
        <w:rPr>
          <w:color w:val="231F20"/>
          <w:spacing w:val="-8"/>
          <w:w w:val="110"/>
          <w:sz w:val="19"/>
        </w:rPr>
        <w:t xml:space="preserve"> </w:t>
      </w:r>
      <w:r>
        <w:rPr>
          <w:color w:val="231F20"/>
          <w:w w:val="110"/>
          <w:sz w:val="19"/>
        </w:rPr>
        <w:t>service</w:t>
      </w:r>
      <w:r>
        <w:rPr>
          <w:color w:val="231F20"/>
          <w:spacing w:val="-8"/>
          <w:w w:val="110"/>
          <w:sz w:val="19"/>
        </w:rPr>
        <w:t xml:space="preserve"> </w:t>
      </w:r>
      <w:r>
        <w:rPr>
          <w:color w:val="231F20"/>
          <w:w w:val="110"/>
          <w:sz w:val="19"/>
        </w:rPr>
        <w:t>is</w:t>
      </w:r>
      <w:r>
        <w:rPr>
          <w:color w:val="231F20"/>
          <w:spacing w:val="-7"/>
          <w:w w:val="110"/>
          <w:sz w:val="19"/>
        </w:rPr>
        <w:t xml:space="preserve"> </w:t>
      </w:r>
      <w:r>
        <w:rPr>
          <w:color w:val="231F20"/>
          <w:w w:val="110"/>
          <w:sz w:val="19"/>
        </w:rPr>
        <w:t>given</w:t>
      </w:r>
      <w:r>
        <w:rPr>
          <w:color w:val="231F20"/>
          <w:spacing w:val="-8"/>
          <w:w w:val="110"/>
          <w:sz w:val="19"/>
        </w:rPr>
        <w:t xml:space="preserve"> </w:t>
      </w:r>
      <w:r>
        <w:rPr>
          <w:color w:val="231F20"/>
          <w:w w:val="110"/>
          <w:sz w:val="19"/>
        </w:rPr>
        <w:t>within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area</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a</w:t>
      </w:r>
      <w:r>
        <w:rPr>
          <w:color w:val="231F20"/>
          <w:spacing w:val="-8"/>
          <w:w w:val="110"/>
          <w:sz w:val="19"/>
        </w:rPr>
        <w:t xml:space="preserve"> </w:t>
      </w:r>
      <w:r>
        <w:rPr>
          <w:color w:val="231F20"/>
          <w:w w:val="110"/>
          <w:sz w:val="19"/>
        </w:rPr>
        <w:t>Synod</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the context it has</w:t>
      </w:r>
      <w:r>
        <w:rPr>
          <w:color w:val="231F20"/>
          <w:spacing w:val="-5"/>
          <w:w w:val="110"/>
          <w:sz w:val="19"/>
        </w:rPr>
        <w:t xml:space="preserve"> </w:t>
      </w:r>
      <w:r>
        <w:rPr>
          <w:color w:val="231F20"/>
          <w:w w:val="110"/>
          <w:sz w:val="19"/>
        </w:rPr>
        <w:t>approved.</w:t>
      </w:r>
    </w:p>
    <w:p w:rsidR="00CD5E00" w:rsidRDefault="00CD5E00">
      <w:pPr>
        <w:pStyle w:val="BodyText"/>
        <w:spacing w:before="8"/>
        <w:rPr>
          <w:sz w:val="20"/>
        </w:rPr>
      </w:pPr>
    </w:p>
    <w:p w:rsidR="00CD5E00" w:rsidRDefault="00D85CF5">
      <w:pPr>
        <w:pStyle w:val="ListParagraph"/>
        <w:numPr>
          <w:ilvl w:val="0"/>
          <w:numId w:val="18"/>
        </w:numPr>
        <w:tabs>
          <w:tab w:val="left" w:pos="1157"/>
          <w:tab w:val="left" w:pos="1158"/>
        </w:tabs>
        <w:spacing w:before="1" w:line="247" w:lineRule="auto"/>
        <w:ind w:left="1157" w:right="1076"/>
        <w:jc w:val="left"/>
        <w:rPr>
          <w:sz w:val="19"/>
        </w:rPr>
      </w:pPr>
      <w:r>
        <w:rPr>
          <w:color w:val="231F20"/>
          <w:w w:val="105"/>
          <w:sz w:val="19"/>
        </w:rPr>
        <w:t>Some are called to be elders. They share with ministers of the Word and Sacraments in the pastoral oversight and leadership of the local churches, taking counsel together in the elders’ meeting for the whole church and having severally groups of members particularly entrusted    to their pastoral care. They shall be associated with ministers in all the councils of the church. Elders elected by the church meeting are ordained to their office and are inducted to serve      for such limited period as the church which elects them shall determine. All elders are eligible for re-election, and those elected shall enter upon their office by induction. On moving to another local church an ordained elder is eligible for election by that church to the elders’ meeting, and, if so elected, is inducted. The ordination  and  induction  of  elders  shall  be carried out in the course of public worship by a minister of the local church (or, during a  pastoral</w:t>
      </w:r>
      <w:r>
        <w:rPr>
          <w:color w:val="231F20"/>
          <w:spacing w:val="13"/>
          <w:w w:val="105"/>
          <w:sz w:val="19"/>
        </w:rPr>
        <w:t xml:space="preserve"> </w:t>
      </w:r>
      <w:r>
        <w:rPr>
          <w:color w:val="231F20"/>
          <w:w w:val="105"/>
          <w:sz w:val="19"/>
        </w:rPr>
        <w:t>vacancy,</w:t>
      </w:r>
      <w:r>
        <w:rPr>
          <w:color w:val="231F20"/>
          <w:spacing w:val="13"/>
          <w:w w:val="105"/>
          <w:sz w:val="19"/>
        </w:rPr>
        <w:t xml:space="preserve"> </w:t>
      </w:r>
      <w:r>
        <w:rPr>
          <w:color w:val="231F20"/>
          <w:w w:val="105"/>
          <w:sz w:val="19"/>
        </w:rPr>
        <w:t>by</w:t>
      </w:r>
      <w:r>
        <w:rPr>
          <w:color w:val="231F20"/>
          <w:spacing w:val="14"/>
          <w:w w:val="105"/>
          <w:sz w:val="19"/>
        </w:rPr>
        <w:t xml:space="preserve"> </w:t>
      </w:r>
      <w:r>
        <w:rPr>
          <w:color w:val="231F20"/>
          <w:w w:val="105"/>
          <w:sz w:val="19"/>
        </w:rPr>
        <w:t>the</w:t>
      </w:r>
      <w:r>
        <w:rPr>
          <w:color w:val="231F20"/>
          <w:spacing w:val="13"/>
          <w:w w:val="105"/>
          <w:sz w:val="19"/>
        </w:rPr>
        <w:t xml:space="preserve"> </w:t>
      </w:r>
      <w:r>
        <w:rPr>
          <w:color w:val="231F20"/>
          <w:w w:val="105"/>
          <w:sz w:val="19"/>
        </w:rPr>
        <w:t>interim</w:t>
      </w:r>
      <w:r>
        <w:rPr>
          <w:color w:val="231F20"/>
          <w:spacing w:val="14"/>
          <w:w w:val="105"/>
          <w:sz w:val="19"/>
        </w:rPr>
        <w:t xml:space="preserve"> </w:t>
      </w:r>
      <w:r>
        <w:rPr>
          <w:color w:val="231F20"/>
          <w:w w:val="105"/>
          <w:sz w:val="19"/>
        </w:rPr>
        <w:t>moderator)</w:t>
      </w:r>
      <w:r>
        <w:rPr>
          <w:color w:val="231F20"/>
          <w:spacing w:val="13"/>
          <w:w w:val="105"/>
          <w:sz w:val="19"/>
        </w:rPr>
        <w:t xml:space="preserve"> </w:t>
      </w:r>
      <w:r>
        <w:rPr>
          <w:color w:val="231F20"/>
          <w:w w:val="105"/>
          <w:sz w:val="19"/>
        </w:rPr>
        <w:t>acting</w:t>
      </w:r>
      <w:r>
        <w:rPr>
          <w:color w:val="231F20"/>
          <w:spacing w:val="14"/>
          <w:w w:val="105"/>
          <w:sz w:val="19"/>
        </w:rPr>
        <w:t xml:space="preserve"> </w:t>
      </w:r>
      <w:r>
        <w:rPr>
          <w:color w:val="231F20"/>
          <w:w w:val="105"/>
          <w:sz w:val="19"/>
        </w:rPr>
        <w:t>with</w:t>
      </w:r>
      <w:r>
        <w:rPr>
          <w:color w:val="231F20"/>
          <w:spacing w:val="13"/>
          <w:w w:val="105"/>
          <w:sz w:val="19"/>
        </w:rPr>
        <w:t xml:space="preserve"> </w:t>
      </w:r>
      <w:r>
        <w:rPr>
          <w:color w:val="231F20"/>
          <w:w w:val="105"/>
          <w:sz w:val="19"/>
        </w:rPr>
        <w:t>the</w:t>
      </w:r>
      <w:r>
        <w:rPr>
          <w:color w:val="231F20"/>
          <w:spacing w:val="14"/>
          <w:w w:val="105"/>
          <w:sz w:val="19"/>
        </w:rPr>
        <w:t xml:space="preserve"> </w:t>
      </w:r>
      <w:r>
        <w:rPr>
          <w:color w:val="231F20"/>
          <w:w w:val="105"/>
          <w:sz w:val="19"/>
        </w:rPr>
        <w:t>serving</w:t>
      </w:r>
      <w:r>
        <w:rPr>
          <w:color w:val="231F20"/>
          <w:spacing w:val="13"/>
          <w:w w:val="105"/>
          <w:sz w:val="19"/>
        </w:rPr>
        <w:t xml:space="preserve"> </w:t>
      </w:r>
      <w:r>
        <w:rPr>
          <w:color w:val="231F20"/>
          <w:w w:val="105"/>
          <w:sz w:val="19"/>
        </w:rPr>
        <w:t>elders</w:t>
      </w:r>
      <w:r>
        <w:rPr>
          <w:color w:val="231F20"/>
          <w:spacing w:val="14"/>
          <w:w w:val="105"/>
          <w:sz w:val="19"/>
        </w:rPr>
        <w:t xml:space="preserve"> </w:t>
      </w:r>
      <w:r>
        <w:rPr>
          <w:color w:val="231F20"/>
          <w:w w:val="105"/>
          <w:sz w:val="19"/>
        </w:rPr>
        <w:t>(see</w:t>
      </w:r>
      <w:r>
        <w:rPr>
          <w:color w:val="231F20"/>
          <w:spacing w:val="13"/>
          <w:w w:val="105"/>
          <w:sz w:val="19"/>
        </w:rPr>
        <w:t xml:space="preserve"> </w:t>
      </w:r>
      <w:r>
        <w:rPr>
          <w:color w:val="231F20"/>
          <w:w w:val="105"/>
          <w:sz w:val="19"/>
        </w:rPr>
        <w:t>Schedule</w:t>
      </w:r>
      <w:r>
        <w:rPr>
          <w:color w:val="231F20"/>
          <w:spacing w:val="14"/>
          <w:w w:val="105"/>
          <w:sz w:val="19"/>
        </w:rPr>
        <w:t xml:space="preserve"> </w:t>
      </w:r>
      <w:r>
        <w:rPr>
          <w:color w:val="231F20"/>
          <w:w w:val="105"/>
          <w:sz w:val="19"/>
        </w:rPr>
        <w:t>B).*</w:t>
      </w:r>
    </w:p>
    <w:p w:rsidR="00CD5E00" w:rsidRDefault="00CD5E00">
      <w:pPr>
        <w:pStyle w:val="BodyText"/>
        <w:spacing w:before="7"/>
        <w:rPr>
          <w:sz w:val="20"/>
        </w:rPr>
      </w:pPr>
    </w:p>
    <w:p w:rsidR="00CD5E00" w:rsidRDefault="00D85CF5">
      <w:pPr>
        <w:pStyle w:val="ListParagraph"/>
        <w:numPr>
          <w:ilvl w:val="1"/>
          <w:numId w:val="18"/>
        </w:numPr>
        <w:tabs>
          <w:tab w:val="left" w:pos="1287"/>
        </w:tabs>
        <w:spacing w:before="1" w:line="247" w:lineRule="auto"/>
        <w:ind w:right="1349" w:firstLine="0"/>
        <w:rPr>
          <w:sz w:val="19"/>
        </w:rPr>
      </w:pPr>
      <w:r>
        <w:rPr>
          <w:color w:val="231F20"/>
          <w:w w:val="110"/>
          <w:sz w:val="19"/>
        </w:rPr>
        <w:t>Within the Synod of Scotland those office bearers who fulfil the functions of the United Reformed</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eldership</w:t>
      </w:r>
      <w:r>
        <w:rPr>
          <w:color w:val="231F20"/>
          <w:spacing w:val="-7"/>
          <w:w w:val="110"/>
          <w:sz w:val="19"/>
        </w:rPr>
        <w:t xml:space="preserve"> </w:t>
      </w:r>
      <w:r>
        <w:rPr>
          <w:color w:val="231F20"/>
          <w:w w:val="110"/>
          <w:sz w:val="19"/>
        </w:rPr>
        <w:t>will</w:t>
      </w:r>
      <w:r>
        <w:rPr>
          <w:color w:val="231F20"/>
          <w:spacing w:val="-6"/>
          <w:w w:val="110"/>
          <w:sz w:val="19"/>
        </w:rPr>
        <w:t xml:space="preserve"> </w:t>
      </w:r>
      <w:r>
        <w:rPr>
          <w:color w:val="231F20"/>
          <w:w w:val="110"/>
          <w:sz w:val="19"/>
        </w:rPr>
        <w:t>be</w:t>
      </w:r>
      <w:r>
        <w:rPr>
          <w:color w:val="231F20"/>
          <w:spacing w:val="-7"/>
          <w:w w:val="110"/>
          <w:sz w:val="19"/>
        </w:rPr>
        <w:t xml:space="preserve"> </w:t>
      </w:r>
      <w:r>
        <w:rPr>
          <w:color w:val="231F20"/>
          <w:w w:val="110"/>
          <w:sz w:val="19"/>
        </w:rPr>
        <w:t>called</w:t>
      </w:r>
      <w:r>
        <w:rPr>
          <w:color w:val="231F20"/>
          <w:spacing w:val="-6"/>
          <w:w w:val="110"/>
          <w:sz w:val="19"/>
        </w:rPr>
        <w:t xml:space="preserve"> </w:t>
      </w:r>
      <w:r>
        <w:rPr>
          <w:color w:val="231F20"/>
          <w:w w:val="110"/>
          <w:sz w:val="19"/>
        </w:rPr>
        <w:t>elders,</w:t>
      </w:r>
      <w:r>
        <w:rPr>
          <w:color w:val="231F20"/>
          <w:spacing w:val="-6"/>
          <w:w w:val="110"/>
          <w:sz w:val="19"/>
        </w:rPr>
        <w:t xml:space="preserve"> </w:t>
      </w:r>
      <w:r>
        <w:rPr>
          <w:color w:val="231F20"/>
          <w:w w:val="110"/>
          <w:sz w:val="19"/>
        </w:rPr>
        <w:t>or</w:t>
      </w:r>
      <w:r>
        <w:rPr>
          <w:color w:val="231F20"/>
          <w:spacing w:val="-7"/>
          <w:w w:val="110"/>
          <w:sz w:val="19"/>
        </w:rPr>
        <w:t xml:space="preserve"> </w:t>
      </w:r>
      <w:r>
        <w:rPr>
          <w:color w:val="231F20"/>
          <w:w w:val="110"/>
          <w:sz w:val="19"/>
        </w:rPr>
        <w:t>by</w:t>
      </w:r>
      <w:r>
        <w:rPr>
          <w:color w:val="231F20"/>
          <w:spacing w:val="-6"/>
          <w:w w:val="110"/>
          <w:sz w:val="19"/>
        </w:rPr>
        <w:t xml:space="preserve"> </w:t>
      </w:r>
      <w:r>
        <w:rPr>
          <w:color w:val="231F20"/>
          <w:w w:val="110"/>
          <w:sz w:val="19"/>
        </w:rPr>
        <w:t>local</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meeting</w:t>
      </w:r>
      <w:r>
        <w:rPr>
          <w:color w:val="231F20"/>
          <w:spacing w:val="-6"/>
          <w:w w:val="110"/>
          <w:sz w:val="19"/>
        </w:rPr>
        <w:t xml:space="preserve"> </w:t>
      </w:r>
      <w:r>
        <w:rPr>
          <w:color w:val="231F20"/>
          <w:w w:val="110"/>
          <w:sz w:val="19"/>
        </w:rPr>
        <w:t>decision,</w:t>
      </w:r>
      <w:r>
        <w:rPr>
          <w:color w:val="231F20"/>
          <w:spacing w:val="-7"/>
          <w:w w:val="110"/>
          <w:sz w:val="19"/>
        </w:rPr>
        <w:t xml:space="preserve"> </w:t>
      </w:r>
      <w:r>
        <w:rPr>
          <w:color w:val="231F20"/>
          <w:w w:val="110"/>
          <w:sz w:val="19"/>
        </w:rPr>
        <w:t>may retain</w:t>
      </w:r>
      <w:r>
        <w:rPr>
          <w:color w:val="231F20"/>
          <w:spacing w:val="-8"/>
          <w:w w:val="110"/>
          <w:sz w:val="19"/>
        </w:rPr>
        <w:t xml:space="preserve"> </w:t>
      </w:r>
      <w:r>
        <w:rPr>
          <w:color w:val="231F20"/>
          <w:w w:val="110"/>
          <w:sz w:val="19"/>
        </w:rPr>
        <w:t>their</w:t>
      </w:r>
      <w:r>
        <w:rPr>
          <w:color w:val="231F20"/>
          <w:spacing w:val="-8"/>
          <w:w w:val="110"/>
          <w:sz w:val="19"/>
        </w:rPr>
        <w:t xml:space="preserve"> </w:t>
      </w:r>
      <w:r>
        <w:rPr>
          <w:color w:val="231F20"/>
          <w:w w:val="110"/>
          <w:sz w:val="19"/>
        </w:rPr>
        <w:t>existing</w:t>
      </w:r>
      <w:r>
        <w:rPr>
          <w:color w:val="231F20"/>
          <w:spacing w:val="-7"/>
          <w:w w:val="110"/>
          <w:sz w:val="19"/>
        </w:rPr>
        <w:t xml:space="preserve"> </w:t>
      </w:r>
      <w:r>
        <w:rPr>
          <w:color w:val="231F20"/>
          <w:w w:val="110"/>
          <w:sz w:val="19"/>
        </w:rPr>
        <w:t>titles.</w:t>
      </w:r>
      <w:r>
        <w:rPr>
          <w:color w:val="231F20"/>
          <w:spacing w:val="-8"/>
          <w:w w:val="110"/>
          <w:sz w:val="19"/>
        </w:rPr>
        <w:t xml:space="preserve"> </w:t>
      </w:r>
      <w:r>
        <w:rPr>
          <w:color w:val="231F20"/>
          <w:w w:val="110"/>
          <w:sz w:val="19"/>
        </w:rPr>
        <w:t>Such</w:t>
      </w:r>
      <w:r>
        <w:rPr>
          <w:color w:val="231F20"/>
          <w:spacing w:val="-8"/>
          <w:w w:val="110"/>
          <w:sz w:val="19"/>
        </w:rPr>
        <w:t xml:space="preserve"> </w:t>
      </w:r>
      <w:r>
        <w:rPr>
          <w:color w:val="231F20"/>
          <w:w w:val="110"/>
          <w:sz w:val="19"/>
        </w:rPr>
        <w:t>persons</w:t>
      </w:r>
      <w:r>
        <w:rPr>
          <w:color w:val="231F20"/>
          <w:spacing w:val="-7"/>
          <w:w w:val="110"/>
          <w:sz w:val="19"/>
        </w:rPr>
        <w:t xml:space="preserve"> </w:t>
      </w:r>
      <w:r>
        <w:rPr>
          <w:color w:val="231F20"/>
          <w:w w:val="110"/>
          <w:sz w:val="19"/>
        </w:rPr>
        <w:t>will</w:t>
      </w:r>
      <w:r>
        <w:rPr>
          <w:color w:val="231F20"/>
          <w:spacing w:val="-8"/>
          <w:w w:val="110"/>
          <w:sz w:val="19"/>
        </w:rPr>
        <w:t xml:space="preserve"> </w:t>
      </w:r>
      <w:r>
        <w:rPr>
          <w:color w:val="231F20"/>
          <w:w w:val="110"/>
          <w:sz w:val="19"/>
        </w:rPr>
        <w:t>be</w:t>
      </w:r>
      <w:r>
        <w:rPr>
          <w:color w:val="231F20"/>
          <w:spacing w:val="-8"/>
          <w:w w:val="110"/>
          <w:sz w:val="19"/>
        </w:rPr>
        <w:t xml:space="preserve"> </w:t>
      </w:r>
      <w:r>
        <w:rPr>
          <w:color w:val="231F20"/>
          <w:w w:val="110"/>
          <w:sz w:val="19"/>
        </w:rPr>
        <w:t>recognised</w:t>
      </w:r>
      <w:r>
        <w:rPr>
          <w:color w:val="231F20"/>
          <w:spacing w:val="-7"/>
          <w:w w:val="110"/>
          <w:sz w:val="19"/>
        </w:rPr>
        <w:t xml:space="preserve"> </w:t>
      </w:r>
      <w:r>
        <w:rPr>
          <w:color w:val="231F20"/>
          <w:w w:val="110"/>
          <w:sz w:val="19"/>
        </w:rPr>
        <w:t>as</w:t>
      </w:r>
      <w:r>
        <w:rPr>
          <w:color w:val="231F20"/>
          <w:spacing w:val="-8"/>
          <w:w w:val="110"/>
          <w:sz w:val="19"/>
        </w:rPr>
        <w:t xml:space="preserve"> </w:t>
      </w:r>
      <w:r>
        <w:rPr>
          <w:color w:val="231F20"/>
          <w:w w:val="110"/>
          <w:sz w:val="19"/>
        </w:rPr>
        <w:t>elders</w:t>
      </w:r>
      <w:r>
        <w:rPr>
          <w:color w:val="231F20"/>
          <w:spacing w:val="-8"/>
          <w:w w:val="110"/>
          <w:sz w:val="19"/>
        </w:rPr>
        <w:t xml:space="preserve"> </w:t>
      </w:r>
      <w:r>
        <w:rPr>
          <w:color w:val="231F20"/>
          <w:w w:val="110"/>
          <w:sz w:val="19"/>
        </w:rPr>
        <w:t>for</w:t>
      </w:r>
      <w:r>
        <w:rPr>
          <w:color w:val="231F20"/>
          <w:spacing w:val="-7"/>
          <w:w w:val="110"/>
          <w:sz w:val="19"/>
        </w:rPr>
        <w:t xml:space="preserve"> </w:t>
      </w:r>
      <w:r>
        <w:rPr>
          <w:color w:val="231F20"/>
          <w:w w:val="110"/>
          <w:sz w:val="19"/>
        </w:rPr>
        <w:t>all</w:t>
      </w:r>
      <w:r>
        <w:rPr>
          <w:color w:val="231F20"/>
          <w:spacing w:val="-8"/>
          <w:w w:val="110"/>
          <w:sz w:val="19"/>
        </w:rPr>
        <w:t xml:space="preserve"> </w:t>
      </w:r>
      <w:r>
        <w:rPr>
          <w:color w:val="231F20"/>
          <w:w w:val="110"/>
          <w:sz w:val="19"/>
        </w:rPr>
        <w:t>purposes</w:t>
      </w:r>
      <w:r>
        <w:rPr>
          <w:color w:val="231F20"/>
          <w:spacing w:val="-8"/>
          <w:w w:val="110"/>
          <w:sz w:val="19"/>
        </w:rPr>
        <w:t xml:space="preserve"> </w:t>
      </w:r>
      <w:r>
        <w:rPr>
          <w:color w:val="231F20"/>
          <w:w w:val="110"/>
          <w:sz w:val="19"/>
        </w:rPr>
        <w:t>by</w:t>
      </w:r>
      <w:r>
        <w:rPr>
          <w:color w:val="231F20"/>
          <w:spacing w:val="-7"/>
          <w:w w:val="110"/>
          <w:sz w:val="19"/>
        </w:rPr>
        <w:t xml:space="preserve"> </w:t>
      </w:r>
      <w:r>
        <w:rPr>
          <w:color w:val="231F20"/>
          <w:w w:val="110"/>
          <w:sz w:val="19"/>
        </w:rPr>
        <w:t>the wider councils of the</w:t>
      </w:r>
      <w:r>
        <w:rPr>
          <w:color w:val="231F20"/>
          <w:spacing w:val="-7"/>
          <w:w w:val="110"/>
          <w:sz w:val="19"/>
        </w:rPr>
        <w:t xml:space="preserve"> </w:t>
      </w:r>
      <w:r>
        <w:rPr>
          <w:color w:val="231F20"/>
          <w:w w:val="110"/>
          <w:sz w:val="19"/>
        </w:rPr>
        <w:t>Church.</w:t>
      </w:r>
    </w:p>
    <w:p w:rsidR="00CD5E00" w:rsidRDefault="00CD5E00">
      <w:pPr>
        <w:pStyle w:val="BodyText"/>
        <w:rPr>
          <w:sz w:val="20"/>
        </w:rPr>
      </w:pPr>
    </w:p>
    <w:p w:rsidR="00CD5E00" w:rsidRDefault="00D85CF5">
      <w:pPr>
        <w:pStyle w:val="ListParagraph"/>
        <w:numPr>
          <w:ilvl w:val="0"/>
          <w:numId w:val="18"/>
        </w:numPr>
        <w:tabs>
          <w:tab w:val="left" w:pos="1157"/>
          <w:tab w:val="left" w:pos="1158"/>
        </w:tabs>
        <w:spacing w:line="247" w:lineRule="auto"/>
        <w:ind w:left="1157" w:right="1083" w:hanging="721"/>
        <w:jc w:val="left"/>
        <w:rPr>
          <w:sz w:val="19"/>
        </w:rPr>
      </w:pPr>
      <w:r>
        <w:rPr>
          <w:color w:val="231F20"/>
          <w:w w:val="110"/>
          <w:sz w:val="19"/>
        </w:rPr>
        <w:t xml:space="preserve">All other ministries recognised by the uniting churches at the date of unification (as defined by the United Reformed Church Act </w:t>
      </w:r>
      <w:r>
        <w:rPr>
          <w:color w:val="231F20"/>
          <w:spacing w:val="-5"/>
          <w:w w:val="110"/>
          <w:sz w:val="19"/>
        </w:rPr>
        <w:t xml:space="preserve">1981) </w:t>
      </w:r>
      <w:r>
        <w:rPr>
          <w:color w:val="231F20"/>
          <w:w w:val="110"/>
          <w:sz w:val="19"/>
        </w:rPr>
        <w:t>shall continue to be exercised in the United Reformed Church without further commissioning, subject always to the decisions of the General Assembly. The United Reformed Church shall determine from time to time what other</w:t>
      </w:r>
      <w:r>
        <w:rPr>
          <w:color w:val="231F20"/>
          <w:spacing w:val="-8"/>
          <w:w w:val="110"/>
          <w:sz w:val="19"/>
        </w:rPr>
        <w:t xml:space="preserve"> </w:t>
      </w:r>
      <w:r>
        <w:rPr>
          <w:color w:val="231F20"/>
          <w:w w:val="110"/>
          <w:sz w:val="19"/>
        </w:rPr>
        <w:t>ministries</w:t>
      </w:r>
      <w:r>
        <w:rPr>
          <w:color w:val="231F20"/>
          <w:spacing w:val="-7"/>
          <w:w w:val="110"/>
          <w:sz w:val="19"/>
        </w:rPr>
        <w:t xml:space="preserve"> </w:t>
      </w:r>
      <w:r>
        <w:rPr>
          <w:color w:val="231F20"/>
          <w:w w:val="110"/>
          <w:sz w:val="19"/>
        </w:rPr>
        <w:t>may</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required</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which</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them</w:t>
      </w:r>
      <w:r>
        <w:rPr>
          <w:color w:val="231F20"/>
          <w:spacing w:val="-8"/>
          <w:w w:val="110"/>
          <w:sz w:val="19"/>
        </w:rPr>
        <w:t xml:space="preserve"> </w:t>
      </w:r>
      <w:r>
        <w:rPr>
          <w:color w:val="231F20"/>
          <w:w w:val="110"/>
          <w:sz w:val="19"/>
        </w:rPr>
        <w:t>should</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recognised</w:t>
      </w:r>
      <w:r>
        <w:rPr>
          <w:color w:val="231F20"/>
          <w:spacing w:val="-8"/>
          <w:w w:val="110"/>
          <w:sz w:val="19"/>
        </w:rPr>
        <w:t xml:space="preserve"> </w:t>
      </w:r>
      <w:r>
        <w:rPr>
          <w:color w:val="231F20"/>
          <w:w w:val="110"/>
          <w:sz w:val="19"/>
        </w:rPr>
        <w:t>as</w:t>
      </w:r>
      <w:r>
        <w:rPr>
          <w:color w:val="231F20"/>
          <w:spacing w:val="-7"/>
          <w:w w:val="110"/>
          <w:sz w:val="19"/>
        </w:rPr>
        <w:t xml:space="preserve"> </w:t>
      </w:r>
      <w:r>
        <w:rPr>
          <w:color w:val="231F20"/>
          <w:w w:val="110"/>
          <w:sz w:val="19"/>
        </w:rPr>
        <w:t>ministries</w:t>
      </w:r>
      <w:r>
        <w:rPr>
          <w:color w:val="231F20"/>
          <w:spacing w:val="-8"/>
          <w:w w:val="110"/>
          <w:sz w:val="19"/>
        </w:rPr>
        <w:t xml:space="preserve"> </w:t>
      </w:r>
      <w:r>
        <w:rPr>
          <w:color w:val="231F20"/>
          <w:w w:val="110"/>
          <w:sz w:val="19"/>
        </w:rPr>
        <w:t>in</w:t>
      </w:r>
      <w:r>
        <w:rPr>
          <w:color w:val="231F20"/>
          <w:spacing w:val="-7"/>
          <w:w w:val="110"/>
          <w:sz w:val="19"/>
        </w:rPr>
        <w:t xml:space="preserve"> </w:t>
      </w:r>
      <w:r>
        <w:rPr>
          <w:color w:val="231F20"/>
          <w:w w:val="110"/>
          <w:sz w:val="19"/>
        </w:rPr>
        <w:t>the whole</w:t>
      </w:r>
      <w:r>
        <w:rPr>
          <w:color w:val="231F20"/>
          <w:spacing w:val="-5"/>
          <w:w w:val="110"/>
          <w:sz w:val="19"/>
        </w:rPr>
        <w:t xml:space="preserve"> </w:t>
      </w:r>
      <w:r>
        <w:rPr>
          <w:color w:val="231F20"/>
          <w:w w:val="110"/>
          <w:sz w:val="19"/>
        </w:rPr>
        <w:t>church.</w:t>
      </w:r>
      <w:r>
        <w:rPr>
          <w:color w:val="231F20"/>
          <w:spacing w:val="-5"/>
          <w:w w:val="110"/>
          <w:sz w:val="19"/>
        </w:rPr>
        <w:t xml:space="preserve"> </w:t>
      </w:r>
      <w:r>
        <w:rPr>
          <w:color w:val="231F20"/>
          <w:w w:val="110"/>
          <w:sz w:val="19"/>
        </w:rPr>
        <w:t>It</w:t>
      </w:r>
      <w:r>
        <w:rPr>
          <w:color w:val="231F20"/>
          <w:spacing w:val="-5"/>
          <w:w w:val="110"/>
          <w:sz w:val="19"/>
        </w:rPr>
        <w:t xml:space="preserve"> </w:t>
      </w:r>
      <w:r>
        <w:rPr>
          <w:color w:val="231F20"/>
          <w:w w:val="110"/>
          <w:sz w:val="19"/>
        </w:rPr>
        <w:t>shall</w:t>
      </w:r>
      <w:r>
        <w:rPr>
          <w:color w:val="231F20"/>
          <w:spacing w:val="-5"/>
          <w:w w:val="110"/>
          <w:sz w:val="19"/>
        </w:rPr>
        <w:t xml:space="preserve"> </w:t>
      </w:r>
      <w:r>
        <w:rPr>
          <w:color w:val="231F20"/>
          <w:w w:val="110"/>
          <w:sz w:val="19"/>
        </w:rPr>
        <w:t>decide</w:t>
      </w:r>
      <w:r>
        <w:rPr>
          <w:color w:val="231F20"/>
          <w:spacing w:val="-5"/>
          <w:w w:val="110"/>
          <w:sz w:val="19"/>
        </w:rPr>
        <w:t xml:space="preserve"> </w:t>
      </w:r>
      <w:r>
        <w:rPr>
          <w:color w:val="231F20"/>
          <w:w w:val="110"/>
          <w:sz w:val="19"/>
        </w:rPr>
        <w:t>how</w:t>
      </w:r>
      <w:r>
        <w:rPr>
          <w:color w:val="231F20"/>
          <w:spacing w:val="-5"/>
          <w:w w:val="110"/>
          <w:sz w:val="19"/>
        </w:rPr>
        <w:t xml:space="preserve"> </w:t>
      </w:r>
      <w:r>
        <w:rPr>
          <w:color w:val="231F20"/>
          <w:w w:val="110"/>
          <w:sz w:val="19"/>
        </w:rPr>
        <w:t>those</w:t>
      </w:r>
      <w:r>
        <w:rPr>
          <w:color w:val="231F20"/>
          <w:spacing w:val="-5"/>
          <w:w w:val="110"/>
          <w:sz w:val="19"/>
        </w:rPr>
        <w:t xml:space="preserve"> </w:t>
      </w:r>
      <w:r>
        <w:rPr>
          <w:color w:val="231F20"/>
          <w:w w:val="110"/>
          <w:sz w:val="19"/>
        </w:rPr>
        <w:t>who</w:t>
      </w:r>
      <w:r>
        <w:rPr>
          <w:color w:val="231F20"/>
          <w:spacing w:val="-5"/>
          <w:w w:val="110"/>
          <w:sz w:val="19"/>
        </w:rPr>
        <w:t xml:space="preserve"> </w:t>
      </w:r>
      <w:r>
        <w:rPr>
          <w:color w:val="231F20"/>
          <w:w w:val="110"/>
          <w:sz w:val="19"/>
        </w:rPr>
        <w:t>are</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exercise</w:t>
      </w:r>
      <w:r>
        <w:rPr>
          <w:color w:val="231F20"/>
          <w:spacing w:val="-5"/>
          <w:w w:val="110"/>
          <w:sz w:val="19"/>
        </w:rPr>
        <w:t xml:space="preserve"> </w:t>
      </w:r>
      <w:r>
        <w:rPr>
          <w:color w:val="231F20"/>
          <w:w w:val="110"/>
          <w:sz w:val="19"/>
        </w:rPr>
        <w:t>them</w:t>
      </w:r>
      <w:r>
        <w:rPr>
          <w:color w:val="231F20"/>
          <w:spacing w:val="-5"/>
          <w:w w:val="110"/>
          <w:sz w:val="19"/>
        </w:rPr>
        <w:t xml:space="preserve"> </w:t>
      </w:r>
      <w:r>
        <w:rPr>
          <w:color w:val="231F20"/>
          <w:w w:val="110"/>
          <w:sz w:val="19"/>
        </w:rPr>
        <w:t>shall</w:t>
      </w:r>
      <w:r>
        <w:rPr>
          <w:color w:val="231F20"/>
          <w:spacing w:val="-5"/>
          <w:w w:val="110"/>
          <w:sz w:val="19"/>
        </w:rPr>
        <w:t xml:space="preserve"> </w:t>
      </w:r>
      <w:r>
        <w:rPr>
          <w:color w:val="231F20"/>
          <w:w w:val="110"/>
          <w:sz w:val="19"/>
        </w:rPr>
        <w:t>be</w:t>
      </w:r>
      <w:r>
        <w:rPr>
          <w:color w:val="231F20"/>
          <w:spacing w:val="-5"/>
          <w:w w:val="110"/>
          <w:sz w:val="19"/>
        </w:rPr>
        <w:t xml:space="preserve"> </w:t>
      </w:r>
      <w:r>
        <w:rPr>
          <w:color w:val="231F20"/>
          <w:w w:val="110"/>
          <w:sz w:val="19"/>
        </w:rPr>
        <w:t>set</w:t>
      </w:r>
      <w:r>
        <w:rPr>
          <w:color w:val="231F20"/>
          <w:spacing w:val="-5"/>
          <w:w w:val="110"/>
          <w:sz w:val="19"/>
        </w:rPr>
        <w:t xml:space="preserve"> </w:t>
      </w:r>
      <w:r>
        <w:rPr>
          <w:color w:val="231F20"/>
          <w:w w:val="110"/>
          <w:sz w:val="19"/>
        </w:rPr>
        <w:t>apart.</w:t>
      </w:r>
    </w:p>
    <w:p w:rsidR="00CD5E00" w:rsidRDefault="00CD5E00">
      <w:pPr>
        <w:pStyle w:val="BodyText"/>
        <w:spacing w:before="2"/>
        <w:rPr>
          <w:sz w:val="20"/>
        </w:rPr>
      </w:pPr>
    </w:p>
    <w:p w:rsidR="00CD5E00" w:rsidRDefault="00D85CF5">
      <w:pPr>
        <w:pStyle w:val="ListParagraph"/>
        <w:numPr>
          <w:ilvl w:val="0"/>
          <w:numId w:val="18"/>
        </w:numPr>
        <w:tabs>
          <w:tab w:val="left" w:pos="1157"/>
          <w:tab w:val="left" w:pos="1158"/>
        </w:tabs>
        <w:spacing w:line="247" w:lineRule="auto"/>
        <w:ind w:left="1157" w:right="1239"/>
        <w:jc w:val="left"/>
        <w:rPr>
          <w:sz w:val="19"/>
        </w:rPr>
      </w:pPr>
      <w:r>
        <w:rPr>
          <w:color w:val="231F20"/>
          <w:w w:val="110"/>
          <w:sz w:val="19"/>
        </w:rPr>
        <w:t>The</w:t>
      </w:r>
      <w:r>
        <w:rPr>
          <w:color w:val="231F20"/>
          <w:spacing w:val="-7"/>
          <w:w w:val="110"/>
          <w:sz w:val="19"/>
        </w:rPr>
        <w:t xml:space="preserve"> </w:t>
      </w:r>
      <w:r>
        <w:rPr>
          <w:color w:val="231F20"/>
          <w:w w:val="110"/>
          <w:sz w:val="19"/>
        </w:rPr>
        <w:t>worship</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local</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is</w:t>
      </w:r>
      <w:r>
        <w:rPr>
          <w:color w:val="231F20"/>
          <w:spacing w:val="-6"/>
          <w:w w:val="110"/>
          <w:sz w:val="19"/>
        </w:rPr>
        <w:t xml:space="preserve"> </w:t>
      </w:r>
      <w:r>
        <w:rPr>
          <w:color w:val="231F20"/>
          <w:w w:val="110"/>
          <w:sz w:val="19"/>
        </w:rPr>
        <w:t>an</w:t>
      </w:r>
      <w:r>
        <w:rPr>
          <w:color w:val="231F20"/>
          <w:spacing w:val="-7"/>
          <w:w w:val="110"/>
          <w:sz w:val="19"/>
        </w:rPr>
        <w:t xml:space="preserve"> </w:t>
      </w:r>
      <w:r>
        <w:rPr>
          <w:color w:val="231F20"/>
          <w:w w:val="110"/>
          <w:sz w:val="19"/>
        </w:rPr>
        <w:t>expression</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worship</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whole</w:t>
      </w:r>
      <w:r>
        <w:rPr>
          <w:color w:val="231F20"/>
          <w:spacing w:val="-7"/>
          <w:w w:val="110"/>
          <w:sz w:val="19"/>
        </w:rPr>
        <w:t xml:space="preserve"> </w:t>
      </w:r>
      <w:r>
        <w:rPr>
          <w:color w:val="231F20"/>
          <w:w w:val="110"/>
          <w:sz w:val="19"/>
        </w:rPr>
        <w:t>people</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 xml:space="preserve">God. In order that this may be clearly seen, the United Reformed Church shall </w:t>
      </w:r>
      <w:r>
        <w:rPr>
          <w:color w:val="231F20"/>
          <w:spacing w:val="2"/>
          <w:w w:val="110"/>
          <w:sz w:val="19"/>
        </w:rPr>
        <w:t xml:space="preserve">(a) </w:t>
      </w:r>
      <w:r>
        <w:rPr>
          <w:color w:val="231F20"/>
          <w:w w:val="110"/>
          <w:sz w:val="19"/>
        </w:rPr>
        <w:t xml:space="preserve">take steps to ensure that so far as possible ordained ministers of the Word and Sacraments are readily available to every local church; </w:t>
      </w:r>
      <w:r>
        <w:rPr>
          <w:color w:val="231F20"/>
          <w:spacing w:val="3"/>
          <w:w w:val="110"/>
          <w:sz w:val="19"/>
        </w:rPr>
        <w:t xml:space="preserve">(b) </w:t>
      </w:r>
      <w:r>
        <w:rPr>
          <w:color w:val="231F20"/>
          <w:w w:val="110"/>
          <w:sz w:val="19"/>
        </w:rPr>
        <w:t>provide for the training of suitable men and women, members of the United Reformed Church, to be accredited by Synods as lay preachers; (c) make</w:t>
      </w:r>
      <w:r>
        <w:rPr>
          <w:color w:val="231F20"/>
          <w:spacing w:val="-6"/>
          <w:w w:val="110"/>
          <w:sz w:val="19"/>
        </w:rPr>
        <w:t xml:space="preserve"> </w:t>
      </w:r>
      <w:r>
        <w:rPr>
          <w:color w:val="231F20"/>
          <w:w w:val="110"/>
          <w:sz w:val="19"/>
        </w:rPr>
        <w:t>provision</w:t>
      </w:r>
      <w:r>
        <w:rPr>
          <w:color w:val="231F20"/>
          <w:spacing w:val="-6"/>
          <w:w w:val="110"/>
          <w:sz w:val="19"/>
        </w:rPr>
        <w:t xml:space="preserve"> </w:t>
      </w:r>
      <w:r>
        <w:rPr>
          <w:color w:val="231F20"/>
          <w:w w:val="110"/>
          <w:sz w:val="19"/>
        </w:rPr>
        <w:t>through</w:t>
      </w:r>
      <w:r>
        <w:rPr>
          <w:color w:val="231F20"/>
          <w:spacing w:val="-5"/>
          <w:w w:val="110"/>
          <w:sz w:val="19"/>
        </w:rPr>
        <w:t xml:space="preserve"> </w:t>
      </w:r>
      <w:r>
        <w:rPr>
          <w:color w:val="231F20"/>
          <w:w w:val="110"/>
          <w:sz w:val="19"/>
        </w:rPr>
        <w:t>Synods,</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full</w:t>
      </w:r>
      <w:r>
        <w:rPr>
          <w:color w:val="231F20"/>
          <w:spacing w:val="-5"/>
          <w:w w:val="110"/>
          <w:sz w:val="19"/>
        </w:rPr>
        <w:t xml:space="preserve"> </w:t>
      </w:r>
      <w:r>
        <w:rPr>
          <w:color w:val="231F20"/>
          <w:w w:val="110"/>
          <w:sz w:val="19"/>
        </w:rPr>
        <w:t>consultation</w:t>
      </w:r>
      <w:r>
        <w:rPr>
          <w:color w:val="231F20"/>
          <w:spacing w:val="-6"/>
          <w:w w:val="110"/>
          <w:sz w:val="19"/>
        </w:rPr>
        <w:t xml:space="preserve"> </w:t>
      </w:r>
      <w:r>
        <w:rPr>
          <w:color w:val="231F20"/>
          <w:w w:val="110"/>
          <w:sz w:val="19"/>
        </w:rPr>
        <w:t>with</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local</w:t>
      </w:r>
      <w:r>
        <w:rPr>
          <w:color w:val="231F20"/>
          <w:spacing w:val="-6"/>
          <w:w w:val="110"/>
          <w:sz w:val="19"/>
        </w:rPr>
        <w:t xml:space="preserve"> </w:t>
      </w:r>
      <w:r>
        <w:rPr>
          <w:color w:val="231F20"/>
          <w:w w:val="110"/>
          <w:sz w:val="19"/>
        </w:rPr>
        <w:t>churches</w:t>
      </w:r>
      <w:r>
        <w:rPr>
          <w:color w:val="231F20"/>
          <w:spacing w:val="-5"/>
          <w:w w:val="110"/>
          <w:sz w:val="19"/>
        </w:rPr>
        <w:t xml:space="preserve"> </w:t>
      </w:r>
      <w:r>
        <w:rPr>
          <w:color w:val="231F20"/>
          <w:w w:val="110"/>
          <w:sz w:val="19"/>
        </w:rPr>
        <w:t>concerned,</w:t>
      </w:r>
    </w:p>
    <w:p w:rsidR="00CD5E00" w:rsidRDefault="00D85CF5">
      <w:pPr>
        <w:pStyle w:val="BodyText"/>
        <w:spacing w:before="7" w:line="247" w:lineRule="auto"/>
        <w:ind w:left="1157" w:right="1343"/>
      </w:pPr>
      <w:r>
        <w:rPr>
          <w:color w:val="231F20"/>
          <w:w w:val="110"/>
        </w:rPr>
        <w:t>for the recognition of certain members of the United Reformed Church, normally elders or</w:t>
      </w:r>
      <w:r>
        <w:rPr>
          <w:color w:val="231F20"/>
          <w:spacing w:val="-9"/>
          <w:w w:val="110"/>
        </w:rPr>
        <w:t xml:space="preserve"> </w:t>
      </w:r>
      <w:r>
        <w:rPr>
          <w:color w:val="231F20"/>
          <w:w w:val="110"/>
        </w:rPr>
        <w:t>accredited</w:t>
      </w:r>
      <w:r>
        <w:rPr>
          <w:color w:val="231F20"/>
          <w:spacing w:val="-8"/>
          <w:w w:val="110"/>
        </w:rPr>
        <w:t xml:space="preserve"> </w:t>
      </w:r>
      <w:r>
        <w:rPr>
          <w:color w:val="231F20"/>
          <w:w w:val="110"/>
        </w:rPr>
        <w:t>lay</w:t>
      </w:r>
      <w:r>
        <w:rPr>
          <w:color w:val="231F20"/>
          <w:spacing w:val="-9"/>
          <w:w w:val="110"/>
        </w:rPr>
        <w:t xml:space="preserve"> </w:t>
      </w:r>
      <w:r>
        <w:rPr>
          <w:color w:val="231F20"/>
          <w:w w:val="110"/>
        </w:rPr>
        <w:t>preachers,</w:t>
      </w:r>
      <w:r>
        <w:rPr>
          <w:color w:val="231F20"/>
          <w:spacing w:val="-8"/>
          <w:w w:val="110"/>
        </w:rPr>
        <w:t xml:space="preserve"> </w:t>
      </w:r>
      <w:r>
        <w:rPr>
          <w:color w:val="231F20"/>
          <w:w w:val="110"/>
        </w:rPr>
        <w:t>who</w:t>
      </w:r>
      <w:r>
        <w:rPr>
          <w:color w:val="231F20"/>
          <w:spacing w:val="-9"/>
          <w:w w:val="110"/>
        </w:rPr>
        <w:t xml:space="preserve"> </w:t>
      </w:r>
      <w:r>
        <w:rPr>
          <w:color w:val="231F20"/>
          <w:w w:val="110"/>
        </w:rPr>
        <w:t>may</w:t>
      </w:r>
      <w:r>
        <w:rPr>
          <w:color w:val="231F20"/>
          <w:spacing w:val="-8"/>
          <w:w w:val="110"/>
        </w:rPr>
        <w:t xml:space="preserve"> </w:t>
      </w:r>
      <w:r>
        <w:rPr>
          <w:color w:val="231F20"/>
          <w:w w:val="110"/>
        </w:rPr>
        <w:t>be</w:t>
      </w:r>
      <w:r>
        <w:rPr>
          <w:color w:val="231F20"/>
          <w:spacing w:val="-9"/>
          <w:w w:val="110"/>
        </w:rPr>
        <w:t xml:space="preserve"> </w:t>
      </w:r>
      <w:r>
        <w:rPr>
          <w:color w:val="231F20"/>
          <w:w w:val="110"/>
        </w:rPr>
        <w:t>invited</w:t>
      </w:r>
      <w:r>
        <w:rPr>
          <w:color w:val="231F20"/>
          <w:spacing w:val="-8"/>
          <w:w w:val="110"/>
        </w:rPr>
        <w:t xml:space="preserve"> </w:t>
      </w:r>
      <w:r>
        <w:rPr>
          <w:color w:val="231F20"/>
          <w:w w:val="110"/>
        </w:rPr>
        <w:t>by</w:t>
      </w:r>
      <w:r>
        <w:rPr>
          <w:color w:val="231F20"/>
          <w:spacing w:val="-9"/>
          <w:w w:val="110"/>
        </w:rPr>
        <w:t xml:space="preserve"> </w:t>
      </w:r>
      <w:r>
        <w:rPr>
          <w:color w:val="231F20"/>
          <w:w w:val="110"/>
        </w:rPr>
        <w:t>local</w:t>
      </w:r>
      <w:r>
        <w:rPr>
          <w:color w:val="231F20"/>
          <w:spacing w:val="-8"/>
          <w:w w:val="110"/>
        </w:rPr>
        <w:t xml:space="preserve"> </w:t>
      </w:r>
      <w:r>
        <w:rPr>
          <w:color w:val="231F20"/>
          <w:w w:val="110"/>
        </w:rPr>
        <w:t>churches</w:t>
      </w:r>
      <w:r>
        <w:rPr>
          <w:color w:val="231F20"/>
          <w:spacing w:val="-9"/>
          <w:w w:val="110"/>
        </w:rPr>
        <w:t xml:space="preserve"> </w:t>
      </w:r>
      <w:r>
        <w:rPr>
          <w:color w:val="231F20"/>
          <w:w w:val="110"/>
        </w:rPr>
        <w:t>to</w:t>
      </w:r>
      <w:r>
        <w:rPr>
          <w:color w:val="231F20"/>
          <w:spacing w:val="-8"/>
          <w:w w:val="110"/>
        </w:rPr>
        <w:t xml:space="preserve"> </w:t>
      </w:r>
      <w:r>
        <w:rPr>
          <w:color w:val="231F20"/>
          <w:w w:val="110"/>
        </w:rPr>
        <w:t>preside</w:t>
      </w:r>
      <w:r>
        <w:rPr>
          <w:color w:val="231F20"/>
          <w:spacing w:val="-9"/>
          <w:w w:val="110"/>
        </w:rPr>
        <w:t xml:space="preserve"> </w:t>
      </w:r>
      <w:r>
        <w:rPr>
          <w:color w:val="231F20"/>
          <w:w w:val="110"/>
        </w:rPr>
        <w:t>at</w:t>
      </w:r>
      <w:r>
        <w:rPr>
          <w:color w:val="231F20"/>
          <w:spacing w:val="-8"/>
          <w:w w:val="110"/>
        </w:rPr>
        <w:t xml:space="preserve"> </w:t>
      </w:r>
      <w:r>
        <w:rPr>
          <w:color w:val="231F20"/>
          <w:w w:val="110"/>
        </w:rPr>
        <w:t>baptismal and</w:t>
      </w:r>
      <w:r>
        <w:rPr>
          <w:color w:val="231F20"/>
          <w:spacing w:val="-11"/>
          <w:w w:val="110"/>
        </w:rPr>
        <w:t xml:space="preserve"> </w:t>
      </w:r>
      <w:r>
        <w:rPr>
          <w:color w:val="231F20"/>
          <w:w w:val="110"/>
        </w:rPr>
        <w:t>communion</w:t>
      </w:r>
      <w:r>
        <w:rPr>
          <w:color w:val="231F20"/>
          <w:spacing w:val="-10"/>
          <w:w w:val="110"/>
        </w:rPr>
        <w:t xml:space="preserve"> </w:t>
      </w:r>
      <w:r>
        <w:rPr>
          <w:color w:val="231F20"/>
          <w:w w:val="110"/>
        </w:rPr>
        <w:t>services</w:t>
      </w:r>
      <w:r>
        <w:rPr>
          <w:color w:val="231F20"/>
          <w:spacing w:val="-11"/>
          <w:w w:val="110"/>
        </w:rPr>
        <w:t xml:space="preserve"> </w:t>
      </w:r>
      <w:r>
        <w:rPr>
          <w:color w:val="231F20"/>
          <w:w w:val="110"/>
        </w:rPr>
        <w:t>where</w:t>
      </w:r>
      <w:r>
        <w:rPr>
          <w:color w:val="231F20"/>
          <w:spacing w:val="-10"/>
          <w:w w:val="110"/>
        </w:rPr>
        <w:t xml:space="preserve"> </w:t>
      </w:r>
      <w:r>
        <w:rPr>
          <w:color w:val="231F20"/>
          <w:w w:val="110"/>
        </w:rPr>
        <w:t>pastoral</w:t>
      </w:r>
      <w:r>
        <w:rPr>
          <w:color w:val="231F20"/>
          <w:spacing w:val="-10"/>
          <w:w w:val="110"/>
        </w:rPr>
        <w:t xml:space="preserve"> </w:t>
      </w:r>
      <w:r>
        <w:rPr>
          <w:color w:val="231F20"/>
          <w:w w:val="110"/>
        </w:rPr>
        <w:t>necessity</w:t>
      </w:r>
      <w:r>
        <w:rPr>
          <w:color w:val="231F20"/>
          <w:spacing w:val="-11"/>
          <w:w w:val="110"/>
        </w:rPr>
        <w:t xml:space="preserve"> </w:t>
      </w:r>
      <w:r>
        <w:rPr>
          <w:color w:val="231F20"/>
          <w:w w:val="110"/>
        </w:rPr>
        <w:t>so</w:t>
      </w:r>
      <w:r>
        <w:rPr>
          <w:color w:val="231F20"/>
          <w:spacing w:val="-10"/>
          <w:w w:val="110"/>
        </w:rPr>
        <w:t xml:space="preserve"> </w:t>
      </w:r>
      <w:r>
        <w:rPr>
          <w:color w:val="231F20"/>
          <w:w w:val="110"/>
        </w:rPr>
        <w:t>requires.</w:t>
      </w:r>
      <w:r>
        <w:rPr>
          <w:color w:val="231F20"/>
          <w:spacing w:val="-10"/>
          <w:w w:val="110"/>
        </w:rPr>
        <w:t xml:space="preserve"> </w:t>
      </w:r>
      <w:r>
        <w:rPr>
          <w:color w:val="231F20"/>
          <w:w w:val="110"/>
        </w:rPr>
        <w:t>The</w:t>
      </w:r>
      <w:r>
        <w:rPr>
          <w:color w:val="231F20"/>
          <w:spacing w:val="-11"/>
          <w:w w:val="110"/>
        </w:rPr>
        <w:t xml:space="preserve"> </w:t>
      </w:r>
      <w:r>
        <w:rPr>
          <w:color w:val="231F20"/>
          <w:w w:val="110"/>
        </w:rPr>
        <w:t>pastoral</w:t>
      </w:r>
      <w:r>
        <w:rPr>
          <w:color w:val="231F20"/>
          <w:spacing w:val="-10"/>
          <w:w w:val="110"/>
        </w:rPr>
        <w:t xml:space="preserve"> </w:t>
      </w:r>
      <w:r>
        <w:rPr>
          <w:color w:val="231F20"/>
          <w:w w:val="110"/>
        </w:rPr>
        <w:t>needs</w:t>
      </w:r>
      <w:r>
        <w:rPr>
          <w:color w:val="231F20"/>
          <w:spacing w:val="-11"/>
          <w:w w:val="110"/>
        </w:rPr>
        <w:t xml:space="preserve"> </w:t>
      </w:r>
      <w:r>
        <w:rPr>
          <w:color w:val="231F20"/>
          <w:w w:val="110"/>
        </w:rPr>
        <w:t>of</w:t>
      </w:r>
      <w:r>
        <w:rPr>
          <w:color w:val="231F20"/>
          <w:spacing w:val="-10"/>
          <w:w w:val="110"/>
        </w:rPr>
        <w:t xml:space="preserve"> </w:t>
      </w:r>
      <w:r>
        <w:rPr>
          <w:color w:val="231F20"/>
          <w:w w:val="110"/>
        </w:rPr>
        <w:t>each situation</w:t>
      </w:r>
      <w:r>
        <w:rPr>
          <w:color w:val="231F20"/>
          <w:spacing w:val="-8"/>
          <w:w w:val="110"/>
        </w:rPr>
        <w:t xml:space="preserve"> </w:t>
      </w:r>
      <w:r>
        <w:rPr>
          <w:color w:val="231F20"/>
          <w:w w:val="110"/>
        </w:rPr>
        <w:t>shall</w:t>
      </w:r>
      <w:r>
        <w:rPr>
          <w:color w:val="231F20"/>
          <w:spacing w:val="-8"/>
          <w:w w:val="110"/>
        </w:rPr>
        <w:t xml:space="preserve"> </w:t>
      </w:r>
      <w:r>
        <w:rPr>
          <w:color w:val="231F20"/>
          <w:w w:val="110"/>
        </w:rPr>
        <w:t>be</w:t>
      </w:r>
      <w:r>
        <w:rPr>
          <w:color w:val="231F20"/>
          <w:spacing w:val="-8"/>
          <w:w w:val="110"/>
        </w:rPr>
        <w:t xml:space="preserve"> </w:t>
      </w:r>
      <w:r>
        <w:rPr>
          <w:color w:val="231F20"/>
          <w:w w:val="110"/>
        </w:rPr>
        <w:t>reviewed</w:t>
      </w:r>
      <w:r>
        <w:rPr>
          <w:color w:val="231F20"/>
          <w:spacing w:val="-7"/>
          <w:w w:val="110"/>
        </w:rPr>
        <w:t xml:space="preserve"> </w:t>
      </w:r>
      <w:r>
        <w:rPr>
          <w:color w:val="231F20"/>
          <w:w w:val="110"/>
        </w:rPr>
        <w:t>periodically</w:t>
      </w:r>
      <w:r>
        <w:rPr>
          <w:color w:val="231F20"/>
          <w:spacing w:val="-8"/>
          <w:w w:val="110"/>
        </w:rPr>
        <w:t xml:space="preserve"> </w:t>
      </w:r>
      <w:r>
        <w:rPr>
          <w:color w:val="231F20"/>
          <w:w w:val="110"/>
        </w:rPr>
        <w:t>by</w:t>
      </w:r>
      <w:r>
        <w:rPr>
          <w:color w:val="231F20"/>
          <w:spacing w:val="-8"/>
          <w:w w:val="110"/>
        </w:rPr>
        <w:t xml:space="preserve"> </w:t>
      </w:r>
      <w:r>
        <w:rPr>
          <w:color w:val="231F20"/>
          <w:w w:val="110"/>
        </w:rPr>
        <w:t>the</w:t>
      </w:r>
      <w:r>
        <w:rPr>
          <w:color w:val="231F20"/>
          <w:spacing w:val="-7"/>
          <w:w w:val="110"/>
        </w:rPr>
        <w:t xml:space="preserve"> </w:t>
      </w:r>
      <w:r>
        <w:rPr>
          <w:color w:val="231F20"/>
          <w:w w:val="110"/>
        </w:rPr>
        <w:t>synod</w:t>
      </w:r>
      <w:r>
        <w:rPr>
          <w:color w:val="231F20"/>
          <w:spacing w:val="-8"/>
          <w:w w:val="110"/>
        </w:rPr>
        <w:t xml:space="preserve"> </w:t>
      </w:r>
      <w:r>
        <w:rPr>
          <w:color w:val="231F20"/>
          <w:w w:val="110"/>
        </w:rPr>
        <w:t>in</w:t>
      </w:r>
      <w:r>
        <w:rPr>
          <w:color w:val="231F20"/>
          <w:spacing w:val="-8"/>
          <w:w w:val="110"/>
        </w:rPr>
        <w:t xml:space="preserve"> </w:t>
      </w:r>
      <w:r>
        <w:rPr>
          <w:color w:val="231F20"/>
          <w:w w:val="110"/>
        </w:rPr>
        <w:t>consultation</w:t>
      </w:r>
      <w:r>
        <w:rPr>
          <w:color w:val="231F20"/>
          <w:spacing w:val="-8"/>
          <w:w w:val="110"/>
        </w:rPr>
        <w:t xml:space="preserve"> </w:t>
      </w:r>
      <w:r>
        <w:rPr>
          <w:color w:val="231F20"/>
          <w:w w:val="110"/>
        </w:rPr>
        <w:t>with</w:t>
      </w:r>
      <w:r>
        <w:rPr>
          <w:color w:val="231F20"/>
          <w:spacing w:val="-7"/>
          <w:w w:val="110"/>
        </w:rPr>
        <w:t xml:space="preserve"> </w:t>
      </w:r>
      <w:r>
        <w:rPr>
          <w:color w:val="231F20"/>
          <w:w w:val="110"/>
        </w:rPr>
        <w:t>the</w:t>
      </w:r>
      <w:r>
        <w:rPr>
          <w:color w:val="231F20"/>
          <w:spacing w:val="-8"/>
          <w:w w:val="110"/>
        </w:rPr>
        <w:t xml:space="preserve"> </w:t>
      </w:r>
      <w:r>
        <w:rPr>
          <w:color w:val="231F20"/>
          <w:w w:val="110"/>
        </w:rPr>
        <w:t>local</w:t>
      </w:r>
      <w:r>
        <w:rPr>
          <w:color w:val="231F20"/>
          <w:spacing w:val="-8"/>
          <w:w w:val="110"/>
        </w:rPr>
        <w:t xml:space="preserve"> </w:t>
      </w:r>
      <w:r>
        <w:rPr>
          <w:color w:val="231F20"/>
          <w:w w:val="110"/>
        </w:rPr>
        <w:t>church.</w:t>
      </w:r>
    </w:p>
    <w:p w:rsidR="00CD5E00" w:rsidRDefault="00CD5E00">
      <w:pPr>
        <w:spacing w:line="247" w:lineRule="auto"/>
        <w:sectPr w:rsidR="00CD5E00">
          <w:pgSz w:w="11910" w:h="16840"/>
          <w:pgMar w:top="940" w:right="820" w:bottom="880" w:left="1000" w:header="0" w:footer="694" w:gutter="0"/>
          <w:cols w:space="720"/>
        </w:sectPr>
      </w:pPr>
    </w:p>
    <w:p w:rsidR="00CD5E00" w:rsidRDefault="00D85CF5">
      <w:pPr>
        <w:pStyle w:val="BodyText"/>
        <w:spacing w:before="51" w:line="247" w:lineRule="auto"/>
        <w:ind w:left="873" w:right="608"/>
      </w:pPr>
      <w:r>
        <w:rPr>
          <w:color w:val="231F20"/>
          <w:w w:val="110"/>
        </w:rPr>
        <w:t>Apart</w:t>
      </w:r>
      <w:r>
        <w:rPr>
          <w:color w:val="231F20"/>
          <w:spacing w:val="-10"/>
          <w:w w:val="110"/>
        </w:rPr>
        <w:t xml:space="preserve"> </w:t>
      </w:r>
      <w:r>
        <w:rPr>
          <w:color w:val="231F20"/>
          <w:w w:val="110"/>
        </w:rPr>
        <w:t>from</w:t>
      </w:r>
      <w:r>
        <w:rPr>
          <w:color w:val="231F20"/>
          <w:spacing w:val="-10"/>
          <w:w w:val="110"/>
        </w:rPr>
        <w:t xml:space="preserve"> </w:t>
      </w:r>
      <w:r>
        <w:rPr>
          <w:color w:val="231F20"/>
          <w:w w:val="110"/>
        </w:rPr>
        <w:t>ordained</w:t>
      </w:r>
      <w:r>
        <w:rPr>
          <w:color w:val="231F20"/>
          <w:spacing w:val="-9"/>
          <w:w w:val="110"/>
        </w:rPr>
        <w:t xml:space="preserve"> </w:t>
      </w:r>
      <w:r>
        <w:rPr>
          <w:color w:val="231F20"/>
          <w:w w:val="110"/>
        </w:rPr>
        <w:t>ministers</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United</w:t>
      </w:r>
      <w:r>
        <w:rPr>
          <w:color w:val="231F20"/>
          <w:spacing w:val="-9"/>
          <w:w w:val="110"/>
        </w:rPr>
        <w:t xml:space="preserve"> </w:t>
      </w:r>
      <w:r>
        <w:rPr>
          <w:color w:val="231F20"/>
          <w:w w:val="110"/>
        </w:rPr>
        <w:t>Reformed</w:t>
      </w:r>
      <w:r>
        <w:rPr>
          <w:color w:val="231F20"/>
          <w:spacing w:val="-10"/>
          <w:w w:val="110"/>
        </w:rPr>
        <w:t xml:space="preserve"> </w:t>
      </w:r>
      <w:r>
        <w:rPr>
          <w:color w:val="231F20"/>
          <w:w w:val="110"/>
        </w:rPr>
        <w:t>Church</w:t>
      </w:r>
      <w:r>
        <w:rPr>
          <w:color w:val="231F20"/>
          <w:spacing w:val="-10"/>
          <w:w w:val="110"/>
        </w:rPr>
        <w:t xml:space="preserve"> </w:t>
      </w:r>
      <w:r>
        <w:rPr>
          <w:color w:val="231F20"/>
          <w:w w:val="110"/>
        </w:rPr>
        <w:t>and</w:t>
      </w:r>
      <w:r>
        <w:rPr>
          <w:color w:val="231F20"/>
          <w:spacing w:val="-9"/>
          <w:w w:val="110"/>
        </w:rPr>
        <w:t xml:space="preserve"> </w:t>
      </w:r>
      <w:r>
        <w:rPr>
          <w:color w:val="231F20"/>
          <w:w w:val="110"/>
        </w:rPr>
        <w:t>of</w:t>
      </w:r>
      <w:r>
        <w:rPr>
          <w:color w:val="231F20"/>
          <w:spacing w:val="-10"/>
          <w:w w:val="110"/>
        </w:rPr>
        <w:t xml:space="preserve"> </w:t>
      </w:r>
      <w:r>
        <w:rPr>
          <w:color w:val="231F20"/>
          <w:w w:val="110"/>
        </w:rPr>
        <w:t>other</w:t>
      </w:r>
      <w:r>
        <w:rPr>
          <w:color w:val="231F20"/>
          <w:spacing w:val="-10"/>
          <w:w w:val="110"/>
        </w:rPr>
        <w:t xml:space="preserve"> </w:t>
      </w:r>
      <w:r>
        <w:rPr>
          <w:color w:val="231F20"/>
          <w:w w:val="110"/>
        </w:rPr>
        <w:t>churches,</w:t>
      </w:r>
      <w:r>
        <w:rPr>
          <w:color w:val="231F20"/>
          <w:spacing w:val="-9"/>
          <w:w w:val="110"/>
        </w:rPr>
        <w:t xml:space="preserve"> </w:t>
      </w:r>
      <w:r>
        <w:rPr>
          <w:color w:val="231F20"/>
          <w:w w:val="110"/>
        </w:rPr>
        <w:t>only</w:t>
      </w:r>
      <w:r>
        <w:rPr>
          <w:color w:val="231F20"/>
          <w:spacing w:val="-10"/>
          <w:w w:val="110"/>
        </w:rPr>
        <w:t xml:space="preserve"> </w:t>
      </w:r>
      <w:r>
        <w:rPr>
          <w:color w:val="231F20"/>
          <w:w w:val="110"/>
        </w:rPr>
        <w:t>such recognised persons may be</w:t>
      </w:r>
      <w:r>
        <w:rPr>
          <w:color w:val="231F20"/>
          <w:spacing w:val="-7"/>
          <w:w w:val="110"/>
        </w:rPr>
        <w:t xml:space="preserve"> </w:t>
      </w:r>
      <w:r>
        <w:rPr>
          <w:color w:val="231F20"/>
          <w:w w:val="110"/>
        </w:rPr>
        <w:t>invited.</w:t>
      </w:r>
    </w:p>
    <w:p w:rsidR="00CD5E00" w:rsidRDefault="00CD5E00">
      <w:pPr>
        <w:pStyle w:val="BodyText"/>
        <w:spacing w:before="11"/>
      </w:pPr>
    </w:p>
    <w:p w:rsidR="00CD5E00" w:rsidRDefault="00D85CF5">
      <w:pPr>
        <w:pStyle w:val="BodyText"/>
        <w:spacing w:line="247" w:lineRule="auto"/>
        <w:ind w:left="873" w:right="1515" w:hanging="1"/>
      </w:pPr>
      <w:r>
        <w:rPr>
          <w:color w:val="231F20"/>
          <w:w w:val="105"/>
        </w:rPr>
        <w:t>‘The provisions of paragraph 25 are intended to establish the principle that worship should be  led by representative persons recognised by the wider church as well as by the local church.    The provisions do not prevent the congregation assembled  for  baptismal  or  communion service from themselves appointing, as a church meeting, a suitable person to preside at the celebration</w:t>
      </w:r>
      <w:r>
        <w:rPr>
          <w:color w:val="231F20"/>
          <w:spacing w:val="10"/>
          <w:w w:val="105"/>
        </w:rPr>
        <w:t xml:space="preserve"> </w:t>
      </w:r>
      <w:r>
        <w:rPr>
          <w:color w:val="231F20"/>
          <w:w w:val="105"/>
        </w:rPr>
        <w:t>of</w:t>
      </w:r>
      <w:r>
        <w:rPr>
          <w:color w:val="231F20"/>
          <w:spacing w:val="11"/>
          <w:w w:val="105"/>
        </w:rPr>
        <w:t xml:space="preserve"> </w:t>
      </w:r>
      <w:r>
        <w:rPr>
          <w:color w:val="231F20"/>
          <w:w w:val="105"/>
        </w:rPr>
        <w:t>the</w:t>
      </w:r>
      <w:r>
        <w:rPr>
          <w:color w:val="231F20"/>
          <w:spacing w:val="11"/>
          <w:w w:val="105"/>
        </w:rPr>
        <w:t xml:space="preserve"> </w:t>
      </w:r>
      <w:r>
        <w:rPr>
          <w:color w:val="231F20"/>
          <w:w w:val="105"/>
        </w:rPr>
        <w:t>sacrament</w:t>
      </w:r>
      <w:r>
        <w:rPr>
          <w:color w:val="231F20"/>
          <w:spacing w:val="11"/>
          <w:w w:val="105"/>
        </w:rPr>
        <w:t xml:space="preserve"> </w:t>
      </w:r>
      <w:r>
        <w:rPr>
          <w:color w:val="231F20"/>
          <w:w w:val="105"/>
        </w:rPr>
        <w:t>in</w:t>
      </w:r>
      <w:r>
        <w:rPr>
          <w:color w:val="231F20"/>
          <w:spacing w:val="11"/>
          <w:w w:val="105"/>
        </w:rPr>
        <w:t xml:space="preserve"> </w:t>
      </w:r>
      <w:r>
        <w:rPr>
          <w:color w:val="231F20"/>
          <w:w w:val="105"/>
        </w:rPr>
        <w:t>a</w:t>
      </w:r>
      <w:r>
        <w:rPr>
          <w:color w:val="231F20"/>
          <w:spacing w:val="11"/>
          <w:w w:val="105"/>
        </w:rPr>
        <w:t xml:space="preserve"> </w:t>
      </w:r>
      <w:r>
        <w:rPr>
          <w:color w:val="231F20"/>
          <w:w w:val="105"/>
        </w:rPr>
        <w:t>case</w:t>
      </w:r>
      <w:r>
        <w:rPr>
          <w:color w:val="231F20"/>
          <w:spacing w:val="11"/>
          <w:w w:val="105"/>
        </w:rPr>
        <w:t xml:space="preserve"> </w:t>
      </w:r>
      <w:r>
        <w:rPr>
          <w:color w:val="231F20"/>
          <w:w w:val="105"/>
        </w:rPr>
        <w:t>of</w:t>
      </w:r>
      <w:r>
        <w:rPr>
          <w:color w:val="231F20"/>
          <w:spacing w:val="11"/>
          <w:w w:val="105"/>
        </w:rPr>
        <w:t xml:space="preserve"> </w:t>
      </w:r>
      <w:r>
        <w:rPr>
          <w:color w:val="231F20"/>
          <w:w w:val="105"/>
        </w:rPr>
        <w:t>emergency,</w:t>
      </w:r>
      <w:r>
        <w:rPr>
          <w:color w:val="231F20"/>
          <w:spacing w:val="11"/>
          <w:w w:val="105"/>
        </w:rPr>
        <w:t xml:space="preserve"> </w:t>
      </w:r>
      <w:r>
        <w:rPr>
          <w:color w:val="231F20"/>
          <w:w w:val="105"/>
        </w:rPr>
        <w:t>for</w:t>
      </w:r>
      <w:r>
        <w:rPr>
          <w:color w:val="231F20"/>
          <w:spacing w:val="11"/>
          <w:w w:val="105"/>
        </w:rPr>
        <w:t xml:space="preserve"> </w:t>
      </w:r>
      <w:r>
        <w:rPr>
          <w:color w:val="231F20"/>
          <w:w w:val="105"/>
        </w:rPr>
        <w:t>example</w:t>
      </w:r>
      <w:r>
        <w:rPr>
          <w:color w:val="231F20"/>
          <w:spacing w:val="11"/>
          <w:w w:val="105"/>
        </w:rPr>
        <w:t xml:space="preserve"> </w:t>
      </w:r>
      <w:r>
        <w:rPr>
          <w:color w:val="231F20"/>
          <w:w w:val="105"/>
        </w:rPr>
        <w:t>if</w:t>
      </w:r>
      <w:r>
        <w:rPr>
          <w:color w:val="231F20"/>
          <w:spacing w:val="11"/>
          <w:w w:val="105"/>
        </w:rPr>
        <w:t xml:space="preserve"> </w:t>
      </w:r>
      <w:r>
        <w:rPr>
          <w:color w:val="231F20"/>
          <w:w w:val="105"/>
        </w:rPr>
        <w:t>the</w:t>
      </w:r>
      <w:r>
        <w:rPr>
          <w:color w:val="231F20"/>
          <w:spacing w:val="11"/>
          <w:w w:val="105"/>
        </w:rPr>
        <w:t xml:space="preserve"> </w:t>
      </w:r>
      <w:r>
        <w:rPr>
          <w:color w:val="231F20"/>
          <w:w w:val="105"/>
        </w:rPr>
        <w:t>expected</w:t>
      </w:r>
      <w:r>
        <w:rPr>
          <w:color w:val="231F20"/>
          <w:spacing w:val="11"/>
          <w:w w:val="105"/>
        </w:rPr>
        <w:t xml:space="preserve"> </w:t>
      </w:r>
      <w:r>
        <w:rPr>
          <w:color w:val="231F20"/>
          <w:w w:val="105"/>
        </w:rPr>
        <w:t>president</w:t>
      </w:r>
    </w:p>
    <w:p w:rsidR="00CD5E00" w:rsidRDefault="00D85CF5">
      <w:pPr>
        <w:pStyle w:val="BodyText"/>
        <w:spacing w:before="5" w:line="247" w:lineRule="auto"/>
        <w:ind w:left="873" w:right="608"/>
      </w:pPr>
      <w:r>
        <w:rPr>
          <w:color w:val="231F20"/>
          <w:w w:val="110"/>
        </w:rPr>
        <w:t>is</w:t>
      </w:r>
      <w:r>
        <w:rPr>
          <w:color w:val="231F20"/>
          <w:spacing w:val="-8"/>
          <w:w w:val="110"/>
        </w:rPr>
        <w:t xml:space="preserve"> </w:t>
      </w:r>
      <w:r>
        <w:rPr>
          <w:color w:val="231F20"/>
          <w:w w:val="110"/>
        </w:rPr>
        <w:t>taken</w:t>
      </w:r>
      <w:r>
        <w:rPr>
          <w:color w:val="231F20"/>
          <w:spacing w:val="-8"/>
          <w:w w:val="110"/>
        </w:rPr>
        <w:t xml:space="preserve"> </w:t>
      </w:r>
      <w:r>
        <w:rPr>
          <w:color w:val="231F20"/>
          <w:w w:val="110"/>
        </w:rPr>
        <w:t>ill</w:t>
      </w:r>
      <w:r>
        <w:rPr>
          <w:color w:val="231F20"/>
          <w:spacing w:val="-8"/>
          <w:w w:val="110"/>
        </w:rPr>
        <w:t xml:space="preserve"> </w:t>
      </w:r>
      <w:r>
        <w:rPr>
          <w:color w:val="231F20"/>
          <w:w w:val="110"/>
        </w:rPr>
        <w:t>or</w:t>
      </w:r>
      <w:r>
        <w:rPr>
          <w:color w:val="231F20"/>
          <w:spacing w:val="-8"/>
          <w:w w:val="110"/>
        </w:rPr>
        <w:t xml:space="preserve"> </w:t>
      </w:r>
      <w:r>
        <w:rPr>
          <w:color w:val="231F20"/>
          <w:w w:val="110"/>
        </w:rPr>
        <w:t>held</w:t>
      </w:r>
      <w:r>
        <w:rPr>
          <w:color w:val="231F20"/>
          <w:spacing w:val="-8"/>
          <w:w w:val="110"/>
        </w:rPr>
        <w:t xml:space="preserve"> </w:t>
      </w:r>
      <w:r>
        <w:rPr>
          <w:color w:val="231F20"/>
          <w:w w:val="110"/>
        </w:rPr>
        <w:t>up</w:t>
      </w:r>
      <w:r>
        <w:rPr>
          <w:color w:val="231F20"/>
          <w:spacing w:val="-8"/>
          <w:w w:val="110"/>
        </w:rPr>
        <w:t xml:space="preserve"> </w:t>
      </w:r>
      <w:r>
        <w:rPr>
          <w:color w:val="231F20"/>
          <w:w w:val="110"/>
        </w:rPr>
        <w:t>in</w:t>
      </w:r>
      <w:r>
        <w:rPr>
          <w:color w:val="231F20"/>
          <w:spacing w:val="-8"/>
          <w:w w:val="110"/>
        </w:rPr>
        <w:t xml:space="preserve"> </w:t>
      </w:r>
      <w:r>
        <w:rPr>
          <w:color w:val="231F20"/>
          <w:w w:val="110"/>
        </w:rPr>
        <w:t>travel.</w:t>
      </w:r>
      <w:r>
        <w:rPr>
          <w:color w:val="231F20"/>
          <w:spacing w:val="-8"/>
          <w:w w:val="110"/>
        </w:rPr>
        <w:t xml:space="preserve"> </w:t>
      </w:r>
      <w:r>
        <w:rPr>
          <w:color w:val="231F20"/>
          <w:w w:val="110"/>
        </w:rPr>
        <w:t>The</w:t>
      </w:r>
      <w:r>
        <w:rPr>
          <w:color w:val="231F20"/>
          <w:spacing w:val="-8"/>
          <w:w w:val="110"/>
        </w:rPr>
        <w:t xml:space="preserve"> </w:t>
      </w:r>
      <w:r>
        <w:rPr>
          <w:color w:val="231F20"/>
          <w:w w:val="110"/>
        </w:rPr>
        <w:t>provisions</w:t>
      </w:r>
      <w:r>
        <w:rPr>
          <w:color w:val="231F20"/>
          <w:spacing w:val="-8"/>
          <w:w w:val="110"/>
        </w:rPr>
        <w:t xml:space="preserve"> </w:t>
      </w:r>
      <w:r>
        <w:rPr>
          <w:color w:val="231F20"/>
          <w:w w:val="110"/>
        </w:rPr>
        <w:t>do</w:t>
      </w:r>
      <w:r>
        <w:rPr>
          <w:color w:val="231F20"/>
          <w:spacing w:val="-8"/>
          <w:w w:val="110"/>
        </w:rPr>
        <w:t xml:space="preserve"> </w:t>
      </w:r>
      <w:r>
        <w:rPr>
          <w:color w:val="231F20"/>
          <w:w w:val="110"/>
        </w:rPr>
        <w:t>not</w:t>
      </w:r>
      <w:r>
        <w:rPr>
          <w:color w:val="231F20"/>
          <w:spacing w:val="-8"/>
          <w:w w:val="110"/>
        </w:rPr>
        <w:t xml:space="preserve"> </w:t>
      </w:r>
      <w:r>
        <w:rPr>
          <w:color w:val="231F20"/>
          <w:w w:val="110"/>
        </w:rPr>
        <w:t>require</w:t>
      </w:r>
      <w:r>
        <w:rPr>
          <w:color w:val="231F20"/>
          <w:spacing w:val="-8"/>
          <w:w w:val="110"/>
        </w:rPr>
        <w:t xml:space="preserve"> </w:t>
      </w:r>
      <w:r>
        <w:rPr>
          <w:color w:val="231F20"/>
          <w:w w:val="110"/>
        </w:rPr>
        <w:t>such</w:t>
      </w:r>
      <w:r>
        <w:rPr>
          <w:color w:val="231F20"/>
          <w:spacing w:val="-8"/>
          <w:w w:val="110"/>
        </w:rPr>
        <w:t xml:space="preserve"> </w:t>
      </w:r>
      <w:r>
        <w:rPr>
          <w:color w:val="231F20"/>
          <w:w w:val="110"/>
        </w:rPr>
        <w:t>an</w:t>
      </w:r>
      <w:r>
        <w:rPr>
          <w:color w:val="231F20"/>
          <w:spacing w:val="-8"/>
          <w:w w:val="110"/>
        </w:rPr>
        <w:t xml:space="preserve"> </w:t>
      </w:r>
      <w:r>
        <w:rPr>
          <w:color w:val="231F20"/>
          <w:w w:val="110"/>
        </w:rPr>
        <w:t>action</w:t>
      </w:r>
      <w:r>
        <w:rPr>
          <w:color w:val="231F20"/>
          <w:spacing w:val="-8"/>
          <w:w w:val="110"/>
        </w:rPr>
        <w:t xml:space="preserve"> </w:t>
      </w:r>
      <w:r>
        <w:rPr>
          <w:color w:val="231F20"/>
          <w:w w:val="110"/>
        </w:rPr>
        <w:t>rather</w:t>
      </w:r>
      <w:r>
        <w:rPr>
          <w:color w:val="231F20"/>
          <w:spacing w:val="-8"/>
          <w:w w:val="110"/>
        </w:rPr>
        <w:t xml:space="preserve"> </w:t>
      </w:r>
      <w:r>
        <w:rPr>
          <w:color w:val="231F20"/>
          <w:w w:val="110"/>
        </w:rPr>
        <w:t>than</w:t>
      </w:r>
      <w:r>
        <w:rPr>
          <w:color w:val="231F20"/>
          <w:spacing w:val="-8"/>
          <w:w w:val="110"/>
        </w:rPr>
        <w:t xml:space="preserve"> </w:t>
      </w:r>
      <w:r>
        <w:rPr>
          <w:color w:val="231F20"/>
          <w:w w:val="110"/>
        </w:rPr>
        <w:t>a postponement</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baptismal</w:t>
      </w:r>
      <w:r>
        <w:rPr>
          <w:color w:val="231F20"/>
          <w:spacing w:val="-5"/>
          <w:w w:val="110"/>
        </w:rPr>
        <w:t xml:space="preserve"> </w:t>
      </w:r>
      <w:r>
        <w:rPr>
          <w:color w:val="231F20"/>
          <w:w w:val="110"/>
        </w:rPr>
        <w:t>or</w:t>
      </w:r>
      <w:r>
        <w:rPr>
          <w:color w:val="231F20"/>
          <w:spacing w:val="-6"/>
          <w:w w:val="110"/>
        </w:rPr>
        <w:t xml:space="preserve"> </w:t>
      </w:r>
      <w:r>
        <w:rPr>
          <w:color w:val="231F20"/>
          <w:w w:val="110"/>
        </w:rPr>
        <w:t>communion</w:t>
      </w:r>
      <w:r>
        <w:rPr>
          <w:color w:val="231F20"/>
          <w:spacing w:val="-6"/>
          <w:w w:val="110"/>
        </w:rPr>
        <w:t xml:space="preserve"> </w:t>
      </w:r>
      <w:r>
        <w:rPr>
          <w:color w:val="231F20"/>
          <w:w w:val="110"/>
        </w:rPr>
        <w:t>service</w:t>
      </w:r>
      <w:r>
        <w:rPr>
          <w:color w:val="231F20"/>
          <w:spacing w:val="-6"/>
          <w:w w:val="110"/>
        </w:rPr>
        <w:t xml:space="preserve"> </w:t>
      </w:r>
      <w:r>
        <w:rPr>
          <w:color w:val="231F20"/>
          <w:w w:val="110"/>
        </w:rPr>
        <w:t>if</w:t>
      </w:r>
      <w:r>
        <w:rPr>
          <w:color w:val="231F20"/>
          <w:spacing w:val="-5"/>
          <w:w w:val="110"/>
        </w:rPr>
        <w:t xml:space="preserve"> </w:t>
      </w:r>
      <w:r>
        <w:rPr>
          <w:color w:val="231F20"/>
          <w:w w:val="110"/>
        </w:rPr>
        <w:t>that</w:t>
      </w:r>
      <w:r>
        <w:rPr>
          <w:color w:val="231F20"/>
          <w:spacing w:val="-6"/>
          <w:w w:val="110"/>
        </w:rPr>
        <w:t xml:space="preserve"> </w:t>
      </w:r>
      <w:r>
        <w:rPr>
          <w:color w:val="231F20"/>
          <w:w w:val="110"/>
        </w:rPr>
        <w:t>seems</w:t>
      </w:r>
      <w:r>
        <w:rPr>
          <w:color w:val="231F20"/>
          <w:spacing w:val="-6"/>
          <w:w w:val="110"/>
        </w:rPr>
        <w:t xml:space="preserve"> </w:t>
      </w:r>
      <w:r>
        <w:rPr>
          <w:color w:val="231F20"/>
          <w:w w:val="110"/>
        </w:rPr>
        <w:t>preferable.’</w:t>
      </w:r>
    </w:p>
    <w:p w:rsidR="00CD5E00" w:rsidRDefault="00CD5E00">
      <w:pPr>
        <w:pStyle w:val="BodyText"/>
        <w:spacing w:before="10"/>
      </w:pPr>
    </w:p>
    <w:p w:rsidR="00CD5E00" w:rsidRDefault="00D85CF5">
      <w:pPr>
        <w:pStyle w:val="ListParagraph"/>
        <w:numPr>
          <w:ilvl w:val="0"/>
          <w:numId w:val="18"/>
        </w:numPr>
        <w:tabs>
          <w:tab w:val="left" w:pos="873"/>
          <w:tab w:val="left" w:pos="874"/>
        </w:tabs>
        <w:spacing w:before="1" w:line="247" w:lineRule="auto"/>
        <w:ind w:right="1237"/>
        <w:jc w:val="left"/>
        <w:rPr>
          <w:sz w:val="19"/>
        </w:rPr>
      </w:pPr>
      <w:r>
        <w:rPr>
          <w:color w:val="231F20"/>
          <w:w w:val="110"/>
          <w:sz w:val="19"/>
        </w:rPr>
        <w:t xml:space="preserve">The ordination and induction of ministers shall be in accord with Schedules C and </w:t>
      </w:r>
      <w:r>
        <w:rPr>
          <w:color w:val="231F20"/>
          <w:spacing w:val="-3"/>
          <w:w w:val="110"/>
          <w:sz w:val="19"/>
        </w:rPr>
        <w:t xml:space="preserve">D. </w:t>
      </w:r>
      <w:r>
        <w:rPr>
          <w:color w:val="231F20"/>
          <w:w w:val="110"/>
          <w:sz w:val="19"/>
        </w:rPr>
        <w:t>Appropriate affirmations of faith shall also be made by those entering upon other ministries within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life</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United</w:t>
      </w:r>
      <w:r>
        <w:rPr>
          <w:color w:val="231F20"/>
          <w:spacing w:val="-8"/>
          <w:w w:val="110"/>
          <w:sz w:val="19"/>
        </w:rPr>
        <w:t xml:space="preserve"> </w:t>
      </w:r>
      <w:r>
        <w:rPr>
          <w:color w:val="231F20"/>
          <w:w w:val="110"/>
          <w:sz w:val="19"/>
        </w:rPr>
        <w:t>Reformed</w:t>
      </w:r>
      <w:r>
        <w:rPr>
          <w:color w:val="231F20"/>
          <w:spacing w:val="-9"/>
          <w:w w:val="110"/>
          <w:sz w:val="19"/>
        </w:rPr>
        <w:t xml:space="preserve"> </w:t>
      </w:r>
      <w:r>
        <w:rPr>
          <w:color w:val="231F20"/>
          <w:w w:val="110"/>
          <w:sz w:val="19"/>
        </w:rPr>
        <w:t>Church</w:t>
      </w:r>
      <w:r>
        <w:rPr>
          <w:color w:val="231F20"/>
          <w:spacing w:val="-8"/>
          <w:w w:val="110"/>
          <w:sz w:val="19"/>
        </w:rPr>
        <w:t xml:space="preserve"> </w:t>
      </w:r>
      <w:r>
        <w:rPr>
          <w:color w:val="231F20"/>
          <w:w w:val="110"/>
          <w:sz w:val="19"/>
        </w:rPr>
        <w:t>all</w:t>
      </w:r>
      <w:r>
        <w:rPr>
          <w:color w:val="231F20"/>
          <w:spacing w:val="-8"/>
          <w:w w:val="110"/>
          <w:sz w:val="19"/>
        </w:rPr>
        <w:t xml:space="preserve"> </w:t>
      </w:r>
      <w:r>
        <w:rPr>
          <w:color w:val="231F20"/>
          <w:w w:val="110"/>
          <w:sz w:val="19"/>
        </w:rPr>
        <w:t>ministries</w:t>
      </w:r>
      <w:r>
        <w:rPr>
          <w:color w:val="231F20"/>
          <w:spacing w:val="-9"/>
          <w:w w:val="110"/>
          <w:sz w:val="19"/>
        </w:rPr>
        <w:t xml:space="preserve"> </w:t>
      </w:r>
      <w:r>
        <w:rPr>
          <w:color w:val="231F20"/>
          <w:w w:val="110"/>
          <w:sz w:val="19"/>
        </w:rPr>
        <w:t>shall</w:t>
      </w:r>
      <w:r>
        <w:rPr>
          <w:color w:val="231F20"/>
          <w:spacing w:val="-8"/>
          <w:w w:val="110"/>
          <w:sz w:val="19"/>
        </w:rPr>
        <w:t xml:space="preserve"> </w:t>
      </w:r>
      <w:r>
        <w:rPr>
          <w:color w:val="231F20"/>
          <w:w w:val="110"/>
          <w:sz w:val="19"/>
        </w:rPr>
        <w:t>be</w:t>
      </w:r>
      <w:r>
        <w:rPr>
          <w:color w:val="231F20"/>
          <w:spacing w:val="-8"/>
          <w:w w:val="110"/>
          <w:sz w:val="19"/>
        </w:rPr>
        <w:t xml:space="preserve"> </w:t>
      </w:r>
      <w:r>
        <w:rPr>
          <w:color w:val="231F20"/>
          <w:w w:val="110"/>
          <w:sz w:val="19"/>
        </w:rPr>
        <w:t>open</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both men and</w:t>
      </w:r>
      <w:r>
        <w:rPr>
          <w:color w:val="231F20"/>
          <w:spacing w:val="-3"/>
          <w:w w:val="110"/>
          <w:sz w:val="19"/>
        </w:rPr>
        <w:t xml:space="preserve"> </w:t>
      </w:r>
      <w:r>
        <w:rPr>
          <w:color w:val="231F20"/>
          <w:w w:val="110"/>
          <w:sz w:val="19"/>
        </w:rPr>
        <w:t>women.</w:t>
      </w:r>
    </w:p>
    <w:p w:rsidR="00CD5E00" w:rsidRDefault="00CD5E00">
      <w:pPr>
        <w:pStyle w:val="BodyText"/>
        <w:rPr>
          <w:sz w:val="20"/>
        </w:rPr>
      </w:pPr>
    </w:p>
    <w:p w:rsidR="00CD5E00" w:rsidRDefault="00D85CF5">
      <w:pPr>
        <w:pStyle w:val="BodyText"/>
        <w:spacing w:line="247" w:lineRule="auto"/>
        <w:ind w:left="873" w:right="1297"/>
      </w:pPr>
      <w:r>
        <w:rPr>
          <w:color w:val="231F20"/>
          <w:w w:val="110"/>
        </w:rPr>
        <w:t>The</w:t>
      </w:r>
      <w:r>
        <w:rPr>
          <w:color w:val="231F20"/>
          <w:spacing w:val="-8"/>
          <w:w w:val="110"/>
        </w:rPr>
        <w:t xml:space="preserve"> </w:t>
      </w:r>
      <w:r>
        <w:rPr>
          <w:color w:val="231F20"/>
          <w:w w:val="110"/>
        </w:rPr>
        <w:t>totality</w:t>
      </w:r>
      <w:r>
        <w:rPr>
          <w:color w:val="231F20"/>
          <w:spacing w:val="-8"/>
          <w:w w:val="110"/>
        </w:rPr>
        <w:t xml:space="preserve"> </w:t>
      </w:r>
      <w:r>
        <w:rPr>
          <w:color w:val="231F20"/>
          <w:w w:val="110"/>
        </w:rPr>
        <w:t>of</w:t>
      </w:r>
      <w:r>
        <w:rPr>
          <w:color w:val="231F20"/>
          <w:spacing w:val="-8"/>
          <w:w w:val="110"/>
        </w:rPr>
        <w:t xml:space="preserve"> </w:t>
      </w:r>
      <w:r>
        <w:rPr>
          <w:color w:val="231F20"/>
          <w:w w:val="110"/>
        </w:rPr>
        <w:t>ministers</w:t>
      </w:r>
      <w:r>
        <w:rPr>
          <w:color w:val="231F20"/>
          <w:spacing w:val="-8"/>
          <w:w w:val="110"/>
        </w:rPr>
        <w:t xml:space="preserve"> </w:t>
      </w:r>
      <w:r>
        <w:rPr>
          <w:color w:val="231F20"/>
          <w:w w:val="110"/>
        </w:rPr>
        <w:t>who</w:t>
      </w:r>
      <w:r>
        <w:rPr>
          <w:color w:val="231F20"/>
          <w:spacing w:val="-8"/>
          <w:w w:val="110"/>
        </w:rPr>
        <w:t xml:space="preserve"> </w:t>
      </w:r>
      <w:r>
        <w:rPr>
          <w:color w:val="231F20"/>
          <w:w w:val="110"/>
        </w:rPr>
        <w:t>fall</w:t>
      </w:r>
      <w:r>
        <w:rPr>
          <w:color w:val="231F20"/>
          <w:spacing w:val="-8"/>
          <w:w w:val="110"/>
        </w:rPr>
        <w:t xml:space="preserve"> </w:t>
      </w:r>
      <w:r>
        <w:rPr>
          <w:color w:val="231F20"/>
          <w:w w:val="110"/>
        </w:rPr>
        <w:t>within</w:t>
      </w:r>
      <w:r>
        <w:rPr>
          <w:color w:val="231F20"/>
          <w:spacing w:val="-7"/>
          <w:w w:val="110"/>
        </w:rPr>
        <w:t xml:space="preserve"> </w:t>
      </w:r>
      <w:r>
        <w:rPr>
          <w:color w:val="231F20"/>
          <w:w w:val="110"/>
        </w:rPr>
        <w:t>any</w:t>
      </w:r>
      <w:r>
        <w:rPr>
          <w:color w:val="231F20"/>
          <w:spacing w:val="-8"/>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categories</w:t>
      </w:r>
      <w:r>
        <w:rPr>
          <w:color w:val="231F20"/>
          <w:spacing w:val="-8"/>
          <w:w w:val="110"/>
        </w:rPr>
        <w:t xml:space="preserve"> </w:t>
      </w:r>
      <w:r>
        <w:rPr>
          <w:color w:val="231F20"/>
          <w:w w:val="110"/>
        </w:rPr>
        <w:t>defined</w:t>
      </w:r>
      <w:r>
        <w:rPr>
          <w:color w:val="231F20"/>
          <w:spacing w:val="-8"/>
          <w:w w:val="110"/>
        </w:rPr>
        <w:t xml:space="preserve"> </w:t>
      </w:r>
      <w:r>
        <w:rPr>
          <w:color w:val="231F20"/>
          <w:w w:val="110"/>
        </w:rPr>
        <w:t>in</w:t>
      </w:r>
      <w:r>
        <w:rPr>
          <w:color w:val="231F20"/>
          <w:spacing w:val="-8"/>
          <w:w w:val="110"/>
        </w:rPr>
        <w:t xml:space="preserve"> </w:t>
      </w:r>
      <w:r>
        <w:rPr>
          <w:color w:val="231F20"/>
          <w:w w:val="110"/>
        </w:rPr>
        <w:t>Schedule</w:t>
      </w:r>
      <w:r>
        <w:rPr>
          <w:color w:val="231F20"/>
          <w:spacing w:val="-7"/>
          <w:w w:val="110"/>
        </w:rPr>
        <w:t xml:space="preserve"> </w:t>
      </w:r>
      <w:r>
        <w:rPr>
          <w:color w:val="231F20"/>
          <w:w w:val="110"/>
        </w:rPr>
        <w:t>E,</w:t>
      </w:r>
      <w:r>
        <w:rPr>
          <w:color w:val="231F20"/>
          <w:spacing w:val="-8"/>
          <w:w w:val="110"/>
        </w:rPr>
        <w:t xml:space="preserve"> </w:t>
      </w:r>
      <w:r>
        <w:rPr>
          <w:color w:val="231F20"/>
          <w:w w:val="110"/>
        </w:rPr>
        <w:t>Paragraph 1</w:t>
      </w:r>
      <w:r>
        <w:rPr>
          <w:color w:val="231F20"/>
          <w:spacing w:val="-9"/>
          <w:w w:val="110"/>
        </w:rPr>
        <w:t xml:space="preserve"> </w:t>
      </w:r>
      <w:r>
        <w:rPr>
          <w:color w:val="231F20"/>
          <w:w w:val="110"/>
        </w:rPr>
        <w:t>and</w:t>
      </w:r>
      <w:r>
        <w:rPr>
          <w:color w:val="231F20"/>
          <w:spacing w:val="-8"/>
          <w:w w:val="110"/>
        </w:rPr>
        <w:t xml:space="preserve"> </w:t>
      </w:r>
      <w:r>
        <w:rPr>
          <w:color w:val="231F20"/>
          <w:w w:val="110"/>
        </w:rPr>
        <w:t>are</w:t>
      </w:r>
      <w:r>
        <w:rPr>
          <w:color w:val="231F20"/>
          <w:spacing w:val="-9"/>
          <w:w w:val="110"/>
        </w:rPr>
        <w:t xml:space="preserve"> </w:t>
      </w:r>
      <w:r>
        <w:rPr>
          <w:color w:val="231F20"/>
          <w:w w:val="110"/>
        </w:rPr>
        <w:t>in</w:t>
      </w:r>
      <w:r>
        <w:rPr>
          <w:color w:val="231F20"/>
          <w:spacing w:val="-8"/>
          <w:w w:val="110"/>
        </w:rPr>
        <w:t xml:space="preserve"> </w:t>
      </w:r>
      <w:r>
        <w:rPr>
          <w:color w:val="231F20"/>
          <w:w w:val="110"/>
        </w:rPr>
        <w:t>good</w:t>
      </w:r>
      <w:r>
        <w:rPr>
          <w:color w:val="231F20"/>
          <w:spacing w:val="-8"/>
          <w:w w:val="110"/>
        </w:rPr>
        <w:t xml:space="preserve"> </w:t>
      </w:r>
      <w:r>
        <w:rPr>
          <w:color w:val="231F20"/>
          <w:w w:val="110"/>
        </w:rPr>
        <w:t>standing</w:t>
      </w:r>
      <w:r>
        <w:rPr>
          <w:color w:val="231F20"/>
          <w:spacing w:val="-9"/>
          <w:w w:val="110"/>
        </w:rPr>
        <w:t xml:space="preserve"> </w:t>
      </w:r>
      <w:r>
        <w:rPr>
          <w:color w:val="231F20"/>
          <w:w w:val="110"/>
        </w:rPr>
        <w:t>may</w:t>
      </w:r>
      <w:r>
        <w:rPr>
          <w:color w:val="231F20"/>
          <w:spacing w:val="-8"/>
          <w:w w:val="110"/>
        </w:rPr>
        <w:t xml:space="preserve"> </w:t>
      </w:r>
      <w:r>
        <w:rPr>
          <w:color w:val="231F20"/>
          <w:w w:val="110"/>
        </w:rPr>
        <w:t>be</w:t>
      </w:r>
      <w:r>
        <w:rPr>
          <w:color w:val="231F20"/>
          <w:spacing w:val="-9"/>
          <w:w w:val="110"/>
        </w:rPr>
        <w:t xml:space="preserve"> </w:t>
      </w:r>
      <w:r>
        <w:rPr>
          <w:color w:val="231F20"/>
          <w:w w:val="110"/>
        </w:rPr>
        <w:t>referred</w:t>
      </w:r>
      <w:r>
        <w:rPr>
          <w:color w:val="231F20"/>
          <w:spacing w:val="-8"/>
          <w:w w:val="110"/>
        </w:rPr>
        <w:t xml:space="preserve"> </w:t>
      </w:r>
      <w:r>
        <w:rPr>
          <w:color w:val="231F20"/>
          <w:w w:val="110"/>
        </w:rPr>
        <w:t>to</w:t>
      </w:r>
      <w:r>
        <w:rPr>
          <w:color w:val="231F20"/>
          <w:spacing w:val="-8"/>
          <w:w w:val="110"/>
        </w:rPr>
        <w:t xml:space="preserve"> </w:t>
      </w:r>
      <w:r>
        <w:rPr>
          <w:color w:val="231F20"/>
          <w:w w:val="110"/>
        </w:rPr>
        <w:t>as</w:t>
      </w:r>
      <w:r>
        <w:rPr>
          <w:color w:val="231F20"/>
          <w:spacing w:val="-9"/>
          <w:w w:val="110"/>
        </w:rPr>
        <w:t xml:space="preserve"> </w:t>
      </w:r>
      <w:r>
        <w:rPr>
          <w:color w:val="231F20"/>
          <w:w w:val="110"/>
        </w:rPr>
        <w:t>the</w:t>
      </w:r>
      <w:r>
        <w:rPr>
          <w:color w:val="231F20"/>
          <w:spacing w:val="-8"/>
          <w:w w:val="110"/>
        </w:rPr>
        <w:t xml:space="preserve"> </w:t>
      </w:r>
      <w:r>
        <w:rPr>
          <w:color w:val="231F20"/>
          <w:w w:val="110"/>
        </w:rPr>
        <w:t>Roll</w:t>
      </w:r>
      <w:r>
        <w:rPr>
          <w:color w:val="231F20"/>
          <w:spacing w:val="-8"/>
          <w:w w:val="110"/>
        </w:rPr>
        <w:t xml:space="preserve"> </w:t>
      </w:r>
      <w:r>
        <w:rPr>
          <w:color w:val="231F20"/>
          <w:w w:val="110"/>
        </w:rPr>
        <w:t>of</w:t>
      </w:r>
      <w:r>
        <w:rPr>
          <w:color w:val="231F20"/>
          <w:spacing w:val="-9"/>
          <w:w w:val="110"/>
        </w:rPr>
        <w:t xml:space="preserve"> </w:t>
      </w:r>
      <w:r>
        <w:rPr>
          <w:color w:val="231F20"/>
          <w:w w:val="110"/>
        </w:rPr>
        <w:t>Ministers.</w:t>
      </w:r>
      <w:r>
        <w:rPr>
          <w:color w:val="231F20"/>
          <w:spacing w:val="-8"/>
          <w:w w:val="110"/>
        </w:rPr>
        <w:t xml:space="preserve"> </w:t>
      </w:r>
      <w:r>
        <w:rPr>
          <w:color w:val="231F20"/>
          <w:w w:val="110"/>
        </w:rPr>
        <w:t>Ministers</w:t>
      </w:r>
      <w:r>
        <w:rPr>
          <w:color w:val="231F20"/>
          <w:spacing w:val="-9"/>
          <w:w w:val="110"/>
        </w:rPr>
        <w:t xml:space="preserve"> </w:t>
      </w:r>
      <w:r>
        <w:rPr>
          <w:color w:val="231F20"/>
          <w:w w:val="110"/>
        </w:rPr>
        <w:t>shall</w:t>
      </w:r>
      <w:r>
        <w:rPr>
          <w:color w:val="231F20"/>
          <w:spacing w:val="-8"/>
          <w:w w:val="110"/>
        </w:rPr>
        <w:t xml:space="preserve"> </w:t>
      </w:r>
      <w:r>
        <w:rPr>
          <w:color w:val="231F20"/>
          <w:w w:val="110"/>
        </w:rPr>
        <w:t>conduct their ministry according to the criteria set out in Schedule</w:t>
      </w:r>
      <w:r>
        <w:rPr>
          <w:color w:val="231F20"/>
          <w:spacing w:val="-25"/>
          <w:w w:val="110"/>
        </w:rPr>
        <w:t xml:space="preserve"> </w:t>
      </w:r>
      <w:r>
        <w:rPr>
          <w:color w:val="231F20"/>
          <w:w w:val="110"/>
        </w:rPr>
        <w:t>E.</w:t>
      </w:r>
    </w:p>
    <w:p w:rsidR="00CD5E00" w:rsidRDefault="00CD5E00">
      <w:pPr>
        <w:pStyle w:val="BodyText"/>
        <w:rPr>
          <w:sz w:val="20"/>
        </w:rPr>
      </w:pPr>
    </w:p>
    <w:p w:rsidR="00CD5E00" w:rsidRDefault="00CD5E00">
      <w:pPr>
        <w:pStyle w:val="BodyText"/>
        <w:rPr>
          <w:sz w:val="20"/>
        </w:rPr>
      </w:pPr>
    </w:p>
    <w:p w:rsidR="00CD5E00" w:rsidRDefault="00CD5E00">
      <w:pPr>
        <w:pStyle w:val="BodyText"/>
        <w:spacing w:before="3"/>
        <w:rPr>
          <w:sz w:val="18"/>
        </w:rPr>
      </w:pPr>
    </w:p>
    <w:p w:rsidR="00CD5E00" w:rsidRDefault="00D85CF5">
      <w:pPr>
        <w:pStyle w:val="Heading4"/>
        <w:spacing w:line="323" w:lineRule="exact"/>
      </w:pPr>
      <w:r>
        <w:rPr>
          <w:color w:val="231F20"/>
          <w:w w:val="105"/>
        </w:rPr>
        <w:t>SCHEDULE A</w:t>
      </w:r>
    </w:p>
    <w:p w:rsidR="00CD5E00" w:rsidRDefault="00D85CF5">
      <w:pPr>
        <w:pStyle w:val="BodyText"/>
        <w:spacing w:line="231" w:lineRule="exact"/>
        <w:ind w:left="153"/>
      </w:pPr>
      <w:r>
        <w:rPr>
          <w:color w:val="231F20"/>
          <w:w w:val="105"/>
        </w:rPr>
        <w:t>(see clause 14 in the Basis of Union)</w:t>
      </w:r>
    </w:p>
    <w:p w:rsidR="00CD5E00" w:rsidRDefault="00CD5E00">
      <w:pPr>
        <w:pStyle w:val="BodyText"/>
        <w:spacing w:before="11"/>
        <w:rPr>
          <w:sz w:val="21"/>
        </w:rPr>
      </w:pPr>
    </w:p>
    <w:p w:rsidR="00CD5E00" w:rsidRDefault="00D85CF5">
      <w:pPr>
        <w:pStyle w:val="BodyText"/>
        <w:spacing w:before="1" w:line="259" w:lineRule="auto"/>
        <w:ind w:left="153" w:right="4609"/>
      </w:pPr>
      <w:r>
        <w:rPr>
          <w:color w:val="231F20"/>
          <w:w w:val="105"/>
        </w:rPr>
        <w:t>Affirmation of faith to be made at admission to the full privileges and responsibilities of membership of the Church</w:t>
      </w:r>
    </w:p>
    <w:p w:rsidR="00CD5E00" w:rsidRDefault="00CD5E00">
      <w:pPr>
        <w:pStyle w:val="BodyText"/>
        <w:spacing w:before="4"/>
        <w:rPr>
          <w:sz w:val="20"/>
        </w:rPr>
      </w:pPr>
    </w:p>
    <w:p w:rsidR="00CD5E00" w:rsidRDefault="00D85CF5">
      <w:pPr>
        <w:pStyle w:val="BodyText"/>
        <w:spacing w:line="259" w:lineRule="auto"/>
        <w:ind w:left="153" w:right="779"/>
      </w:pPr>
      <w:r>
        <w:rPr>
          <w:color w:val="231F20"/>
          <w:w w:val="105"/>
        </w:rPr>
        <w:t>It is the responsibility of the minister and elders’ meeting, before bringing the names of candidates to the church meeting, to be assured of the sincerity of their intention. After adequate preparation, and acceptance by the   church meeting, candidates shall be publicly admitted to the full privileges and responsibilities of membership         of</w:t>
      </w:r>
      <w:r>
        <w:rPr>
          <w:color w:val="231F20"/>
          <w:spacing w:val="3"/>
          <w:w w:val="105"/>
        </w:rPr>
        <w:t xml:space="preserve"> </w:t>
      </w:r>
      <w:r>
        <w:rPr>
          <w:color w:val="231F20"/>
          <w:w w:val="105"/>
        </w:rPr>
        <w:t>the</w:t>
      </w:r>
      <w:r>
        <w:rPr>
          <w:color w:val="231F20"/>
          <w:spacing w:val="4"/>
          <w:w w:val="105"/>
        </w:rPr>
        <w:t xml:space="preserve"> </w:t>
      </w:r>
      <w:r>
        <w:rPr>
          <w:color w:val="231F20"/>
          <w:w w:val="105"/>
        </w:rPr>
        <w:t>Church</w:t>
      </w:r>
      <w:r>
        <w:rPr>
          <w:color w:val="231F20"/>
          <w:spacing w:val="4"/>
          <w:w w:val="105"/>
        </w:rPr>
        <w:t xml:space="preserve"> </w:t>
      </w:r>
      <w:r>
        <w:rPr>
          <w:color w:val="231F20"/>
          <w:w w:val="105"/>
        </w:rPr>
        <w:t>of</w:t>
      </w:r>
      <w:r>
        <w:rPr>
          <w:color w:val="231F20"/>
          <w:spacing w:val="4"/>
          <w:w w:val="105"/>
        </w:rPr>
        <w:t xml:space="preserve"> </w:t>
      </w:r>
      <w:r>
        <w:rPr>
          <w:color w:val="231F20"/>
          <w:w w:val="105"/>
        </w:rPr>
        <w:t>Jesus</w:t>
      </w:r>
      <w:r>
        <w:rPr>
          <w:color w:val="231F20"/>
          <w:spacing w:val="4"/>
          <w:w w:val="105"/>
        </w:rPr>
        <w:t xml:space="preserve"> </w:t>
      </w:r>
      <w:r>
        <w:rPr>
          <w:color w:val="231F20"/>
          <w:w w:val="105"/>
        </w:rPr>
        <w:t>Christ</w:t>
      </w:r>
      <w:r>
        <w:rPr>
          <w:color w:val="231F20"/>
          <w:spacing w:val="4"/>
          <w:w w:val="105"/>
        </w:rPr>
        <w:t xml:space="preserve"> </w:t>
      </w:r>
      <w:r>
        <w:rPr>
          <w:color w:val="231F20"/>
          <w:w w:val="105"/>
        </w:rPr>
        <w:t>and</w:t>
      </w:r>
      <w:r>
        <w:rPr>
          <w:color w:val="231F20"/>
          <w:spacing w:val="4"/>
          <w:w w:val="105"/>
        </w:rPr>
        <w:t xml:space="preserve"> </w:t>
      </w:r>
      <w:r>
        <w:rPr>
          <w:color w:val="231F20"/>
          <w:w w:val="105"/>
        </w:rPr>
        <w:t>in</w:t>
      </w:r>
      <w:r>
        <w:rPr>
          <w:color w:val="231F20"/>
          <w:spacing w:val="3"/>
          <w:w w:val="105"/>
        </w:rPr>
        <w:t xml:space="preserve"> </w:t>
      </w:r>
      <w:r>
        <w:rPr>
          <w:color w:val="231F20"/>
          <w:w w:val="105"/>
        </w:rPr>
        <w:t>particular</w:t>
      </w:r>
      <w:r>
        <w:rPr>
          <w:color w:val="231F20"/>
          <w:spacing w:val="4"/>
          <w:w w:val="105"/>
        </w:rPr>
        <w:t xml:space="preserve"> </w:t>
      </w:r>
      <w:r>
        <w:rPr>
          <w:color w:val="231F20"/>
          <w:w w:val="105"/>
        </w:rPr>
        <w:t>to</w:t>
      </w:r>
      <w:r>
        <w:rPr>
          <w:color w:val="231F20"/>
          <w:spacing w:val="4"/>
          <w:w w:val="105"/>
        </w:rPr>
        <w:t xml:space="preserve"> </w:t>
      </w:r>
      <w:r>
        <w:rPr>
          <w:color w:val="231F20"/>
          <w:w w:val="105"/>
        </w:rPr>
        <w:t>the</w:t>
      </w:r>
      <w:r>
        <w:rPr>
          <w:color w:val="231F20"/>
          <w:spacing w:val="4"/>
          <w:w w:val="105"/>
        </w:rPr>
        <w:t xml:space="preserve"> </w:t>
      </w:r>
      <w:r>
        <w:rPr>
          <w:color w:val="231F20"/>
          <w:w w:val="105"/>
        </w:rPr>
        <w:t>membership</w:t>
      </w:r>
      <w:r>
        <w:rPr>
          <w:color w:val="231F20"/>
          <w:spacing w:val="4"/>
          <w:w w:val="105"/>
        </w:rPr>
        <w:t xml:space="preserve"> </w:t>
      </w:r>
      <w:r>
        <w:rPr>
          <w:color w:val="231F20"/>
          <w:w w:val="105"/>
        </w:rPr>
        <w:t>of</w:t>
      </w:r>
      <w:r>
        <w:rPr>
          <w:color w:val="231F20"/>
          <w:spacing w:val="4"/>
          <w:w w:val="105"/>
        </w:rPr>
        <w:t xml:space="preserve"> </w:t>
      </w:r>
      <w:r>
        <w:rPr>
          <w:color w:val="231F20"/>
          <w:w w:val="105"/>
        </w:rPr>
        <w:t>the</w:t>
      </w:r>
      <w:r>
        <w:rPr>
          <w:color w:val="231F20"/>
          <w:spacing w:val="4"/>
          <w:w w:val="105"/>
        </w:rPr>
        <w:t xml:space="preserve"> </w:t>
      </w:r>
      <w:r>
        <w:rPr>
          <w:color w:val="231F20"/>
          <w:w w:val="105"/>
        </w:rPr>
        <w:t>local</w:t>
      </w:r>
      <w:r>
        <w:rPr>
          <w:color w:val="231F20"/>
          <w:spacing w:val="4"/>
          <w:w w:val="105"/>
        </w:rPr>
        <w:t xml:space="preserve"> </w:t>
      </w:r>
      <w:r>
        <w:rPr>
          <w:color w:val="231F20"/>
          <w:w w:val="105"/>
        </w:rPr>
        <w:t>church.</w:t>
      </w:r>
    </w:p>
    <w:p w:rsidR="00CD5E00" w:rsidRDefault="00CD5E00">
      <w:pPr>
        <w:pStyle w:val="BodyText"/>
        <w:spacing w:before="4"/>
        <w:rPr>
          <w:sz w:val="20"/>
        </w:rPr>
      </w:pPr>
    </w:p>
    <w:p w:rsidR="00CD5E00" w:rsidRDefault="00D85CF5">
      <w:pPr>
        <w:pStyle w:val="BodyText"/>
        <w:spacing w:line="259" w:lineRule="auto"/>
        <w:ind w:left="153" w:right="484"/>
      </w:pPr>
      <w:r>
        <w:rPr>
          <w:color w:val="231F20"/>
          <w:w w:val="110"/>
        </w:rPr>
        <w:t>This act may include the laying on of hands as a sign of the commissioning of those called by God to the service of Jesus Christ. Acceptance of the candidates, as also their acceptance of their commission, shall be signified by the giving and receiving of the right hand of fellowship.</w:t>
      </w:r>
    </w:p>
    <w:p w:rsidR="00CD5E00" w:rsidRDefault="00CD5E00">
      <w:pPr>
        <w:pStyle w:val="BodyText"/>
        <w:spacing w:before="4"/>
        <w:rPr>
          <w:sz w:val="20"/>
        </w:rPr>
      </w:pPr>
    </w:p>
    <w:p w:rsidR="00CD5E00" w:rsidRDefault="00D85CF5">
      <w:pPr>
        <w:pStyle w:val="BodyText"/>
        <w:spacing w:before="1"/>
        <w:ind w:left="153"/>
      </w:pPr>
      <w:r>
        <w:rPr>
          <w:color w:val="231F20"/>
          <w:w w:val="105"/>
        </w:rPr>
        <w:t>Thereafter they shall be commended to the love and care of their fellow members.</w:t>
      </w:r>
    </w:p>
    <w:p w:rsidR="00CD5E00" w:rsidRDefault="00CD5E00">
      <w:pPr>
        <w:pStyle w:val="BodyText"/>
        <w:spacing w:before="11"/>
        <w:rPr>
          <w:sz w:val="21"/>
        </w:rPr>
      </w:pPr>
    </w:p>
    <w:p w:rsidR="00CD5E00" w:rsidRDefault="00D85CF5">
      <w:pPr>
        <w:pStyle w:val="BodyText"/>
        <w:spacing w:line="518" w:lineRule="auto"/>
        <w:ind w:left="153" w:right="1202"/>
      </w:pPr>
      <w:r>
        <w:rPr>
          <w:color w:val="231F20"/>
          <w:w w:val="110"/>
        </w:rPr>
        <w:t>During the act of admission public profession of faith and of commitment to the Church shall be made: VERSION I</w:t>
      </w:r>
    </w:p>
    <w:p w:rsidR="00CD5E00" w:rsidRDefault="00D85CF5">
      <w:pPr>
        <w:pStyle w:val="BodyText"/>
        <w:spacing w:line="230" w:lineRule="exact"/>
        <w:ind w:left="153"/>
      </w:pPr>
      <w:r>
        <w:rPr>
          <w:color w:val="231F20"/>
        </w:rPr>
        <w:t>Either:</w:t>
      </w:r>
    </w:p>
    <w:p w:rsidR="00CD5E00" w:rsidRDefault="00D85CF5">
      <w:pPr>
        <w:pStyle w:val="ListParagraph"/>
        <w:numPr>
          <w:ilvl w:val="0"/>
          <w:numId w:val="17"/>
        </w:numPr>
        <w:tabs>
          <w:tab w:val="left" w:pos="400"/>
        </w:tabs>
        <w:spacing w:before="18"/>
        <w:ind w:hanging="247"/>
        <w:rPr>
          <w:sz w:val="19"/>
        </w:rPr>
      </w:pPr>
      <w:r>
        <w:rPr>
          <w:color w:val="231F20"/>
          <w:w w:val="110"/>
          <w:sz w:val="19"/>
        </w:rPr>
        <w:t>by question and answer</w:t>
      </w:r>
      <w:r>
        <w:rPr>
          <w:color w:val="231F20"/>
          <w:spacing w:val="-7"/>
          <w:w w:val="110"/>
          <w:sz w:val="19"/>
        </w:rPr>
        <w:t xml:space="preserve"> </w:t>
      </w:r>
      <w:r>
        <w:rPr>
          <w:color w:val="231F20"/>
          <w:w w:val="110"/>
          <w:sz w:val="19"/>
        </w:rPr>
        <w:t>thus:</w:t>
      </w:r>
    </w:p>
    <w:p w:rsidR="00CD5E00" w:rsidRDefault="00CD5E00">
      <w:pPr>
        <w:pStyle w:val="BodyText"/>
        <w:rPr>
          <w:sz w:val="22"/>
        </w:rPr>
      </w:pPr>
    </w:p>
    <w:p w:rsidR="00CD5E00" w:rsidRDefault="00D85CF5">
      <w:pPr>
        <w:pStyle w:val="BodyText"/>
        <w:tabs>
          <w:tab w:val="left" w:pos="873"/>
        </w:tabs>
        <w:spacing w:line="259" w:lineRule="auto"/>
        <w:ind w:left="873" w:right="3748" w:hanging="721"/>
      </w:pPr>
      <w:r>
        <w:rPr>
          <w:color w:val="231F20"/>
          <w:w w:val="105"/>
        </w:rPr>
        <w:t>Q:</w:t>
      </w:r>
      <w:r>
        <w:rPr>
          <w:color w:val="231F20"/>
          <w:w w:val="105"/>
        </w:rPr>
        <w:tab/>
        <w:t xml:space="preserve">Do you confess your faith in one God, </w:t>
      </w:r>
      <w:r>
        <w:rPr>
          <w:color w:val="231F20"/>
          <w:spacing w:val="-3"/>
          <w:w w:val="105"/>
        </w:rPr>
        <w:t xml:space="preserve">Father, </w:t>
      </w:r>
      <w:r>
        <w:rPr>
          <w:color w:val="231F20"/>
          <w:w w:val="105"/>
        </w:rPr>
        <w:t>Son and Holy Spirit, taking the Father to be your</w:t>
      </w:r>
      <w:r>
        <w:rPr>
          <w:color w:val="231F20"/>
          <w:spacing w:val="11"/>
          <w:w w:val="105"/>
        </w:rPr>
        <w:t xml:space="preserve"> </w:t>
      </w:r>
      <w:r>
        <w:rPr>
          <w:color w:val="231F20"/>
          <w:spacing w:val="-3"/>
          <w:w w:val="105"/>
        </w:rPr>
        <w:t>Father,</w:t>
      </w:r>
    </w:p>
    <w:p w:rsidR="00CD5E00" w:rsidRDefault="00D85CF5">
      <w:pPr>
        <w:pStyle w:val="BodyText"/>
        <w:spacing w:line="259" w:lineRule="auto"/>
        <w:ind w:left="873" w:right="5857"/>
      </w:pPr>
      <w:r>
        <w:rPr>
          <w:color w:val="231F20"/>
          <w:w w:val="110"/>
        </w:rPr>
        <w:t xml:space="preserve">the Son to be your </w:t>
      </w:r>
      <w:proofErr w:type="spellStart"/>
      <w:r>
        <w:rPr>
          <w:color w:val="231F20"/>
          <w:w w:val="110"/>
        </w:rPr>
        <w:t>Saviour</w:t>
      </w:r>
      <w:proofErr w:type="spellEnd"/>
      <w:r>
        <w:rPr>
          <w:color w:val="231F20"/>
          <w:w w:val="110"/>
        </w:rPr>
        <w:t xml:space="preserve"> and Lord, the Spirit to be your helper and guide?</w:t>
      </w:r>
    </w:p>
    <w:p w:rsidR="00CD5E00" w:rsidRDefault="00D85CF5">
      <w:pPr>
        <w:pStyle w:val="BodyText"/>
        <w:tabs>
          <w:tab w:val="left" w:pos="920"/>
        </w:tabs>
        <w:spacing w:line="231" w:lineRule="exact"/>
        <w:ind w:left="153"/>
      </w:pPr>
      <w:r>
        <w:rPr>
          <w:color w:val="231F20"/>
        </w:rPr>
        <w:t>A:</w:t>
      </w:r>
      <w:r>
        <w:rPr>
          <w:color w:val="231F20"/>
        </w:rPr>
        <w:tab/>
        <w:t>I</w:t>
      </w:r>
      <w:r>
        <w:rPr>
          <w:color w:val="231F20"/>
          <w:spacing w:val="3"/>
        </w:rPr>
        <w:t xml:space="preserve"> </w:t>
      </w:r>
      <w:r>
        <w:rPr>
          <w:color w:val="231F20"/>
        </w:rPr>
        <w:t>do.</w:t>
      </w:r>
    </w:p>
    <w:p w:rsidR="00CD5E00" w:rsidRDefault="00D85CF5">
      <w:pPr>
        <w:pStyle w:val="BodyText"/>
        <w:tabs>
          <w:tab w:val="left" w:pos="873"/>
        </w:tabs>
        <w:spacing w:before="17" w:line="259" w:lineRule="auto"/>
        <w:ind w:left="873" w:right="5181" w:hanging="720"/>
      </w:pPr>
      <w:r>
        <w:rPr>
          <w:color w:val="231F20"/>
          <w:w w:val="110"/>
        </w:rPr>
        <w:t>Q:</w:t>
      </w:r>
      <w:r>
        <w:rPr>
          <w:color w:val="231F20"/>
          <w:w w:val="110"/>
        </w:rPr>
        <w:tab/>
        <w:t>Do</w:t>
      </w:r>
      <w:r>
        <w:rPr>
          <w:color w:val="231F20"/>
          <w:spacing w:val="-7"/>
          <w:w w:val="110"/>
        </w:rPr>
        <w:t xml:space="preserve"> </w:t>
      </w:r>
      <w:r>
        <w:rPr>
          <w:color w:val="231F20"/>
          <w:w w:val="110"/>
        </w:rPr>
        <w:t>you</w:t>
      </w:r>
      <w:r>
        <w:rPr>
          <w:color w:val="231F20"/>
          <w:spacing w:val="-6"/>
          <w:w w:val="110"/>
        </w:rPr>
        <w:t xml:space="preserve"> </w:t>
      </w:r>
      <w:r>
        <w:rPr>
          <w:color w:val="231F20"/>
          <w:w w:val="110"/>
        </w:rPr>
        <w:t>promise,</w:t>
      </w:r>
      <w:r>
        <w:rPr>
          <w:color w:val="231F20"/>
          <w:spacing w:val="-7"/>
          <w:w w:val="110"/>
        </w:rPr>
        <w:t xml:space="preserve"> </w:t>
      </w:r>
      <w:r>
        <w:rPr>
          <w:color w:val="231F20"/>
          <w:w w:val="110"/>
        </w:rPr>
        <w:t>in</w:t>
      </w:r>
      <w:r>
        <w:rPr>
          <w:color w:val="231F20"/>
          <w:spacing w:val="-6"/>
          <w:w w:val="110"/>
        </w:rPr>
        <w:t xml:space="preserve"> </w:t>
      </w:r>
      <w:r>
        <w:rPr>
          <w:color w:val="231F20"/>
          <w:w w:val="110"/>
        </w:rPr>
        <w:t>dependence</w:t>
      </w:r>
      <w:r>
        <w:rPr>
          <w:color w:val="231F20"/>
          <w:spacing w:val="-7"/>
          <w:w w:val="110"/>
        </w:rPr>
        <w:t xml:space="preserve"> </w:t>
      </w:r>
      <w:r>
        <w:rPr>
          <w:color w:val="231F20"/>
          <w:w w:val="110"/>
        </w:rPr>
        <w:t>on</w:t>
      </w:r>
      <w:r>
        <w:rPr>
          <w:color w:val="231F20"/>
          <w:spacing w:val="-6"/>
          <w:w w:val="110"/>
        </w:rPr>
        <w:t xml:space="preserve"> </w:t>
      </w:r>
      <w:r>
        <w:rPr>
          <w:color w:val="231F20"/>
          <w:w w:val="110"/>
        </w:rPr>
        <w:t>God’s</w:t>
      </w:r>
      <w:r>
        <w:rPr>
          <w:color w:val="231F20"/>
          <w:spacing w:val="-7"/>
          <w:w w:val="110"/>
        </w:rPr>
        <w:t xml:space="preserve"> </w:t>
      </w:r>
      <w:r>
        <w:rPr>
          <w:color w:val="231F20"/>
          <w:w w:val="110"/>
        </w:rPr>
        <w:t>grace, to be faithful in private and public</w:t>
      </w:r>
      <w:r>
        <w:rPr>
          <w:color w:val="231F20"/>
          <w:spacing w:val="-28"/>
          <w:w w:val="110"/>
        </w:rPr>
        <w:t xml:space="preserve"> </w:t>
      </w:r>
      <w:r>
        <w:rPr>
          <w:color w:val="231F20"/>
          <w:w w:val="110"/>
        </w:rPr>
        <w:t>worship,</w:t>
      </w:r>
    </w:p>
    <w:p w:rsidR="00CD5E00" w:rsidRDefault="00D85CF5">
      <w:pPr>
        <w:pStyle w:val="BodyText"/>
        <w:spacing w:line="231" w:lineRule="exact"/>
        <w:ind w:left="873"/>
      </w:pPr>
      <w:r>
        <w:rPr>
          <w:color w:val="231F20"/>
          <w:w w:val="110"/>
        </w:rPr>
        <w:t>to live in the fellowship of the Church and to share in its work,</w:t>
      </w:r>
    </w:p>
    <w:p w:rsidR="00CD5E00" w:rsidRDefault="00D85CF5">
      <w:pPr>
        <w:pStyle w:val="BodyText"/>
        <w:spacing w:before="18"/>
        <w:ind w:left="873"/>
      </w:pPr>
      <w:r>
        <w:rPr>
          <w:color w:val="231F20"/>
          <w:w w:val="110"/>
        </w:rPr>
        <w:t>and to give and serve, as God enables you, for the advancement of his kingdom throughout the world?</w:t>
      </w:r>
    </w:p>
    <w:p w:rsidR="00CD5E00" w:rsidRDefault="00D85CF5">
      <w:pPr>
        <w:pStyle w:val="BodyText"/>
        <w:tabs>
          <w:tab w:val="left" w:pos="873"/>
        </w:tabs>
        <w:spacing w:before="18"/>
        <w:ind w:left="153"/>
      </w:pPr>
      <w:r>
        <w:rPr>
          <w:color w:val="231F20"/>
        </w:rPr>
        <w:t>A:</w:t>
      </w:r>
      <w:r>
        <w:rPr>
          <w:color w:val="231F20"/>
        </w:rPr>
        <w:tab/>
        <w:t>I</w:t>
      </w:r>
      <w:r>
        <w:rPr>
          <w:color w:val="231F20"/>
          <w:spacing w:val="3"/>
        </w:rPr>
        <w:t xml:space="preserve"> </w:t>
      </w:r>
      <w:r>
        <w:rPr>
          <w:color w:val="231F20"/>
        </w:rPr>
        <w:t>do.</w:t>
      </w:r>
    </w:p>
    <w:p w:rsidR="00CD5E00" w:rsidRDefault="00CD5E00">
      <w:pPr>
        <w:sectPr w:rsidR="00CD5E00">
          <w:pgSz w:w="11910" w:h="16840"/>
          <w:pgMar w:top="940" w:right="820" w:bottom="880" w:left="1000" w:header="0" w:footer="694" w:gutter="0"/>
          <w:cols w:space="720"/>
        </w:sectPr>
      </w:pPr>
    </w:p>
    <w:p w:rsidR="00CD5E00" w:rsidRDefault="00D85CF5">
      <w:pPr>
        <w:pStyle w:val="BodyText"/>
        <w:tabs>
          <w:tab w:val="left" w:pos="1157"/>
        </w:tabs>
        <w:spacing w:before="91" w:line="259" w:lineRule="auto"/>
        <w:ind w:left="1157" w:right="608" w:hanging="720"/>
      </w:pPr>
      <w:r>
        <w:rPr>
          <w:color w:val="231F20"/>
          <w:w w:val="105"/>
        </w:rPr>
        <w:t>Q:</w:t>
      </w:r>
      <w:r>
        <w:rPr>
          <w:color w:val="231F20"/>
          <w:w w:val="105"/>
        </w:rPr>
        <w:tab/>
        <w:t>Do you promise, by that same grace, to follow Christ and to seek to do and to bear his will all the days   of your</w:t>
      </w:r>
      <w:r>
        <w:rPr>
          <w:color w:val="231F20"/>
          <w:spacing w:val="1"/>
          <w:w w:val="105"/>
        </w:rPr>
        <w:t xml:space="preserve"> </w:t>
      </w:r>
      <w:r>
        <w:rPr>
          <w:color w:val="231F20"/>
          <w:w w:val="105"/>
        </w:rPr>
        <w:t>life?</w:t>
      </w:r>
    </w:p>
    <w:p w:rsidR="00CD5E00" w:rsidRDefault="00D85CF5">
      <w:pPr>
        <w:pStyle w:val="BodyText"/>
        <w:tabs>
          <w:tab w:val="left" w:pos="1157"/>
        </w:tabs>
        <w:spacing w:line="231" w:lineRule="exact"/>
        <w:ind w:left="437"/>
      </w:pPr>
      <w:r>
        <w:rPr>
          <w:color w:val="231F20"/>
        </w:rPr>
        <w:t>A:</w:t>
      </w:r>
      <w:r>
        <w:rPr>
          <w:color w:val="231F20"/>
        </w:rPr>
        <w:tab/>
        <w:t>I</w:t>
      </w:r>
      <w:r>
        <w:rPr>
          <w:color w:val="231F20"/>
          <w:spacing w:val="17"/>
        </w:rPr>
        <w:t xml:space="preserve"> </w:t>
      </w:r>
      <w:r>
        <w:rPr>
          <w:color w:val="231F20"/>
        </w:rPr>
        <w:t>do.</w:t>
      </w:r>
    </w:p>
    <w:p w:rsidR="00CD5E00" w:rsidRDefault="00CD5E00">
      <w:pPr>
        <w:pStyle w:val="BodyText"/>
        <w:rPr>
          <w:sz w:val="22"/>
        </w:rPr>
      </w:pPr>
    </w:p>
    <w:p w:rsidR="00CD5E00" w:rsidRDefault="00D85CF5">
      <w:pPr>
        <w:pStyle w:val="BodyText"/>
        <w:tabs>
          <w:tab w:val="left" w:pos="1157"/>
        </w:tabs>
        <w:spacing w:line="259" w:lineRule="auto"/>
        <w:ind w:left="437" w:right="900" w:hanging="1"/>
      </w:pPr>
      <w:r>
        <w:rPr>
          <w:color w:val="231F20"/>
          <w:w w:val="105"/>
        </w:rPr>
        <w:t>Q:</w:t>
      </w:r>
      <w:r>
        <w:rPr>
          <w:color w:val="231F20"/>
          <w:w w:val="105"/>
        </w:rPr>
        <w:tab/>
        <w:t>And do you trust in his mercy alone to bring you into the fullness of the life of the world to come?   A:</w:t>
      </w:r>
      <w:r>
        <w:rPr>
          <w:color w:val="231F20"/>
          <w:w w:val="105"/>
        </w:rPr>
        <w:tab/>
        <w:t>I do.</w:t>
      </w:r>
    </w:p>
    <w:p w:rsidR="00CD5E00" w:rsidRDefault="00CD5E00">
      <w:pPr>
        <w:pStyle w:val="BodyText"/>
        <w:spacing w:before="5"/>
        <w:rPr>
          <w:sz w:val="20"/>
        </w:rPr>
      </w:pPr>
    </w:p>
    <w:p w:rsidR="00CD5E00" w:rsidRDefault="00D85CF5">
      <w:pPr>
        <w:pStyle w:val="BodyText"/>
        <w:ind w:left="437"/>
      </w:pPr>
      <w:r>
        <w:rPr>
          <w:color w:val="231F20"/>
          <w:w w:val="105"/>
        </w:rPr>
        <w:t>VERSION II</w:t>
      </w:r>
    </w:p>
    <w:p w:rsidR="00CD5E00" w:rsidRDefault="00CD5E00">
      <w:pPr>
        <w:pStyle w:val="BodyText"/>
        <w:spacing w:before="11"/>
        <w:rPr>
          <w:sz w:val="21"/>
        </w:rPr>
      </w:pPr>
    </w:p>
    <w:p w:rsidR="00CD5E00" w:rsidRDefault="00D85CF5">
      <w:pPr>
        <w:pStyle w:val="BodyText"/>
        <w:spacing w:before="1"/>
        <w:ind w:left="437"/>
      </w:pPr>
      <w:r>
        <w:rPr>
          <w:color w:val="231F20"/>
          <w:w w:val="105"/>
        </w:rPr>
        <w:t>Or: (b) in the form of a declaration such as the following:</w:t>
      </w:r>
    </w:p>
    <w:p w:rsidR="00CD5E00" w:rsidRDefault="00CD5E00">
      <w:pPr>
        <w:pStyle w:val="BodyText"/>
        <w:spacing w:before="11"/>
        <w:rPr>
          <w:sz w:val="21"/>
        </w:rPr>
      </w:pPr>
    </w:p>
    <w:p w:rsidR="00CD5E00" w:rsidRDefault="00D85CF5">
      <w:pPr>
        <w:pStyle w:val="BodyText"/>
        <w:spacing w:line="259" w:lineRule="auto"/>
        <w:ind w:left="1157" w:right="4029"/>
      </w:pPr>
      <w:r>
        <w:rPr>
          <w:color w:val="231F20"/>
          <w:w w:val="105"/>
        </w:rPr>
        <w:t>I confess my faith in one God, Father, Son and Holy Spirit, taking the Father to be my Father,</w:t>
      </w:r>
    </w:p>
    <w:p w:rsidR="00CD5E00" w:rsidRDefault="00D85CF5">
      <w:pPr>
        <w:pStyle w:val="BodyText"/>
        <w:spacing w:line="259" w:lineRule="auto"/>
        <w:ind w:left="1157" w:right="5781"/>
      </w:pPr>
      <w:r>
        <w:rPr>
          <w:color w:val="231F20"/>
          <w:w w:val="110"/>
        </w:rPr>
        <w:t xml:space="preserve">the Son to be my </w:t>
      </w:r>
      <w:proofErr w:type="spellStart"/>
      <w:r>
        <w:rPr>
          <w:color w:val="231F20"/>
          <w:w w:val="110"/>
        </w:rPr>
        <w:t>saviour</w:t>
      </w:r>
      <w:proofErr w:type="spellEnd"/>
      <w:r>
        <w:rPr>
          <w:color w:val="231F20"/>
          <w:w w:val="110"/>
        </w:rPr>
        <w:t xml:space="preserve"> and Lord, the Spirit to be my helper and guide.</w:t>
      </w:r>
    </w:p>
    <w:p w:rsidR="00CD5E00" w:rsidRDefault="00D85CF5">
      <w:pPr>
        <w:pStyle w:val="BodyText"/>
        <w:spacing w:line="259" w:lineRule="auto"/>
        <w:ind w:left="1157" w:right="5250"/>
      </w:pPr>
      <w:r>
        <w:rPr>
          <w:color w:val="231F20"/>
          <w:w w:val="110"/>
        </w:rPr>
        <w:t>I promise, in dependence on God’s grace, to be faithful in private and public worship,</w:t>
      </w:r>
    </w:p>
    <w:p w:rsidR="00CD5E00" w:rsidRDefault="00D85CF5">
      <w:pPr>
        <w:pStyle w:val="BodyText"/>
        <w:spacing w:line="231" w:lineRule="exact"/>
        <w:ind w:left="1157"/>
      </w:pPr>
      <w:r>
        <w:rPr>
          <w:color w:val="231F20"/>
          <w:w w:val="110"/>
        </w:rPr>
        <w:t>to live in the fellowship of the Church and to share in its work,</w:t>
      </w:r>
    </w:p>
    <w:p w:rsidR="00CD5E00" w:rsidRDefault="00D85CF5">
      <w:pPr>
        <w:pStyle w:val="BodyText"/>
        <w:spacing w:before="16"/>
        <w:ind w:left="1157"/>
      </w:pPr>
      <w:r>
        <w:rPr>
          <w:color w:val="231F20"/>
          <w:w w:val="110"/>
        </w:rPr>
        <w:t>and to give and serve, as God enables me, for the advancement of his kingdom throughout the world.</w:t>
      </w:r>
    </w:p>
    <w:p w:rsidR="00CD5E00" w:rsidRDefault="00D85CF5">
      <w:pPr>
        <w:pStyle w:val="BodyText"/>
        <w:spacing w:before="18" w:line="259" w:lineRule="auto"/>
        <w:ind w:left="1157" w:right="266"/>
      </w:pPr>
      <w:r>
        <w:rPr>
          <w:color w:val="231F20"/>
          <w:w w:val="105"/>
        </w:rPr>
        <w:t>I promise, by that same grace, to follow Christ and to seek to do and to bear his will all the days of my life. And I trust in his mercy alone to bring me into the fullness of the life of the world to come.</w:t>
      </w:r>
    </w:p>
    <w:p w:rsidR="00CD5E00" w:rsidRDefault="00CD5E00">
      <w:pPr>
        <w:pStyle w:val="BodyText"/>
        <w:spacing w:before="5"/>
        <w:rPr>
          <w:sz w:val="20"/>
        </w:rPr>
      </w:pPr>
    </w:p>
    <w:p w:rsidR="00CD5E00" w:rsidRDefault="00D85CF5">
      <w:pPr>
        <w:pStyle w:val="BodyText"/>
        <w:ind w:left="437"/>
      </w:pPr>
      <w:r>
        <w:rPr>
          <w:color w:val="231F20"/>
          <w:w w:val="105"/>
        </w:rPr>
        <w:t>Or: (c) Addition to Schedule A: Version III</w:t>
      </w:r>
    </w:p>
    <w:p w:rsidR="00CD5E00" w:rsidRDefault="00D85CF5">
      <w:pPr>
        <w:pStyle w:val="BodyText"/>
        <w:tabs>
          <w:tab w:val="left" w:pos="1157"/>
        </w:tabs>
        <w:spacing w:before="49" w:line="500" w:lineRule="exact"/>
        <w:ind w:left="437" w:right="1999"/>
      </w:pPr>
      <w:r>
        <w:rPr>
          <w:color w:val="231F20"/>
          <w:w w:val="110"/>
        </w:rPr>
        <w:t>(At</w:t>
      </w:r>
      <w:r>
        <w:rPr>
          <w:color w:val="231F20"/>
          <w:spacing w:val="-11"/>
          <w:w w:val="110"/>
        </w:rPr>
        <w:t xml:space="preserve"> </w:t>
      </w:r>
      <w:r>
        <w:rPr>
          <w:color w:val="231F20"/>
          <w:w w:val="110"/>
        </w:rPr>
        <w:t>Baptism</w:t>
      </w:r>
      <w:r>
        <w:rPr>
          <w:color w:val="231F20"/>
          <w:spacing w:val="-11"/>
          <w:w w:val="110"/>
        </w:rPr>
        <w:t xml:space="preserve"> </w:t>
      </w:r>
      <w:r>
        <w:rPr>
          <w:color w:val="231F20"/>
          <w:w w:val="110"/>
        </w:rPr>
        <w:t>at</w:t>
      </w:r>
      <w:r>
        <w:rPr>
          <w:color w:val="231F20"/>
          <w:spacing w:val="-10"/>
          <w:w w:val="110"/>
        </w:rPr>
        <w:t xml:space="preserve"> </w:t>
      </w:r>
      <w:r>
        <w:rPr>
          <w:color w:val="231F20"/>
          <w:w w:val="110"/>
        </w:rPr>
        <w:t>an</w:t>
      </w:r>
      <w:r>
        <w:rPr>
          <w:color w:val="231F20"/>
          <w:spacing w:val="-11"/>
          <w:w w:val="110"/>
        </w:rPr>
        <w:t xml:space="preserve"> </w:t>
      </w:r>
      <w:r>
        <w:rPr>
          <w:color w:val="231F20"/>
          <w:w w:val="110"/>
        </w:rPr>
        <w:t>age</w:t>
      </w:r>
      <w:r>
        <w:rPr>
          <w:color w:val="231F20"/>
          <w:spacing w:val="-10"/>
          <w:w w:val="110"/>
        </w:rPr>
        <w:t xml:space="preserve"> </w:t>
      </w:r>
      <w:r>
        <w:rPr>
          <w:color w:val="231F20"/>
          <w:w w:val="110"/>
        </w:rPr>
        <w:t>of</w:t>
      </w:r>
      <w:r>
        <w:rPr>
          <w:color w:val="231F20"/>
          <w:spacing w:val="-11"/>
          <w:w w:val="110"/>
        </w:rPr>
        <w:t xml:space="preserve"> </w:t>
      </w:r>
      <w:r>
        <w:rPr>
          <w:color w:val="231F20"/>
          <w:w w:val="110"/>
        </w:rPr>
        <w:t>responsibility</w:t>
      </w:r>
      <w:r>
        <w:rPr>
          <w:color w:val="231F20"/>
          <w:spacing w:val="-10"/>
          <w:w w:val="110"/>
        </w:rPr>
        <w:t xml:space="preserve"> </w:t>
      </w:r>
      <w:r>
        <w:rPr>
          <w:color w:val="231F20"/>
          <w:w w:val="110"/>
        </w:rPr>
        <w:t>or</w:t>
      </w:r>
      <w:r>
        <w:rPr>
          <w:color w:val="231F20"/>
          <w:spacing w:val="-11"/>
          <w:w w:val="110"/>
        </w:rPr>
        <w:t xml:space="preserve"> </w:t>
      </w:r>
      <w:r>
        <w:rPr>
          <w:color w:val="231F20"/>
          <w:w w:val="110"/>
        </w:rPr>
        <w:t>at</w:t>
      </w:r>
      <w:r>
        <w:rPr>
          <w:color w:val="231F20"/>
          <w:spacing w:val="-10"/>
          <w:w w:val="110"/>
        </w:rPr>
        <w:t xml:space="preserve"> </w:t>
      </w:r>
      <w:r>
        <w:rPr>
          <w:color w:val="231F20"/>
          <w:w w:val="110"/>
        </w:rPr>
        <w:t>profession</w:t>
      </w:r>
      <w:r>
        <w:rPr>
          <w:color w:val="231F20"/>
          <w:spacing w:val="-11"/>
          <w:w w:val="110"/>
        </w:rPr>
        <w:t xml:space="preserve"> </w:t>
      </w:r>
      <w:r>
        <w:rPr>
          <w:color w:val="231F20"/>
          <w:w w:val="110"/>
        </w:rPr>
        <w:t>of</w:t>
      </w:r>
      <w:r>
        <w:rPr>
          <w:color w:val="231F20"/>
          <w:spacing w:val="-10"/>
          <w:w w:val="110"/>
        </w:rPr>
        <w:t xml:space="preserve"> </w:t>
      </w:r>
      <w:r>
        <w:rPr>
          <w:color w:val="231F20"/>
          <w:w w:val="110"/>
        </w:rPr>
        <w:t>faith</w:t>
      </w:r>
      <w:r>
        <w:rPr>
          <w:color w:val="231F20"/>
          <w:spacing w:val="-11"/>
          <w:w w:val="110"/>
        </w:rPr>
        <w:t xml:space="preserve"> </w:t>
      </w:r>
      <w:r>
        <w:rPr>
          <w:color w:val="231F20"/>
          <w:w w:val="110"/>
        </w:rPr>
        <w:t>for</w:t>
      </w:r>
      <w:r>
        <w:rPr>
          <w:color w:val="231F20"/>
          <w:spacing w:val="-10"/>
          <w:w w:val="110"/>
        </w:rPr>
        <w:t xml:space="preserve"> </w:t>
      </w:r>
      <w:r>
        <w:rPr>
          <w:color w:val="231F20"/>
          <w:w w:val="110"/>
        </w:rPr>
        <w:t>those</w:t>
      </w:r>
      <w:r>
        <w:rPr>
          <w:color w:val="231F20"/>
          <w:spacing w:val="-11"/>
          <w:w w:val="110"/>
        </w:rPr>
        <w:t xml:space="preserve"> </w:t>
      </w:r>
      <w:proofErr w:type="spellStart"/>
      <w:r>
        <w:rPr>
          <w:color w:val="231F20"/>
          <w:w w:val="110"/>
        </w:rPr>
        <w:t>baptised</w:t>
      </w:r>
      <w:proofErr w:type="spellEnd"/>
      <w:r>
        <w:rPr>
          <w:color w:val="231F20"/>
          <w:spacing w:val="-10"/>
          <w:w w:val="110"/>
        </w:rPr>
        <w:t xml:space="preserve"> </w:t>
      </w:r>
      <w:r>
        <w:rPr>
          <w:color w:val="231F20"/>
          <w:w w:val="110"/>
        </w:rPr>
        <w:t>as</w:t>
      </w:r>
      <w:r>
        <w:rPr>
          <w:color w:val="231F20"/>
          <w:spacing w:val="-11"/>
          <w:w w:val="110"/>
        </w:rPr>
        <w:t xml:space="preserve"> </w:t>
      </w:r>
      <w:r>
        <w:rPr>
          <w:color w:val="231F20"/>
          <w:w w:val="110"/>
        </w:rPr>
        <w:t>infants) Q:</w:t>
      </w:r>
      <w:r>
        <w:rPr>
          <w:color w:val="231F20"/>
          <w:w w:val="110"/>
        </w:rPr>
        <w:tab/>
        <w:t>Do you believe and trust in one</w:t>
      </w:r>
      <w:r>
        <w:rPr>
          <w:color w:val="231F20"/>
          <w:spacing w:val="-12"/>
          <w:w w:val="110"/>
        </w:rPr>
        <w:t xml:space="preserve"> </w:t>
      </w:r>
      <w:r>
        <w:rPr>
          <w:color w:val="231F20"/>
          <w:w w:val="110"/>
        </w:rPr>
        <w:t>God,</w:t>
      </w:r>
    </w:p>
    <w:p w:rsidR="00CD5E00" w:rsidRDefault="00D85CF5">
      <w:pPr>
        <w:pStyle w:val="BodyText"/>
        <w:spacing w:line="201" w:lineRule="exact"/>
        <w:ind w:left="1157"/>
      </w:pPr>
      <w:r>
        <w:rPr>
          <w:color w:val="231F20"/>
          <w:spacing w:val="-3"/>
          <w:w w:val="105"/>
        </w:rPr>
        <w:t xml:space="preserve">Father,  </w:t>
      </w:r>
      <w:r>
        <w:rPr>
          <w:color w:val="231F20"/>
          <w:w w:val="105"/>
        </w:rPr>
        <w:t>Son and Holy</w:t>
      </w:r>
      <w:r>
        <w:rPr>
          <w:color w:val="231F20"/>
          <w:spacing w:val="29"/>
          <w:w w:val="105"/>
        </w:rPr>
        <w:t xml:space="preserve"> </w:t>
      </w:r>
      <w:r>
        <w:rPr>
          <w:color w:val="231F20"/>
          <w:w w:val="105"/>
        </w:rPr>
        <w:t>Spirit,</w:t>
      </w:r>
    </w:p>
    <w:p w:rsidR="00CD5E00" w:rsidRDefault="00D85CF5">
      <w:pPr>
        <w:pStyle w:val="BodyText"/>
        <w:spacing w:before="18"/>
        <w:ind w:left="1157"/>
      </w:pPr>
      <w:r>
        <w:rPr>
          <w:color w:val="231F20"/>
          <w:w w:val="105"/>
        </w:rPr>
        <w:t>maker of heaven and  earth,</w:t>
      </w:r>
    </w:p>
    <w:p w:rsidR="00CD5E00" w:rsidRDefault="00D85CF5">
      <w:pPr>
        <w:pStyle w:val="BodyText"/>
        <w:spacing w:before="18"/>
        <w:ind w:left="1157"/>
      </w:pPr>
      <w:r>
        <w:rPr>
          <w:color w:val="231F20"/>
          <w:w w:val="105"/>
        </w:rPr>
        <w:t>giver of life, redeemer of the world?</w:t>
      </w:r>
    </w:p>
    <w:p w:rsidR="00CD5E00" w:rsidRDefault="00D85CF5">
      <w:pPr>
        <w:pStyle w:val="ListParagraph"/>
        <w:numPr>
          <w:ilvl w:val="1"/>
          <w:numId w:val="17"/>
        </w:numPr>
        <w:tabs>
          <w:tab w:val="left" w:pos="1157"/>
          <w:tab w:val="left" w:pos="1158"/>
        </w:tabs>
        <w:spacing w:before="18"/>
        <w:ind w:hanging="721"/>
        <w:rPr>
          <w:sz w:val="19"/>
        </w:rPr>
      </w:pPr>
      <w:r>
        <w:rPr>
          <w:color w:val="231F20"/>
          <w:sz w:val="19"/>
        </w:rPr>
        <w:t>I</w:t>
      </w:r>
      <w:r>
        <w:rPr>
          <w:color w:val="231F20"/>
          <w:spacing w:val="3"/>
          <w:sz w:val="19"/>
        </w:rPr>
        <w:t xml:space="preserve"> </w:t>
      </w:r>
      <w:r>
        <w:rPr>
          <w:color w:val="231F20"/>
          <w:sz w:val="19"/>
        </w:rPr>
        <w:t>do.</w:t>
      </w:r>
    </w:p>
    <w:p w:rsidR="00CD5E00" w:rsidRDefault="00CD5E00">
      <w:pPr>
        <w:pStyle w:val="BodyText"/>
        <w:rPr>
          <w:sz w:val="22"/>
        </w:rPr>
      </w:pPr>
    </w:p>
    <w:p w:rsidR="00CD5E00" w:rsidRDefault="00D85CF5">
      <w:pPr>
        <w:pStyle w:val="BodyText"/>
        <w:tabs>
          <w:tab w:val="left" w:pos="1157"/>
        </w:tabs>
        <w:ind w:left="437"/>
      </w:pPr>
      <w:r>
        <w:rPr>
          <w:color w:val="231F20"/>
          <w:w w:val="105"/>
        </w:rPr>
        <w:t>Q:</w:t>
      </w:r>
      <w:r>
        <w:rPr>
          <w:color w:val="231F20"/>
          <w:w w:val="105"/>
        </w:rPr>
        <w:tab/>
        <w:t>Do you repent of your sins, turn away from evil, and turn to</w:t>
      </w:r>
      <w:r>
        <w:rPr>
          <w:color w:val="231F20"/>
          <w:spacing w:val="25"/>
          <w:w w:val="105"/>
        </w:rPr>
        <w:t xml:space="preserve"> </w:t>
      </w:r>
      <w:r>
        <w:rPr>
          <w:color w:val="231F20"/>
          <w:w w:val="105"/>
        </w:rPr>
        <w:t>Christ?</w:t>
      </w:r>
    </w:p>
    <w:p w:rsidR="00CD5E00" w:rsidRDefault="00D85CF5">
      <w:pPr>
        <w:pStyle w:val="BodyText"/>
        <w:tabs>
          <w:tab w:val="left" w:pos="1157"/>
        </w:tabs>
        <w:spacing w:before="18"/>
        <w:ind w:left="437"/>
      </w:pPr>
      <w:r>
        <w:rPr>
          <w:color w:val="231F20"/>
          <w:spacing w:val="2"/>
          <w:w w:val="105"/>
        </w:rPr>
        <w:t>A.</w:t>
      </w:r>
      <w:r>
        <w:rPr>
          <w:color w:val="231F20"/>
          <w:spacing w:val="2"/>
          <w:w w:val="105"/>
        </w:rPr>
        <w:tab/>
      </w:r>
      <w:r>
        <w:rPr>
          <w:color w:val="231F20"/>
          <w:w w:val="105"/>
        </w:rPr>
        <w:t>By God’s grace, I</w:t>
      </w:r>
      <w:r>
        <w:rPr>
          <w:color w:val="231F20"/>
          <w:spacing w:val="3"/>
          <w:w w:val="105"/>
        </w:rPr>
        <w:t xml:space="preserve"> </w:t>
      </w:r>
      <w:r>
        <w:rPr>
          <w:color w:val="231F20"/>
          <w:w w:val="105"/>
        </w:rPr>
        <w:t>do.</w:t>
      </w:r>
    </w:p>
    <w:p w:rsidR="00CD5E00" w:rsidRDefault="00CD5E00">
      <w:pPr>
        <w:pStyle w:val="BodyText"/>
        <w:spacing w:before="11"/>
        <w:rPr>
          <w:sz w:val="21"/>
        </w:rPr>
      </w:pPr>
    </w:p>
    <w:p w:rsidR="00CD5E00" w:rsidRDefault="00D85CF5">
      <w:pPr>
        <w:pStyle w:val="BodyText"/>
        <w:tabs>
          <w:tab w:val="left" w:pos="1157"/>
        </w:tabs>
        <w:spacing w:before="1"/>
        <w:ind w:left="437"/>
      </w:pPr>
      <w:r>
        <w:rPr>
          <w:color w:val="231F20"/>
          <w:w w:val="105"/>
        </w:rPr>
        <w:t>Q:</w:t>
      </w:r>
      <w:r>
        <w:rPr>
          <w:color w:val="231F20"/>
          <w:w w:val="105"/>
        </w:rPr>
        <w:tab/>
        <w:t xml:space="preserve">Do you confess Jesus Christ as your </w:t>
      </w:r>
      <w:proofErr w:type="spellStart"/>
      <w:r>
        <w:rPr>
          <w:color w:val="231F20"/>
          <w:w w:val="105"/>
        </w:rPr>
        <w:t>Saviour</w:t>
      </w:r>
      <w:proofErr w:type="spellEnd"/>
      <w:r>
        <w:rPr>
          <w:color w:val="231F20"/>
          <w:w w:val="105"/>
        </w:rPr>
        <w:t xml:space="preserve"> and</w:t>
      </w:r>
      <w:r>
        <w:rPr>
          <w:color w:val="231F20"/>
          <w:spacing w:val="18"/>
          <w:w w:val="105"/>
        </w:rPr>
        <w:t xml:space="preserve"> </w:t>
      </w:r>
      <w:r>
        <w:rPr>
          <w:color w:val="231F20"/>
          <w:w w:val="105"/>
        </w:rPr>
        <w:t>Lord?</w:t>
      </w:r>
    </w:p>
    <w:p w:rsidR="00CD5E00" w:rsidRDefault="00D85CF5">
      <w:pPr>
        <w:pStyle w:val="BodyText"/>
        <w:tabs>
          <w:tab w:val="left" w:pos="1157"/>
        </w:tabs>
        <w:spacing w:before="18"/>
        <w:ind w:left="437"/>
      </w:pPr>
      <w:r>
        <w:rPr>
          <w:color w:val="231F20"/>
          <w:spacing w:val="2"/>
        </w:rPr>
        <w:t>A.</w:t>
      </w:r>
      <w:r>
        <w:rPr>
          <w:color w:val="231F20"/>
          <w:spacing w:val="2"/>
        </w:rPr>
        <w:tab/>
      </w:r>
      <w:r>
        <w:rPr>
          <w:color w:val="231F20"/>
        </w:rPr>
        <w:t>I</w:t>
      </w:r>
      <w:r>
        <w:rPr>
          <w:color w:val="231F20"/>
          <w:spacing w:val="3"/>
        </w:rPr>
        <w:t xml:space="preserve"> </w:t>
      </w:r>
      <w:r>
        <w:rPr>
          <w:color w:val="231F20"/>
        </w:rPr>
        <w:t>do.</w:t>
      </w:r>
    </w:p>
    <w:p w:rsidR="00CD5E00" w:rsidRDefault="00D85CF5">
      <w:pPr>
        <w:pStyle w:val="BodyText"/>
        <w:tabs>
          <w:tab w:val="left" w:pos="1157"/>
        </w:tabs>
        <w:spacing w:line="500" w:lineRule="atLeast"/>
        <w:ind w:left="437" w:right="3731"/>
      </w:pPr>
      <w:r>
        <w:rPr>
          <w:color w:val="231F20"/>
          <w:w w:val="105"/>
        </w:rPr>
        <w:t>(At reception into the full privileges and responsibilities of membership)  Q:</w:t>
      </w:r>
      <w:r>
        <w:rPr>
          <w:color w:val="231F20"/>
          <w:w w:val="105"/>
        </w:rPr>
        <w:tab/>
        <w:t>From the</w:t>
      </w:r>
      <w:r>
        <w:rPr>
          <w:color w:val="231F20"/>
          <w:spacing w:val="3"/>
          <w:w w:val="105"/>
        </w:rPr>
        <w:t xml:space="preserve"> </w:t>
      </w:r>
      <w:r>
        <w:rPr>
          <w:color w:val="231F20"/>
          <w:w w:val="105"/>
        </w:rPr>
        <w:t>beginning,</w:t>
      </w:r>
    </w:p>
    <w:p w:rsidR="00CD5E00" w:rsidRDefault="00D85CF5">
      <w:pPr>
        <w:pStyle w:val="BodyText"/>
        <w:spacing w:before="18" w:line="259" w:lineRule="auto"/>
        <w:ind w:left="1157" w:right="5425"/>
      </w:pPr>
      <w:r>
        <w:rPr>
          <w:color w:val="231F20"/>
          <w:w w:val="110"/>
        </w:rPr>
        <w:t>believers have continued in the worship and fellowship of the church:</w:t>
      </w:r>
    </w:p>
    <w:p w:rsidR="00CD5E00" w:rsidRDefault="00D85CF5">
      <w:pPr>
        <w:pStyle w:val="BodyText"/>
        <w:spacing w:line="231" w:lineRule="exact"/>
        <w:ind w:left="1157"/>
      </w:pPr>
      <w:r>
        <w:rPr>
          <w:color w:val="231F20"/>
          <w:w w:val="105"/>
        </w:rPr>
        <w:t>N, do you commit yourself to this life?</w:t>
      </w:r>
    </w:p>
    <w:p w:rsidR="00CD5E00" w:rsidRDefault="00D85CF5">
      <w:pPr>
        <w:pStyle w:val="BodyText"/>
        <w:tabs>
          <w:tab w:val="left" w:pos="1157"/>
        </w:tabs>
        <w:spacing w:before="18"/>
        <w:ind w:left="437"/>
      </w:pPr>
      <w:r>
        <w:rPr>
          <w:color w:val="231F20"/>
          <w:w w:val="105"/>
        </w:rPr>
        <w:t>A:</w:t>
      </w:r>
      <w:r>
        <w:rPr>
          <w:color w:val="231F20"/>
          <w:w w:val="105"/>
        </w:rPr>
        <w:tab/>
        <w:t>I do, with God’s</w:t>
      </w:r>
      <w:r>
        <w:rPr>
          <w:color w:val="231F20"/>
          <w:spacing w:val="4"/>
          <w:w w:val="105"/>
        </w:rPr>
        <w:t xml:space="preserve"> </w:t>
      </w:r>
      <w:r>
        <w:rPr>
          <w:color w:val="231F20"/>
          <w:w w:val="105"/>
        </w:rPr>
        <w:t>help.</w:t>
      </w:r>
    </w:p>
    <w:p w:rsidR="00CD5E00" w:rsidRDefault="00CD5E00">
      <w:pPr>
        <w:pStyle w:val="BodyText"/>
        <w:spacing w:before="11"/>
        <w:rPr>
          <w:sz w:val="21"/>
        </w:rPr>
      </w:pPr>
    </w:p>
    <w:p w:rsidR="00CD5E00" w:rsidRDefault="00D85CF5">
      <w:pPr>
        <w:pStyle w:val="BodyText"/>
        <w:tabs>
          <w:tab w:val="left" w:pos="1157"/>
        </w:tabs>
        <w:spacing w:before="1"/>
        <w:ind w:left="437"/>
      </w:pPr>
      <w:r>
        <w:rPr>
          <w:color w:val="231F20"/>
          <w:w w:val="110"/>
        </w:rPr>
        <w:t>Q:</w:t>
      </w:r>
      <w:r>
        <w:rPr>
          <w:color w:val="231F20"/>
          <w:w w:val="110"/>
        </w:rPr>
        <w:tab/>
        <w:t>With the whole Church, will you</w:t>
      </w:r>
      <w:r>
        <w:rPr>
          <w:color w:val="231F20"/>
          <w:spacing w:val="-11"/>
          <w:w w:val="110"/>
        </w:rPr>
        <w:t xml:space="preserve"> </w:t>
      </w:r>
      <w:r>
        <w:rPr>
          <w:color w:val="231F20"/>
          <w:w w:val="110"/>
        </w:rPr>
        <w:t>proclaim</w:t>
      </w:r>
    </w:p>
    <w:p w:rsidR="00CD5E00" w:rsidRDefault="00D85CF5">
      <w:pPr>
        <w:pStyle w:val="BodyText"/>
        <w:spacing w:before="18"/>
        <w:ind w:left="1157"/>
      </w:pPr>
      <w:r>
        <w:rPr>
          <w:color w:val="231F20"/>
          <w:w w:val="105"/>
        </w:rPr>
        <w:t>by word and action the good news of God in Christ?</w:t>
      </w:r>
    </w:p>
    <w:p w:rsidR="00CD5E00" w:rsidRDefault="00D85CF5">
      <w:pPr>
        <w:pStyle w:val="BodyText"/>
        <w:tabs>
          <w:tab w:val="left" w:pos="1157"/>
        </w:tabs>
        <w:spacing w:before="18"/>
        <w:ind w:left="437"/>
      </w:pPr>
      <w:r>
        <w:rPr>
          <w:color w:val="231F20"/>
          <w:w w:val="105"/>
        </w:rPr>
        <w:t>A:</w:t>
      </w:r>
      <w:r>
        <w:rPr>
          <w:color w:val="231F20"/>
          <w:w w:val="105"/>
        </w:rPr>
        <w:tab/>
        <w:t>I will, with God’s</w:t>
      </w:r>
      <w:r>
        <w:rPr>
          <w:color w:val="231F20"/>
          <w:spacing w:val="4"/>
          <w:w w:val="105"/>
        </w:rPr>
        <w:t xml:space="preserve"> </w:t>
      </w:r>
      <w:r>
        <w:rPr>
          <w:color w:val="231F20"/>
          <w:w w:val="105"/>
        </w:rPr>
        <w:t>help.</w:t>
      </w:r>
    </w:p>
    <w:p w:rsidR="00CD5E00" w:rsidRDefault="00D85CF5">
      <w:pPr>
        <w:pStyle w:val="BodyText"/>
        <w:spacing w:line="500" w:lineRule="atLeast"/>
        <w:ind w:left="1157" w:right="5064" w:hanging="720"/>
      </w:pPr>
      <w:r>
        <w:rPr>
          <w:color w:val="231F20"/>
          <w:w w:val="105"/>
        </w:rPr>
        <w:t xml:space="preserve">Or: </w:t>
      </w:r>
      <w:r>
        <w:rPr>
          <w:color w:val="231F20"/>
          <w:spacing w:val="-3"/>
          <w:w w:val="105"/>
        </w:rPr>
        <w:t xml:space="preserve">(d) </w:t>
      </w:r>
      <w:r>
        <w:rPr>
          <w:color w:val="231F20"/>
          <w:w w:val="105"/>
        </w:rPr>
        <w:t>in a form which includes the following elements:  a Trinitarian confession of</w:t>
      </w:r>
      <w:r>
        <w:rPr>
          <w:color w:val="231F20"/>
          <w:spacing w:val="7"/>
          <w:w w:val="105"/>
        </w:rPr>
        <w:t xml:space="preserve"> </w:t>
      </w:r>
      <w:r>
        <w:rPr>
          <w:color w:val="231F20"/>
          <w:w w:val="105"/>
        </w:rPr>
        <w:t>faith</w:t>
      </w:r>
    </w:p>
    <w:p w:rsidR="00CD5E00" w:rsidRDefault="00D85CF5">
      <w:pPr>
        <w:pStyle w:val="BodyText"/>
        <w:spacing w:before="18"/>
        <w:ind w:left="1157"/>
      </w:pPr>
      <w:r>
        <w:rPr>
          <w:color w:val="231F20"/>
          <w:w w:val="105"/>
        </w:rPr>
        <w:t>repentance of sin</w:t>
      </w:r>
    </w:p>
    <w:p w:rsidR="00CD5E00" w:rsidRDefault="00D85CF5">
      <w:pPr>
        <w:pStyle w:val="BodyText"/>
        <w:spacing w:before="18" w:line="259" w:lineRule="auto"/>
        <w:ind w:left="1157" w:right="4393"/>
      </w:pPr>
      <w:r>
        <w:rPr>
          <w:color w:val="231F20"/>
          <w:w w:val="105"/>
        </w:rPr>
        <w:t xml:space="preserve">a confession of faith in Jesus Christ as </w:t>
      </w:r>
      <w:proofErr w:type="spellStart"/>
      <w:r>
        <w:rPr>
          <w:color w:val="231F20"/>
          <w:w w:val="105"/>
        </w:rPr>
        <w:t>Saviour</w:t>
      </w:r>
      <w:proofErr w:type="spellEnd"/>
      <w:r>
        <w:rPr>
          <w:color w:val="231F20"/>
          <w:w w:val="105"/>
        </w:rPr>
        <w:t xml:space="preserve"> and Lord  a promise to share in the worship,</w:t>
      </w:r>
      <w:r>
        <w:rPr>
          <w:color w:val="231F20"/>
          <w:spacing w:val="28"/>
          <w:w w:val="105"/>
        </w:rPr>
        <w:t xml:space="preserve"> </w:t>
      </w:r>
      <w:r>
        <w:rPr>
          <w:color w:val="231F20"/>
          <w:w w:val="105"/>
        </w:rPr>
        <w:t>fellowship</w:t>
      </w:r>
    </w:p>
    <w:p w:rsidR="00CD5E00" w:rsidRDefault="00D85CF5">
      <w:pPr>
        <w:pStyle w:val="BodyText"/>
        <w:spacing w:line="231" w:lineRule="exact"/>
        <w:ind w:left="1157"/>
      </w:pPr>
      <w:r>
        <w:rPr>
          <w:color w:val="231F20"/>
          <w:w w:val="105"/>
        </w:rPr>
        <w:t>and mission of the Church.</w:t>
      </w:r>
    </w:p>
    <w:p w:rsidR="00CD5E00" w:rsidRDefault="00CD5E00">
      <w:pPr>
        <w:spacing w:line="231" w:lineRule="exact"/>
        <w:sectPr w:rsidR="00CD5E00">
          <w:pgSz w:w="11910" w:h="16840"/>
          <w:pgMar w:top="900" w:right="820" w:bottom="880" w:left="1000" w:header="0" w:footer="694" w:gutter="0"/>
          <w:cols w:space="720"/>
        </w:sectPr>
      </w:pPr>
    </w:p>
    <w:p w:rsidR="00CD5E00" w:rsidRDefault="00D85CF5">
      <w:pPr>
        <w:pStyle w:val="Heading4"/>
        <w:spacing w:before="81"/>
        <w:ind w:left="196"/>
      </w:pPr>
      <w:r>
        <w:rPr>
          <w:color w:val="231F20"/>
          <w:w w:val="105"/>
        </w:rPr>
        <w:t>SCHEDULE B</w:t>
      </w:r>
    </w:p>
    <w:p w:rsidR="00CD5E00" w:rsidRDefault="00D85CF5">
      <w:pPr>
        <w:pStyle w:val="BodyText"/>
        <w:spacing w:before="248"/>
        <w:ind w:left="153"/>
      </w:pPr>
      <w:r>
        <w:rPr>
          <w:color w:val="231F20"/>
          <w:w w:val="110"/>
        </w:rPr>
        <w:t>Affirmations to be made by elders at ordination and induction</w:t>
      </w:r>
    </w:p>
    <w:p w:rsidR="00CD5E00" w:rsidRDefault="00CD5E00">
      <w:pPr>
        <w:pStyle w:val="BodyText"/>
        <w:spacing w:before="11"/>
        <w:rPr>
          <w:sz w:val="21"/>
        </w:rPr>
      </w:pPr>
    </w:p>
    <w:p w:rsidR="00CD5E00" w:rsidRDefault="00D85CF5">
      <w:pPr>
        <w:pStyle w:val="BodyText"/>
        <w:spacing w:before="1" w:line="259" w:lineRule="auto"/>
        <w:ind w:left="153" w:right="640"/>
        <w:jc w:val="both"/>
      </w:pPr>
      <w:r>
        <w:rPr>
          <w:color w:val="231F20"/>
          <w:w w:val="105"/>
        </w:rPr>
        <w:t xml:space="preserve">NOTE: The service, which takes place at public worship, shall include the reading of the Statement contained in Schedule D and a statement regarding the functions of the elders taken from clauses </w:t>
      </w:r>
      <w:r>
        <w:rPr>
          <w:color w:val="231F20"/>
          <w:spacing w:val="-6"/>
          <w:w w:val="105"/>
        </w:rPr>
        <w:t xml:space="preserve">19,  </w:t>
      </w:r>
      <w:r>
        <w:rPr>
          <w:color w:val="231F20"/>
          <w:w w:val="105"/>
        </w:rPr>
        <w:t>20 and 23 in the Basis    of Union.</w:t>
      </w:r>
    </w:p>
    <w:p w:rsidR="00CD5E00" w:rsidRDefault="00CD5E00">
      <w:pPr>
        <w:pStyle w:val="BodyText"/>
        <w:spacing w:before="4"/>
        <w:rPr>
          <w:sz w:val="20"/>
        </w:rPr>
      </w:pPr>
    </w:p>
    <w:p w:rsidR="00CD5E00" w:rsidRDefault="00D85CF5">
      <w:pPr>
        <w:pStyle w:val="BodyText"/>
        <w:ind w:left="153"/>
      </w:pPr>
      <w:r>
        <w:rPr>
          <w:color w:val="231F20"/>
          <w:w w:val="105"/>
        </w:rPr>
        <w:t>Afterwards the presiding minister shall say to the elders elect:</w:t>
      </w:r>
    </w:p>
    <w:p w:rsidR="00CD5E00" w:rsidRDefault="00CD5E00">
      <w:pPr>
        <w:pStyle w:val="BodyText"/>
        <w:spacing w:before="11"/>
        <w:rPr>
          <w:sz w:val="21"/>
        </w:rPr>
      </w:pPr>
    </w:p>
    <w:p w:rsidR="00CD5E00" w:rsidRDefault="00D85CF5">
      <w:pPr>
        <w:pStyle w:val="BodyText"/>
        <w:spacing w:before="1" w:line="259" w:lineRule="auto"/>
        <w:ind w:left="153" w:right="826"/>
        <w:jc w:val="both"/>
      </w:pPr>
      <w:r>
        <w:rPr>
          <w:color w:val="231F20"/>
          <w:w w:val="105"/>
        </w:rPr>
        <w:t>In the light of this Statement concerning the Nature, Faith and Order of the United Reformed Church and the statement concerning the functions of the eldership, the elders elect are now asked to answer the following questions:</w:t>
      </w:r>
    </w:p>
    <w:p w:rsidR="00CD5E00" w:rsidRDefault="00CD5E00">
      <w:pPr>
        <w:pStyle w:val="BodyText"/>
        <w:spacing w:before="4"/>
        <w:rPr>
          <w:sz w:val="20"/>
        </w:rPr>
      </w:pPr>
    </w:p>
    <w:p w:rsidR="00CD5E00" w:rsidRDefault="00D85CF5">
      <w:pPr>
        <w:pStyle w:val="BodyText"/>
        <w:tabs>
          <w:tab w:val="left" w:pos="873"/>
        </w:tabs>
        <w:spacing w:line="259" w:lineRule="auto"/>
        <w:ind w:left="153" w:right="3306"/>
      </w:pPr>
      <w:r>
        <w:rPr>
          <w:color w:val="231F20"/>
          <w:w w:val="105"/>
        </w:rPr>
        <w:t>Q:</w:t>
      </w:r>
      <w:r>
        <w:rPr>
          <w:color w:val="231F20"/>
          <w:w w:val="105"/>
        </w:rPr>
        <w:tab/>
        <w:t xml:space="preserve">Do you confess again your faith in one God, </w:t>
      </w:r>
      <w:r>
        <w:rPr>
          <w:color w:val="231F20"/>
          <w:spacing w:val="-3"/>
          <w:w w:val="105"/>
        </w:rPr>
        <w:t xml:space="preserve">Father, </w:t>
      </w:r>
      <w:r>
        <w:rPr>
          <w:color w:val="231F20"/>
          <w:w w:val="105"/>
        </w:rPr>
        <w:t>Son and Holy Spirit?  A:</w:t>
      </w:r>
      <w:r>
        <w:rPr>
          <w:color w:val="231F20"/>
          <w:w w:val="105"/>
        </w:rPr>
        <w:tab/>
        <w:t>I do.</w:t>
      </w:r>
    </w:p>
    <w:p w:rsidR="00CD5E00" w:rsidRDefault="00CD5E00">
      <w:pPr>
        <w:pStyle w:val="BodyText"/>
        <w:spacing w:before="5"/>
        <w:rPr>
          <w:sz w:val="20"/>
        </w:rPr>
      </w:pPr>
    </w:p>
    <w:p w:rsidR="00CD5E00" w:rsidRDefault="00D85CF5">
      <w:pPr>
        <w:pStyle w:val="BodyText"/>
        <w:tabs>
          <w:tab w:val="left" w:pos="873"/>
        </w:tabs>
        <w:spacing w:line="259" w:lineRule="auto"/>
        <w:ind w:left="873" w:right="735" w:hanging="721"/>
      </w:pPr>
      <w:r>
        <w:rPr>
          <w:color w:val="231F20"/>
          <w:w w:val="110"/>
        </w:rPr>
        <w:t>Q:</w:t>
      </w:r>
      <w:r>
        <w:rPr>
          <w:color w:val="231F20"/>
          <w:w w:val="110"/>
        </w:rPr>
        <w:tab/>
        <w:t>In</w:t>
      </w:r>
      <w:r>
        <w:rPr>
          <w:color w:val="231F20"/>
          <w:spacing w:val="-6"/>
          <w:w w:val="110"/>
        </w:rPr>
        <w:t xml:space="preserve"> </w:t>
      </w:r>
      <w:r>
        <w:rPr>
          <w:color w:val="231F20"/>
          <w:w w:val="110"/>
        </w:rPr>
        <w:t>dependence</w:t>
      </w:r>
      <w:r>
        <w:rPr>
          <w:color w:val="231F20"/>
          <w:spacing w:val="-6"/>
          <w:w w:val="110"/>
        </w:rPr>
        <w:t xml:space="preserve"> </w:t>
      </w:r>
      <w:r>
        <w:rPr>
          <w:color w:val="231F20"/>
          <w:w w:val="110"/>
        </w:rPr>
        <w:t>on</w:t>
      </w:r>
      <w:r>
        <w:rPr>
          <w:color w:val="231F20"/>
          <w:spacing w:val="-7"/>
          <w:w w:val="110"/>
        </w:rPr>
        <w:t xml:space="preserve"> </w:t>
      </w:r>
      <w:r>
        <w:rPr>
          <w:color w:val="231F20"/>
          <w:w w:val="110"/>
        </w:rPr>
        <w:t>God’s</w:t>
      </w:r>
      <w:r>
        <w:rPr>
          <w:color w:val="231F20"/>
          <w:spacing w:val="-6"/>
          <w:w w:val="110"/>
        </w:rPr>
        <w:t xml:space="preserve"> </w:t>
      </w:r>
      <w:r>
        <w:rPr>
          <w:color w:val="231F20"/>
          <w:w w:val="110"/>
        </w:rPr>
        <w:t>grace</w:t>
      </w:r>
      <w:r>
        <w:rPr>
          <w:color w:val="231F20"/>
          <w:spacing w:val="-6"/>
          <w:w w:val="110"/>
        </w:rPr>
        <w:t xml:space="preserve"> </w:t>
      </w:r>
      <w:r>
        <w:rPr>
          <w:color w:val="231F20"/>
          <w:w w:val="110"/>
        </w:rPr>
        <w:t>do</w:t>
      </w:r>
      <w:r>
        <w:rPr>
          <w:color w:val="231F20"/>
          <w:spacing w:val="-6"/>
          <w:w w:val="110"/>
        </w:rPr>
        <w:t xml:space="preserve"> </w:t>
      </w:r>
      <w:r>
        <w:rPr>
          <w:color w:val="231F20"/>
          <w:w w:val="110"/>
        </w:rPr>
        <w:t>you</w:t>
      </w:r>
      <w:r>
        <w:rPr>
          <w:color w:val="231F20"/>
          <w:spacing w:val="-6"/>
          <w:w w:val="110"/>
        </w:rPr>
        <w:t xml:space="preserve"> </w:t>
      </w:r>
      <w:r>
        <w:rPr>
          <w:color w:val="231F20"/>
          <w:w w:val="110"/>
        </w:rPr>
        <w:t>reaffirm</w:t>
      </w:r>
      <w:r>
        <w:rPr>
          <w:color w:val="231F20"/>
          <w:spacing w:val="-6"/>
          <w:w w:val="110"/>
        </w:rPr>
        <w:t xml:space="preserve"> </w:t>
      </w:r>
      <w:r>
        <w:rPr>
          <w:color w:val="231F20"/>
          <w:w w:val="110"/>
        </w:rPr>
        <w:t>your</w:t>
      </w:r>
      <w:r>
        <w:rPr>
          <w:color w:val="231F20"/>
          <w:spacing w:val="-6"/>
          <w:w w:val="110"/>
        </w:rPr>
        <w:t xml:space="preserve"> </w:t>
      </w:r>
      <w:r>
        <w:rPr>
          <w:color w:val="231F20"/>
          <w:w w:val="110"/>
        </w:rPr>
        <w:t>trust</w:t>
      </w:r>
      <w:r>
        <w:rPr>
          <w:color w:val="231F20"/>
          <w:spacing w:val="-6"/>
          <w:w w:val="110"/>
        </w:rPr>
        <w:t xml:space="preserve"> </w:t>
      </w:r>
      <w:r>
        <w:rPr>
          <w:color w:val="231F20"/>
          <w:w w:val="110"/>
        </w:rPr>
        <w:t>in</w:t>
      </w:r>
      <w:r>
        <w:rPr>
          <w:color w:val="231F20"/>
          <w:spacing w:val="-6"/>
          <w:w w:val="110"/>
        </w:rPr>
        <w:t xml:space="preserve"> </w:t>
      </w:r>
      <w:r>
        <w:rPr>
          <w:color w:val="231F20"/>
          <w:w w:val="110"/>
        </w:rPr>
        <w:t>Jesus</w:t>
      </w:r>
      <w:r>
        <w:rPr>
          <w:color w:val="231F20"/>
          <w:spacing w:val="-6"/>
          <w:w w:val="110"/>
        </w:rPr>
        <w:t xml:space="preserve"> </w:t>
      </w:r>
      <w:r>
        <w:rPr>
          <w:color w:val="231F20"/>
          <w:w w:val="110"/>
        </w:rPr>
        <w:t>Christ</w:t>
      </w:r>
      <w:r>
        <w:rPr>
          <w:color w:val="231F20"/>
          <w:spacing w:val="-6"/>
          <w:w w:val="110"/>
        </w:rPr>
        <w:t xml:space="preserve"> </w:t>
      </w:r>
      <w:r>
        <w:rPr>
          <w:color w:val="231F20"/>
          <w:w w:val="110"/>
        </w:rPr>
        <w:t>as</w:t>
      </w:r>
      <w:r>
        <w:rPr>
          <w:color w:val="231F20"/>
          <w:spacing w:val="-6"/>
          <w:w w:val="110"/>
        </w:rPr>
        <w:t xml:space="preserve"> </w:t>
      </w:r>
      <w:proofErr w:type="spellStart"/>
      <w:r>
        <w:rPr>
          <w:color w:val="231F20"/>
          <w:w w:val="110"/>
        </w:rPr>
        <w:t>saviour</w:t>
      </w:r>
      <w:proofErr w:type="spellEnd"/>
      <w:r>
        <w:rPr>
          <w:color w:val="231F20"/>
          <w:spacing w:val="-6"/>
          <w:w w:val="110"/>
        </w:rPr>
        <w:t xml:space="preserve"> </w:t>
      </w:r>
      <w:r>
        <w:rPr>
          <w:color w:val="231F20"/>
          <w:w w:val="110"/>
        </w:rPr>
        <w:t>and</w:t>
      </w:r>
      <w:r>
        <w:rPr>
          <w:color w:val="231F20"/>
          <w:spacing w:val="-6"/>
          <w:w w:val="110"/>
        </w:rPr>
        <w:t xml:space="preserve"> </w:t>
      </w:r>
      <w:r>
        <w:rPr>
          <w:color w:val="231F20"/>
          <w:w w:val="110"/>
        </w:rPr>
        <w:t>Lord</w:t>
      </w:r>
      <w:r>
        <w:rPr>
          <w:color w:val="231F20"/>
          <w:spacing w:val="-6"/>
          <w:w w:val="110"/>
        </w:rPr>
        <w:t xml:space="preserve"> </w:t>
      </w:r>
      <w:r>
        <w:rPr>
          <w:color w:val="231F20"/>
          <w:w w:val="110"/>
        </w:rPr>
        <w:t>and</w:t>
      </w:r>
      <w:r>
        <w:rPr>
          <w:color w:val="231F20"/>
          <w:spacing w:val="-6"/>
          <w:w w:val="110"/>
        </w:rPr>
        <w:t xml:space="preserve"> </w:t>
      </w:r>
      <w:r>
        <w:rPr>
          <w:color w:val="231F20"/>
          <w:w w:val="110"/>
        </w:rPr>
        <w:t>your promise</w:t>
      </w:r>
      <w:r>
        <w:rPr>
          <w:color w:val="231F20"/>
          <w:spacing w:val="-4"/>
          <w:w w:val="110"/>
        </w:rPr>
        <w:t xml:space="preserve"> </w:t>
      </w:r>
      <w:r>
        <w:rPr>
          <w:color w:val="231F20"/>
          <w:w w:val="110"/>
        </w:rPr>
        <w:t>to</w:t>
      </w:r>
      <w:r>
        <w:rPr>
          <w:color w:val="231F20"/>
          <w:spacing w:val="-4"/>
          <w:w w:val="110"/>
        </w:rPr>
        <w:t xml:space="preserve"> </w:t>
      </w:r>
      <w:r>
        <w:rPr>
          <w:color w:val="231F20"/>
          <w:w w:val="110"/>
        </w:rPr>
        <w:t>follow</w:t>
      </w:r>
      <w:r>
        <w:rPr>
          <w:color w:val="231F20"/>
          <w:spacing w:val="-4"/>
          <w:w w:val="110"/>
        </w:rPr>
        <w:t xml:space="preserve"> </w:t>
      </w:r>
      <w:r>
        <w:rPr>
          <w:color w:val="231F20"/>
          <w:w w:val="110"/>
        </w:rPr>
        <w:t>him</w:t>
      </w:r>
      <w:r>
        <w:rPr>
          <w:color w:val="231F20"/>
          <w:spacing w:val="-4"/>
          <w:w w:val="110"/>
        </w:rPr>
        <w:t xml:space="preserve"> </w:t>
      </w:r>
      <w:r>
        <w:rPr>
          <w:color w:val="231F20"/>
          <w:w w:val="110"/>
        </w:rPr>
        <w:t>and</w:t>
      </w:r>
      <w:r>
        <w:rPr>
          <w:color w:val="231F20"/>
          <w:spacing w:val="-3"/>
          <w:w w:val="110"/>
        </w:rPr>
        <w:t xml:space="preserve"> </w:t>
      </w:r>
      <w:r>
        <w:rPr>
          <w:color w:val="231F20"/>
          <w:w w:val="110"/>
        </w:rPr>
        <w:t>to</w:t>
      </w:r>
      <w:r>
        <w:rPr>
          <w:color w:val="231F20"/>
          <w:spacing w:val="-4"/>
          <w:w w:val="110"/>
        </w:rPr>
        <w:t xml:space="preserve"> </w:t>
      </w:r>
      <w:r>
        <w:rPr>
          <w:color w:val="231F20"/>
          <w:w w:val="110"/>
        </w:rPr>
        <w:t>seek</w:t>
      </w:r>
      <w:r>
        <w:rPr>
          <w:color w:val="231F20"/>
          <w:spacing w:val="-4"/>
          <w:w w:val="110"/>
        </w:rPr>
        <w:t xml:space="preserve"> </w:t>
      </w:r>
      <w:r>
        <w:rPr>
          <w:color w:val="231F20"/>
          <w:w w:val="110"/>
        </w:rPr>
        <w:t>to</w:t>
      </w:r>
      <w:r>
        <w:rPr>
          <w:color w:val="231F20"/>
          <w:spacing w:val="-4"/>
          <w:w w:val="110"/>
        </w:rPr>
        <w:t xml:space="preserve"> </w:t>
      </w:r>
      <w:r>
        <w:rPr>
          <w:color w:val="231F20"/>
          <w:w w:val="110"/>
        </w:rPr>
        <w:t>do</w:t>
      </w:r>
      <w:r>
        <w:rPr>
          <w:color w:val="231F20"/>
          <w:spacing w:val="-4"/>
          <w:w w:val="110"/>
        </w:rPr>
        <w:t xml:space="preserve"> </w:t>
      </w:r>
      <w:r>
        <w:rPr>
          <w:color w:val="231F20"/>
          <w:w w:val="110"/>
        </w:rPr>
        <w:t>and</w:t>
      </w:r>
      <w:r>
        <w:rPr>
          <w:color w:val="231F20"/>
          <w:spacing w:val="-3"/>
          <w:w w:val="110"/>
        </w:rPr>
        <w:t xml:space="preserve"> </w:t>
      </w:r>
      <w:r>
        <w:rPr>
          <w:color w:val="231F20"/>
          <w:w w:val="110"/>
        </w:rPr>
        <w:t>to</w:t>
      </w:r>
      <w:r>
        <w:rPr>
          <w:color w:val="231F20"/>
          <w:spacing w:val="-4"/>
          <w:w w:val="110"/>
        </w:rPr>
        <w:t xml:space="preserve"> </w:t>
      </w:r>
      <w:r>
        <w:rPr>
          <w:color w:val="231F20"/>
          <w:w w:val="110"/>
        </w:rPr>
        <w:t>bear</w:t>
      </w:r>
      <w:r>
        <w:rPr>
          <w:color w:val="231F20"/>
          <w:spacing w:val="-4"/>
          <w:w w:val="110"/>
        </w:rPr>
        <w:t xml:space="preserve"> </w:t>
      </w:r>
      <w:r>
        <w:rPr>
          <w:color w:val="231F20"/>
          <w:w w:val="110"/>
        </w:rPr>
        <w:t>his</w:t>
      </w:r>
      <w:r>
        <w:rPr>
          <w:color w:val="231F20"/>
          <w:spacing w:val="-4"/>
          <w:w w:val="110"/>
        </w:rPr>
        <w:t xml:space="preserve"> </w:t>
      </w:r>
      <w:r>
        <w:rPr>
          <w:color w:val="231F20"/>
          <w:w w:val="110"/>
        </w:rPr>
        <w:t>will</w:t>
      </w:r>
      <w:r>
        <w:rPr>
          <w:color w:val="231F20"/>
          <w:spacing w:val="-3"/>
          <w:w w:val="110"/>
        </w:rPr>
        <w:t xml:space="preserve"> </w:t>
      </w:r>
      <w:r>
        <w:rPr>
          <w:color w:val="231F20"/>
          <w:w w:val="110"/>
        </w:rPr>
        <w:t>all</w:t>
      </w:r>
      <w:r>
        <w:rPr>
          <w:color w:val="231F20"/>
          <w:spacing w:val="-4"/>
          <w:w w:val="110"/>
        </w:rPr>
        <w:t xml:space="preserve"> </w:t>
      </w:r>
      <w:r>
        <w:rPr>
          <w:color w:val="231F20"/>
          <w:w w:val="110"/>
        </w:rPr>
        <w:t>the</w:t>
      </w:r>
      <w:r>
        <w:rPr>
          <w:color w:val="231F20"/>
          <w:spacing w:val="-4"/>
          <w:w w:val="110"/>
        </w:rPr>
        <w:t xml:space="preserve"> </w:t>
      </w:r>
      <w:r>
        <w:rPr>
          <w:color w:val="231F20"/>
          <w:w w:val="110"/>
        </w:rPr>
        <w:t>days</w:t>
      </w:r>
      <w:r>
        <w:rPr>
          <w:color w:val="231F20"/>
          <w:spacing w:val="-4"/>
          <w:w w:val="110"/>
        </w:rPr>
        <w:t xml:space="preserve"> </w:t>
      </w:r>
      <w:r>
        <w:rPr>
          <w:color w:val="231F20"/>
          <w:w w:val="110"/>
        </w:rPr>
        <w:t>of</w:t>
      </w:r>
      <w:r>
        <w:rPr>
          <w:color w:val="231F20"/>
          <w:spacing w:val="-4"/>
          <w:w w:val="110"/>
        </w:rPr>
        <w:t xml:space="preserve"> </w:t>
      </w:r>
      <w:r>
        <w:rPr>
          <w:color w:val="231F20"/>
          <w:w w:val="110"/>
        </w:rPr>
        <w:t>your</w:t>
      </w:r>
      <w:r>
        <w:rPr>
          <w:color w:val="231F20"/>
          <w:spacing w:val="-3"/>
          <w:w w:val="110"/>
        </w:rPr>
        <w:t xml:space="preserve"> </w:t>
      </w:r>
      <w:r>
        <w:rPr>
          <w:color w:val="231F20"/>
          <w:w w:val="110"/>
        </w:rPr>
        <w:t>life?</w:t>
      </w:r>
    </w:p>
    <w:p w:rsidR="00CD5E00" w:rsidRDefault="00D85CF5">
      <w:pPr>
        <w:pStyle w:val="BodyText"/>
        <w:tabs>
          <w:tab w:val="left" w:pos="873"/>
        </w:tabs>
        <w:spacing w:line="231" w:lineRule="exact"/>
        <w:ind w:left="153"/>
      </w:pPr>
      <w:r>
        <w:rPr>
          <w:color w:val="231F20"/>
        </w:rPr>
        <w:t>A:</w:t>
      </w:r>
      <w:r>
        <w:rPr>
          <w:color w:val="231F20"/>
        </w:rPr>
        <w:tab/>
        <w:t>I</w:t>
      </w:r>
      <w:r>
        <w:rPr>
          <w:color w:val="231F20"/>
          <w:spacing w:val="3"/>
        </w:rPr>
        <w:t xml:space="preserve"> </w:t>
      </w:r>
      <w:r>
        <w:rPr>
          <w:color w:val="231F20"/>
        </w:rPr>
        <w:t>do.</w:t>
      </w:r>
    </w:p>
    <w:p w:rsidR="00CD5E00" w:rsidRDefault="00CD5E00">
      <w:pPr>
        <w:pStyle w:val="BodyText"/>
        <w:spacing w:before="11"/>
        <w:rPr>
          <w:sz w:val="21"/>
        </w:rPr>
      </w:pPr>
    </w:p>
    <w:p w:rsidR="00CD5E00" w:rsidRDefault="00D85CF5">
      <w:pPr>
        <w:pStyle w:val="BodyText"/>
        <w:tabs>
          <w:tab w:val="left" w:pos="873"/>
        </w:tabs>
        <w:spacing w:before="1" w:line="259" w:lineRule="auto"/>
        <w:ind w:left="873" w:right="900" w:hanging="721"/>
      </w:pPr>
      <w:r>
        <w:rPr>
          <w:color w:val="231F20"/>
          <w:w w:val="105"/>
        </w:rPr>
        <w:t>Q:</w:t>
      </w:r>
      <w:r>
        <w:rPr>
          <w:color w:val="231F20"/>
          <w:w w:val="105"/>
        </w:rPr>
        <w:tab/>
        <w:t>Do you believe that the Word of God in the Old and New Testaments, discerned under the guidance   of</w:t>
      </w:r>
      <w:r>
        <w:rPr>
          <w:color w:val="231F20"/>
          <w:spacing w:val="5"/>
          <w:w w:val="105"/>
        </w:rPr>
        <w:t xml:space="preserve"> </w:t>
      </w:r>
      <w:r>
        <w:rPr>
          <w:color w:val="231F20"/>
          <w:w w:val="105"/>
        </w:rPr>
        <w:t>the</w:t>
      </w:r>
      <w:r>
        <w:rPr>
          <w:color w:val="231F20"/>
          <w:spacing w:val="5"/>
          <w:w w:val="105"/>
        </w:rPr>
        <w:t xml:space="preserve"> </w:t>
      </w:r>
      <w:r>
        <w:rPr>
          <w:color w:val="231F20"/>
          <w:w w:val="105"/>
        </w:rPr>
        <w:t>Holy</w:t>
      </w:r>
      <w:r>
        <w:rPr>
          <w:color w:val="231F20"/>
          <w:spacing w:val="6"/>
          <w:w w:val="105"/>
        </w:rPr>
        <w:t xml:space="preserve"> </w:t>
      </w:r>
      <w:r>
        <w:rPr>
          <w:color w:val="231F20"/>
          <w:w w:val="105"/>
        </w:rPr>
        <w:t>Spirit,</w:t>
      </w:r>
      <w:r>
        <w:rPr>
          <w:color w:val="231F20"/>
          <w:spacing w:val="5"/>
          <w:w w:val="105"/>
        </w:rPr>
        <w:t xml:space="preserve"> </w:t>
      </w:r>
      <w:r>
        <w:rPr>
          <w:color w:val="231F20"/>
          <w:w w:val="105"/>
        </w:rPr>
        <w:t>is</w:t>
      </w:r>
      <w:r>
        <w:rPr>
          <w:color w:val="231F20"/>
          <w:spacing w:val="5"/>
          <w:w w:val="105"/>
        </w:rPr>
        <w:t xml:space="preserve"> </w:t>
      </w:r>
      <w:r>
        <w:rPr>
          <w:color w:val="231F20"/>
          <w:w w:val="105"/>
        </w:rPr>
        <w:t>the</w:t>
      </w:r>
      <w:r>
        <w:rPr>
          <w:color w:val="231F20"/>
          <w:spacing w:val="6"/>
          <w:w w:val="105"/>
        </w:rPr>
        <w:t xml:space="preserve"> </w:t>
      </w:r>
      <w:r>
        <w:rPr>
          <w:color w:val="231F20"/>
          <w:w w:val="105"/>
        </w:rPr>
        <w:t>supreme</w:t>
      </w:r>
      <w:r>
        <w:rPr>
          <w:color w:val="231F20"/>
          <w:spacing w:val="5"/>
          <w:w w:val="105"/>
        </w:rPr>
        <w:t xml:space="preserve"> </w:t>
      </w:r>
      <w:r>
        <w:rPr>
          <w:color w:val="231F20"/>
          <w:w w:val="105"/>
        </w:rPr>
        <w:t>authority</w:t>
      </w:r>
      <w:r>
        <w:rPr>
          <w:color w:val="231F20"/>
          <w:spacing w:val="6"/>
          <w:w w:val="105"/>
        </w:rPr>
        <w:t xml:space="preserve"> </w:t>
      </w:r>
      <w:r>
        <w:rPr>
          <w:color w:val="231F20"/>
          <w:w w:val="105"/>
        </w:rPr>
        <w:t>for</w:t>
      </w:r>
      <w:r>
        <w:rPr>
          <w:color w:val="231F20"/>
          <w:spacing w:val="5"/>
          <w:w w:val="105"/>
        </w:rPr>
        <w:t xml:space="preserve"> </w:t>
      </w:r>
      <w:r>
        <w:rPr>
          <w:color w:val="231F20"/>
          <w:w w:val="105"/>
        </w:rPr>
        <w:t>the</w:t>
      </w:r>
      <w:r>
        <w:rPr>
          <w:color w:val="231F20"/>
          <w:spacing w:val="5"/>
          <w:w w:val="105"/>
        </w:rPr>
        <w:t xml:space="preserve"> </w:t>
      </w:r>
      <w:r>
        <w:rPr>
          <w:color w:val="231F20"/>
          <w:w w:val="105"/>
        </w:rPr>
        <w:t>faith</w:t>
      </w:r>
      <w:r>
        <w:rPr>
          <w:color w:val="231F20"/>
          <w:spacing w:val="6"/>
          <w:w w:val="105"/>
        </w:rPr>
        <w:t xml:space="preserve"> </w:t>
      </w:r>
      <w:r>
        <w:rPr>
          <w:color w:val="231F20"/>
          <w:w w:val="105"/>
        </w:rPr>
        <w:t>and</w:t>
      </w:r>
      <w:r>
        <w:rPr>
          <w:color w:val="231F20"/>
          <w:spacing w:val="5"/>
          <w:w w:val="105"/>
        </w:rPr>
        <w:t xml:space="preserve"> </w:t>
      </w:r>
      <w:r>
        <w:rPr>
          <w:color w:val="231F20"/>
          <w:w w:val="105"/>
        </w:rPr>
        <w:t>conduct</w:t>
      </w:r>
      <w:r>
        <w:rPr>
          <w:color w:val="231F20"/>
          <w:spacing w:val="6"/>
          <w:w w:val="105"/>
        </w:rPr>
        <w:t xml:space="preserve"> </w:t>
      </w:r>
      <w:r>
        <w:rPr>
          <w:color w:val="231F20"/>
          <w:w w:val="105"/>
        </w:rPr>
        <w:t>of</w:t>
      </w:r>
      <w:r>
        <w:rPr>
          <w:color w:val="231F20"/>
          <w:spacing w:val="5"/>
          <w:w w:val="105"/>
        </w:rPr>
        <w:t xml:space="preserve"> </w:t>
      </w:r>
      <w:r>
        <w:rPr>
          <w:color w:val="231F20"/>
          <w:w w:val="105"/>
        </w:rPr>
        <w:t>all</w:t>
      </w:r>
      <w:r>
        <w:rPr>
          <w:color w:val="231F20"/>
          <w:spacing w:val="5"/>
          <w:w w:val="105"/>
        </w:rPr>
        <w:t xml:space="preserve"> </w:t>
      </w:r>
      <w:r>
        <w:rPr>
          <w:color w:val="231F20"/>
          <w:w w:val="105"/>
        </w:rPr>
        <w:t>God’s</w:t>
      </w:r>
      <w:r>
        <w:rPr>
          <w:color w:val="231F20"/>
          <w:spacing w:val="6"/>
          <w:w w:val="105"/>
        </w:rPr>
        <w:t xml:space="preserve"> </w:t>
      </w:r>
      <w:r>
        <w:rPr>
          <w:color w:val="231F20"/>
          <w:w w:val="105"/>
        </w:rPr>
        <w:t>people?</w:t>
      </w:r>
    </w:p>
    <w:p w:rsidR="00CD5E00" w:rsidRDefault="00D85CF5">
      <w:pPr>
        <w:pStyle w:val="BodyText"/>
        <w:tabs>
          <w:tab w:val="left" w:pos="873"/>
        </w:tabs>
        <w:spacing w:line="231" w:lineRule="exact"/>
        <w:ind w:left="153"/>
      </w:pPr>
      <w:r>
        <w:rPr>
          <w:color w:val="231F20"/>
        </w:rPr>
        <w:t>A:</w:t>
      </w:r>
      <w:r>
        <w:rPr>
          <w:color w:val="231F20"/>
        </w:rPr>
        <w:tab/>
        <w:t>I</w:t>
      </w:r>
      <w:r>
        <w:rPr>
          <w:color w:val="231F20"/>
          <w:spacing w:val="3"/>
        </w:rPr>
        <w:t xml:space="preserve"> </w:t>
      </w:r>
      <w:r>
        <w:rPr>
          <w:color w:val="231F20"/>
        </w:rPr>
        <w:t>do.</w:t>
      </w:r>
    </w:p>
    <w:p w:rsidR="00CD5E00" w:rsidRDefault="00CD5E00">
      <w:pPr>
        <w:pStyle w:val="BodyText"/>
        <w:spacing w:before="11"/>
        <w:rPr>
          <w:sz w:val="21"/>
        </w:rPr>
      </w:pPr>
    </w:p>
    <w:p w:rsidR="00CD5E00" w:rsidRDefault="00D85CF5">
      <w:pPr>
        <w:pStyle w:val="BodyText"/>
        <w:tabs>
          <w:tab w:val="left" w:pos="873"/>
        </w:tabs>
        <w:spacing w:line="259" w:lineRule="auto"/>
        <w:ind w:left="873" w:right="1052" w:hanging="721"/>
      </w:pPr>
      <w:r>
        <w:rPr>
          <w:color w:val="231F20"/>
          <w:w w:val="110"/>
        </w:rPr>
        <w:t>Q:</w:t>
      </w:r>
      <w:r>
        <w:rPr>
          <w:color w:val="231F20"/>
          <w:w w:val="110"/>
        </w:rPr>
        <w:tab/>
        <w:t>Do</w:t>
      </w:r>
      <w:r>
        <w:rPr>
          <w:color w:val="231F20"/>
          <w:spacing w:val="-6"/>
          <w:w w:val="110"/>
        </w:rPr>
        <w:t xml:space="preserve"> </w:t>
      </w:r>
      <w:r>
        <w:rPr>
          <w:color w:val="231F20"/>
          <w:w w:val="110"/>
        </w:rPr>
        <w:t>you</w:t>
      </w:r>
      <w:r>
        <w:rPr>
          <w:color w:val="231F20"/>
          <w:spacing w:val="-5"/>
          <w:w w:val="110"/>
        </w:rPr>
        <w:t xml:space="preserve"> </w:t>
      </w:r>
      <w:r>
        <w:rPr>
          <w:color w:val="231F20"/>
          <w:w w:val="110"/>
        </w:rPr>
        <w:t>accept</w:t>
      </w:r>
      <w:r>
        <w:rPr>
          <w:color w:val="231F20"/>
          <w:spacing w:val="-5"/>
          <w:w w:val="110"/>
        </w:rPr>
        <w:t xml:space="preserve"> </w:t>
      </w:r>
      <w:r>
        <w:rPr>
          <w:color w:val="231F20"/>
          <w:w w:val="110"/>
        </w:rPr>
        <w:t>the</w:t>
      </w:r>
      <w:r>
        <w:rPr>
          <w:color w:val="231F20"/>
          <w:spacing w:val="-5"/>
          <w:w w:val="110"/>
        </w:rPr>
        <w:t xml:space="preserve"> </w:t>
      </w:r>
      <w:r>
        <w:rPr>
          <w:color w:val="231F20"/>
          <w:w w:val="110"/>
        </w:rPr>
        <w:t>office</w:t>
      </w:r>
      <w:r>
        <w:rPr>
          <w:color w:val="231F20"/>
          <w:spacing w:val="-5"/>
          <w:w w:val="110"/>
        </w:rPr>
        <w:t xml:space="preserve"> </w:t>
      </w:r>
      <w:r>
        <w:rPr>
          <w:color w:val="231F20"/>
          <w:w w:val="110"/>
        </w:rPr>
        <w:t>of</w:t>
      </w:r>
      <w:r>
        <w:rPr>
          <w:color w:val="231F20"/>
          <w:spacing w:val="-5"/>
          <w:w w:val="110"/>
        </w:rPr>
        <w:t xml:space="preserve"> </w:t>
      </w:r>
      <w:r>
        <w:rPr>
          <w:color w:val="231F20"/>
          <w:w w:val="110"/>
        </w:rPr>
        <w:t>elder</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United</w:t>
      </w:r>
      <w:r>
        <w:rPr>
          <w:color w:val="231F20"/>
          <w:spacing w:val="-5"/>
          <w:w w:val="110"/>
        </w:rPr>
        <w:t xml:space="preserve"> </w:t>
      </w:r>
      <w:r>
        <w:rPr>
          <w:color w:val="231F20"/>
          <w:w w:val="110"/>
        </w:rPr>
        <w:t>Reformed</w:t>
      </w:r>
      <w:r>
        <w:rPr>
          <w:color w:val="231F20"/>
          <w:spacing w:val="-5"/>
          <w:w w:val="110"/>
        </w:rPr>
        <w:t xml:space="preserve"> </w:t>
      </w:r>
      <w:r>
        <w:rPr>
          <w:color w:val="231F20"/>
          <w:w w:val="110"/>
        </w:rPr>
        <w:t>Church</w:t>
      </w:r>
      <w:r>
        <w:rPr>
          <w:color w:val="231F20"/>
          <w:spacing w:val="-5"/>
          <w:w w:val="110"/>
        </w:rPr>
        <w:t xml:space="preserve"> </w:t>
      </w:r>
      <w:r>
        <w:rPr>
          <w:color w:val="231F20"/>
          <w:w w:val="110"/>
        </w:rPr>
        <w:t>in</w:t>
      </w:r>
      <w:r>
        <w:rPr>
          <w:color w:val="231F20"/>
          <w:spacing w:val="-5"/>
          <w:w w:val="110"/>
        </w:rPr>
        <w:t xml:space="preserve"> </w:t>
      </w:r>
      <w:r>
        <w:rPr>
          <w:color w:val="231F20"/>
          <w:w w:val="110"/>
        </w:rPr>
        <w:t>this</w:t>
      </w:r>
      <w:r>
        <w:rPr>
          <w:color w:val="231F20"/>
          <w:spacing w:val="-5"/>
          <w:w w:val="110"/>
        </w:rPr>
        <w:t xml:space="preserve"> </w:t>
      </w:r>
      <w:r>
        <w:rPr>
          <w:color w:val="231F20"/>
          <w:w w:val="110"/>
        </w:rPr>
        <w:t>congregation</w:t>
      </w:r>
      <w:r>
        <w:rPr>
          <w:color w:val="231F20"/>
          <w:spacing w:val="-5"/>
          <w:w w:val="110"/>
        </w:rPr>
        <w:t xml:space="preserve"> </w:t>
      </w:r>
      <w:r>
        <w:rPr>
          <w:color w:val="231F20"/>
          <w:w w:val="110"/>
        </w:rPr>
        <w:t>and</w:t>
      </w:r>
      <w:r>
        <w:rPr>
          <w:color w:val="231F20"/>
          <w:spacing w:val="-5"/>
          <w:w w:val="110"/>
        </w:rPr>
        <w:t xml:space="preserve"> </w:t>
      </w:r>
      <w:r>
        <w:rPr>
          <w:color w:val="231F20"/>
          <w:w w:val="110"/>
        </w:rPr>
        <w:t>do</w:t>
      </w:r>
      <w:r>
        <w:rPr>
          <w:color w:val="231F20"/>
          <w:spacing w:val="-5"/>
          <w:w w:val="110"/>
        </w:rPr>
        <w:t xml:space="preserve"> </w:t>
      </w:r>
      <w:r>
        <w:rPr>
          <w:color w:val="231F20"/>
          <w:w w:val="110"/>
        </w:rPr>
        <w:t>you promise to perform its duties</w:t>
      </w:r>
      <w:r>
        <w:rPr>
          <w:color w:val="231F20"/>
          <w:spacing w:val="-11"/>
          <w:w w:val="110"/>
        </w:rPr>
        <w:t xml:space="preserve"> </w:t>
      </w:r>
      <w:r>
        <w:rPr>
          <w:color w:val="231F20"/>
          <w:w w:val="110"/>
        </w:rPr>
        <w:t>faithfully?</w:t>
      </w:r>
    </w:p>
    <w:p w:rsidR="00CD5E00" w:rsidRDefault="00D85CF5">
      <w:pPr>
        <w:pStyle w:val="BodyText"/>
        <w:tabs>
          <w:tab w:val="left" w:pos="873"/>
        </w:tabs>
        <w:spacing w:line="231" w:lineRule="exact"/>
        <w:ind w:left="153"/>
      </w:pPr>
      <w:r>
        <w:rPr>
          <w:color w:val="231F20"/>
        </w:rPr>
        <w:t>A:</w:t>
      </w:r>
      <w:r>
        <w:rPr>
          <w:color w:val="231F20"/>
        </w:rPr>
        <w:tab/>
        <w:t>I</w:t>
      </w:r>
      <w:r>
        <w:rPr>
          <w:color w:val="231F20"/>
          <w:spacing w:val="3"/>
        </w:rPr>
        <w:t xml:space="preserve"> </w:t>
      </w:r>
      <w:r>
        <w:rPr>
          <w:color w:val="231F20"/>
        </w:rPr>
        <w:t>do.</w:t>
      </w:r>
    </w:p>
    <w:p w:rsidR="00CD5E00" w:rsidRDefault="00CD5E00">
      <w:pPr>
        <w:pStyle w:val="BodyText"/>
        <w:rPr>
          <w:sz w:val="22"/>
        </w:rPr>
      </w:pPr>
    </w:p>
    <w:p w:rsidR="00CD5E00" w:rsidRDefault="00CD5E00">
      <w:pPr>
        <w:pStyle w:val="BodyText"/>
        <w:rPr>
          <w:sz w:val="17"/>
        </w:rPr>
      </w:pPr>
    </w:p>
    <w:p w:rsidR="00CD5E00" w:rsidRDefault="00D85CF5">
      <w:pPr>
        <w:pStyle w:val="Heading4"/>
        <w:spacing w:line="323" w:lineRule="exact"/>
        <w:ind w:left="196"/>
        <w:jc w:val="both"/>
      </w:pPr>
      <w:r>
        <w:rPr>
          <w:color w:val="231F20"/>
          <w:w w:val="105"/>
        </w:rPr>
        <w:t>SCHEDULE C</w:t>
      </w:r>
    </w:p>
    <w:p w:rsidR="00CD5E00" w:rsidRDefault="00D85CF5">
      <w:pPr>
        <w:pStyle w:val="BodyText"/>
        <w:spacing w:line="231" w:lineRule="exact"/>
        <w:ind w:left="153"/>
        <w:jc w:val="both"/>
      </w:pPr>
      <w:r>
        <w:rPr>
          <w:color w:val="231F20"/>
          <w:w w:val="105"/>
        </w:rPr>
        <w:t>(see clause 21 in the Basis of Union)</w:t>
      </w:r>
    </w:p>
    <w:p w:rsidR="00CD5E00" w:rsidRDefault="00CD5E00">
      <w:pPr>
        <w:pStyle w:val="BodyText"/>
        <w:spacing w:before="12"/>
        <w:rPr>
          <w:sz w:val="21"/>
        </w:rPr>
      </w:pPr>
    </w:p>
    <w:p w:rsidR="00CD5E00" w:rsidRDefault="00D85CF5">
      <w:pPr>
        <w:pStyle w:val="BodyText"/>
        <w:ind w:left="153"/>
      </w:pPr>
      <w:r>
        <w:rPr>
          <w:color w:val="231F20"/>
          <w:w w:val="110"/>
        </w:rPr>
        <w:t>Affirmations to be made by ministers at ordination and induction</w:t>
      </w:r>
    </w:p>
    <w:p w:rsidR="00CD5E00" w:rsidRDefault="00CD5E00">
      <w:pPr>
        <w:pStyle w:val="BodyText"/>
        <w:spacing w:before="11"/>
        <w:rPr>
          <w:sz w:val="21"/>
        </w:rPr>
      </w:pPr>
    </w:p>
    <w:p w:rsidR="00CD5E00" w:rsidRDefault="00D85CF5">
      <w:pPr>
        <w:pStyle w:val="BodyText"/>
        <w:spacing w:before="1" w:line="259" w:lineRule="auto"/>
        <w:ind w:left="153" w:right="608"/>
      </w:pPr>
      <w:r>
        <w:rPr>
          <w:color w:val="231F20"/>
          <w:w w:val="110"/>
        </w:rPr>
        <w:t>NOTE:</w:t>
      </w:r>
      <w:r>
        <w:rPr>
          <w:color w:val="231F20"/>
          <w:spacing w:val="-7"/>
          <w:w w:val="110"/>
        </w:rPr>
        <w:t xml:space="preserve"> </w:t>
      </w:r>
      <w:r>
        <w:rPr>
          <w:color w:val="231F20"/>
          <w:w w:val="110"/>
        </w:rPr>
        <w:t>The</w:t>
      </w:r>
      <w:r>
        <w:rPr>
          <w:color w:val="231F20"/>
          <w:spacing w:val="-7"/>
          <w:w w:val="110"/>
        </w:rPr>
        <w:t xml:space="preserve"> </w:t>
      </w:r>
      <w:r>
        <w:rPr>
          <w:color w:val="231F20"/>
          <w:w w:val="110"/>
        </w:rPr>
        <w:t>service</w:t>
      </w:r>
      <w:r>
        <w:rPr>
          <w:color w:val="231F20"/>
          <w:spacing w:val="-7"/>
          <w:w w:val="110"/>
        </w:rPr>
        <w:t xml:space="preserve"> </w:t>
      </w:r>
      <w:r>
        <w:rPr>
          <w:color w:val="231F20"/>
          <w:w w:val="110"/>
        </w:rPr>
        <w:t>will</w:t>
      </w:r>
      <w:r>
        <w:rPr>
          <w:color w:val="231F20"/>
          <w:spacing w:val="-7"/>
          <w:w w:val="110"/>
        </w:rPr>
        <w:t xml:space="preserve"> </w:t>
      </w:r>
      <w:r>
        <w:rPr>
          <w:color w:val="231F20"/>
          <w:w w:val="110"/>
        </w:rPr>
        <w:t>also</w:t>
      </w:r>
      <w:r>
        <w:rPr>
          <w:color w:val="231F20"/>
          <w:spacing w:val="-7"/>
          <w:w w:val="110"/>
        </w:rPr>
        <w:t xml:space="preserve"> </w:t>
      </w:r>
      <w:r>
        <w:rPr>
          <w:color w:val="231F20"/>
          <w:w w:val="110"/>
        </w:rPr>
        <w:t>include</w:t>
      </w:r>
      <w:r>
        <w:rPr>
          <w:color w:val="231F20"/>
          <w:spacing w:val="-7"/>
          <w:w w:val="110"/>
        </w:rPr>
        <w:t xml:space="preserve"> </w:t>
      </w:r>
      <w:r>
        <w:rPr>
          <w:color w:val="231F20"/>
          <w:w w:val="110"/>
        </w:rPr>
        <w:t>the</w:t>
      </w:r>
      <w:r>
        <w:rPr>
          <w:color w:val="231F20"/>
          <w:spacing w:val="-7"/>
          <w:w w:val="110"/>
        </w:rPr>
        <w:t xml:space="preserve"> </w:t>
      </w:r>
      <w:r>
        <w:rPr>
          <w:color w:val="231F20"/>
          <w:w w:val="110"/>
        </w:rPr>
        <w:t>reading</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Statement</w:t>
      </w:r>
      <w:r>
        <w:rPr>
          <w:color w:val="231F20"/>
          <w:spacing w:val="-7"/>
          <w:w w:val="110"/>
        </w:rPr>
        <w:t xml:space="preserve"> </w:t>
      </w:r>
      <w:r>
        <w:rPr>
          <w:color w:val="231F20"/>
          <w:w w:val="110"/>
        </w:rPr>
        <w:t>contained</w:t>
      </w:r>
      <w:r>
        <w:rPr>
          <w:color w:val="231F20"/>
          <w:spacing w:val="-6"/>
          <w:w w:val="110"/>
        </w:rPr>
        <w:t xml:space="preserve"> </w:t>
      </w:r>
      <w:r>
        <w:rPr>
          <w:color w:val="231F20"/>
          <w:w w:val="110"/>
        </w:rPr>
        <w:t>in</w:t>
      </w:r>
      <w:r>
        <w:rPr>
          <w:color w:val="231F20"/>
          <w:spacing w:val="-7"/>
          <w:w w:val="110"/>
        </w:rPr>
        <w:t xml:space="preserve"> </w:t>
      </w:r>
      <w:r>
        <w:rPr>
          <w:color w:val="231F20"/>
          <w:w w:val="110"/>
        </w:rPr>
        <w:t>Schedule</w:t>
      </w:r>
      <w:r>
        <w:rPr>
          <w:color w:val="231F20"/>
          <w:spacing w:val="-7"/>
          <w:w w:val="110"/>
        </w:rPr>
        <w:t xml:space="preserve"> </w:t>
      </w:r>
      <w:r>
        <w:rPr>
          <w:color w:val="231F20"/>
          <w:spacing w:val="-3"/>
          <w:w w:val="110"/>
        </w:rPr>
        <w:t>D,</w:t>
      </w:r>
      <w:r>
        <w:rPr>
          <w:color w:val="231F20"/>
          <w:spacing w:val="-7"/>
          <w:w w:val="110"/>
        </w:rPr>
        <w:t xml:space="preserve"> </w:t>
      </w:r>
      <w:r>
        <w:rPr>
          <w:color w:val="231F20"/>
          <w:w w:val="110"/>
        </w:rPr>
        <w:t>and</w:t>
      </w:r>
      <w:r>
        <w:rPr>
          <w:color w:val="231F20"/>
          <w:spacing w:val="-7"/>
          <w:w w:val="110"/>
        </w:rPr>
        <w:t xml:space="preserve"> </w:t>
      </w:r>
      <w:r>
        <w:rPr>
          <w:color w:val="231F20"/>
          <w:w w:val="110"/>
        </w:rPr>
        <w:t>provision</w:t>
      </w:r>
      <w:r>
        <w:rPr>
          <w:color w:val="231F20"/>
          <w:spacing w:val="-7"/>
          <w:w w:val="110"/>
        </w:rPr>
        <w:t xml:space="preserve"> </w:t>
      </w:r>
      <w:r>
        <w:rPr>
          <w:color w:val="231F20"/>
          <w:w w:val="110"/>
        </w:rPr>
        <w:t>will</w:t>
      </w:r>
      <w:r>
        <w:rPr>
          <w:color w:val="231F20"/>
          <w:spacing w:val="-7"/>
          <w:w w:val="110"/>
        </w:rPr>
        <w:t xml:space="preserve"> </w:t>
      </w:r>
      <w:r>
        <w:rPr>
          <w:color w:val="231F20"/>
          <w:w w:val="110"/>
        </w:rPr>
        <w:t>be made</w:t>
      </w:r>
      <w:r>
        <w:rPr>
          <w:color w:val="231F20"/>
          <w:spacing w:val="-11"/>
          <w:w w:val="110"/>
        </w:rPr>
        <w:t xml:space="preserve"> </w:t>
      </w:r>
      <w:r>
        <w:rPr>
          <w:color w:val="231F20"/>
          <w:w w:val="110"/>
        </w:rPr>
        <w:t>for</w:t>
      </w:r>
      <w:r>
        <w:rPr>
          <w:color w:val="231F20"/>
          <w:spacing w:val="-10"/>
          <w:w w:val="110"/>
        </w:rPr>
        <w:t xml:space="preserve"> </w:t>
      </w:r>
      <w:r>
        <w:rPr>
          <w:color w:val="231F20"/>
          <w:w w:val="110"/>
        </w:rPr>
        <w:t>a</w:t>
      </w:r>
      <w:r>
        <w:rPr>
          <w:color w:val="231F20"/>
          <w:spacing w:val="-11"/>
          <w:w w:val="110"/>
        </w:rPr>
        <w:t xml:space="preserve"> </w:t>
      </w:r>
      <w:r>
        <w:rPr>
          <w:color w:val="231F20"/>
          <w:w w:val="110"/>
        </w:rPr>
        <w:t>statement</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1"/>
          <w:w w:val="110"/>
        </w:rPr>
        <w:t xml:space="preserve"> </w:t>
      </w:r>
      <w:r>
        <w:rPr>
          <w:color w:val="231F20"/>
          <w:w w:val="110"/>
        </w:rPr>
        <w:t>made</w:t>
      </w:r>
      <w:r>
        <w:rPr>
          <w:color w:val="231F20"/>
          <w:spacing w:val="-10"/>
          <w:w w:val="110"/>
        </w:rPr>
        <w:t xml:space="preserve"> </w:t>
      </w:r>
      <w:r>
        <w:rPr>
          <w:color w:val="231F20"/>
          <w:w w:val="110"/>
        </w:rPr>
        <w:t>concerning</w:t>
      </w:r>
      <w:r>
        <w:rPr>
          <w:color w:val="231F20"/>
          <w:spacing w:val="-10"/>
          <w:w w:val="110"/>
        </w:rPr>
        <w:t xml:space="preserve"> </w:t>
      </w:r>
      <w:r>
        <w:rPr>
          <w:color w:val="231F20"/>
          <w:w w:val="110"/>
        </w:rPr>
        <w:t>the</w:t>
      </w:r>
      <w:r>
        <w:rPr>
          <w:color w:val="231F20"/>
          <w:spacing w:val="-11"/>
          <w:w w:val="110"/>
        </w:rPr>
        <w:t xml:space="preserve"> </w:t>
      </w:r>
      <w:r>
        <w:rPr>
          <w:color w:val="231F20"/>
          <w:w w:val="110"/>
        </w:rPr>
        <w:t>circumstances</w:t>
      </w:r>
      <w:r>
        <w:rPr>
          <w:color w:val="231F20"/>
          <w:spacing w:val="-10"/>
          <w:w w:val="110"/>
        </w:rPr>
        <w:t xml:space="preserve"> </w:t>
      </w:r>
      <w:r>
        <w:rPr>
          <w:color w:val="231F20"/>
          <w:w w:val="110"/>
        </w:rPr>
        <w:t>of</w:t>
      </w:r>
      <w:r>
        <w:rPr>
          <w:color w:val="231F20"/>
          <w:spacing w:val="-11"/>
          <w:w w:val="110"/>
        </w:rPr>
        <w:t xml:space="preserve"> </w:t>
      </w:r>
      <w:r>
        <w:rPr>
          <w:color w:val="231F20"/>
          <w:w w:val="110"/>
        </w:rPr>
        <w:t>the</w:t>
      </w:r>
      <w:r>
        <w:rPr>
          <w:color w:val="231F20"/>
          <w:spacing w:val="-10"/>
          <w:w w:val="110"/>
        </w:rPr>
        <w:t xml:space="preserve"> </w:t>
      </w:r>
      <w:r>
        <w:rPr>
          <w:color w:val="231F20"/>
          <w:w w:val="110"/>
        </w:rPr>
        <w:t>call.</w:t>
      </w:r>
      <w:r>
        <w:rPr>
          <w:color w:val="231F20"/>
          <w:spacing w:val="-10"/>
          <w:w w:val="110"/>
        </w:rPr>
        <w:t xml:space="preserve"> </w:t>
      </w:r>
      <w:r>
        <w:rPr>
          <w:color w:val="231F20"/>
          <w:w w:val="110"/>
        </w:rPr>
        <w:t>Ministers</w:t>
      </w:r>
      <w:r>
        <w:rPr>
          <w:color w:val="231F20"/>
          <w:spacing w:val="-11"/>
          <w:w w:val="110"/>
        </w:rPr>
        <w:t xml:space="preserve"> </w:t>
      </w:r>
      <w:r>
        <w:rPr>
          <w:color w:val="231F20"/>
          <w:w w:val="110"/>
        </w:rPr>
        <w:t>may</w:t>
      </w:r>
      <w:r>
        <w:rPr>
          <w:color w:val="231F20"/>
          <w:spacing w:val="-10"/>
          <w:w w:val="110"/>
        </w:rPr>
        <w:t xml:space="preserve"> </w:t>
      </w:r>
      <w:r>
        <w:rPr>
          <w:color w:val="231F20"/>
          <w:w w:val="110"/>
        </w:rPr>
        <w:t>also</w:t>
      </w:r>
      <w:r>
        <w:rPr>
          <w:color w:val="231F20"/>
          <w:spacing w:val="-10"/>
          <w:w w:val="110"/>
        </w:rPr>
        <w:t xml:space="preserve"> </w:t>
      </w:r>
      <w:r>
        <w:rPr>
          <w:color w:val="231F20"/>
          <w:w w:val="110"/>
        </w:rPr>
        <w:t>make</w:t>
      </w:r>
      <w:r>
        <w:rPr>
          <w:color w:val="231F20"/>
          <w:spacing w:val="-11"/>
          <w:w w:val="110"/>
        </w:rPr>
        <w:t xml:space="preserve"> </w:t>
      </w:r>
      <w:r>
        <w:rPr>
          <w:color w:val="231F20"/>
          <w:w w:val="110"/>
        </w:rPr>
        <w:t>a</w:t>
      </w:r>
      <w:r>
        <w:rPr>
          <w:color w:val="231F20"/>
          <w:spacing w:val="-10"/>
          <w:w w:val="110"/>
        </w:rPr>
        <w:t xml:space="preserve"> </w:t>
      </w:r>
      <w:r>
        <w:rPr>
          <w:color w:val="231F20"/>
          <w:w w:val="110"/>
        </w:rPr>
        <w:t>personal statement</w:t>
      </w:r>
      <w:r>
        <w:rPr>
          <w:color w:val="231F20"/>
          <w:spacing w:val="-9"/>
          <w:w w:val="110"/>
        </w:rPr>
        <w:t xml:space="preserve"> </w:t>
      </w:r>
      <w:r>
        <w:rPr>
          <w:color w:val="231F20"/>
          <w:w w:val="110"/>
        </w:rPr>
        <w:t>about</w:t>
      </w:r>
      <w:r>
        <w:rPr>
          <w:color w:val="231F20"/>
          <w:spacing w:val="-8"/>
          <w:w w:val="110"/>
        </w:rPr>
        <w:t xml:space="preserve"> </w:t>
      </w:r>
      <w:r>
        <w:rPr>
          <w:color w:val="231F20"/>
          <w:w w:val="110"/>
        </w:rPr>
        <w:t>their</w:t>
      </w:r>
      <w:r>
        <w:rPr>
          <w:color w:val="231F20"/>
          <w:spacing w:val="-9"/>
          <w:w w:val="110"/>
        </w:rPr>
        <w:t xml:space="preserve"> </w:t>
      </w:r>
      <w:r>
        <w:rPr>
          <w:color w:val="231F20"/>
          <w:w w:val="110"/>
        </w:rPr>
        <w:t>faith</w:t>
      </w:r>
      <w:r>
        <w:rPr>
          <w:color w:val="231F20"/>
          <w:spacing w:val="-8"/>
          <w:w w:val="110"/>
        </w:rPr>
        <w:t xml:space="preserve"> </w:t>
      </w:r>
      <w:r>
        <w:rPr>
          <w:color w:val="231F20"/>
          <w:w w:val="110"/>
        </w:rPr>
        <w:t>and</w:t>
      </w:r>
      <w:r>
        <w:rPr>
          <w:color w:val="231F20"/>
          <w:spacing w:val="-8"/>
          <w:w w:val="110"/>
        </w:rPr>
        <w:t xml:space="preserve"> </w:t>
      </w:r>
      <w:r>
        <w:rPr>
          <w:color w:val="231F20"/>
          <w:w w:val="110"/>
        </w:rPr>
        <w:t>sense</w:t>
      </w:r>
      <w:r>
        <w:rPr>
          <w:color w:val="231F20"/>
          <w:spacing w:val="-9"/>
          <w:w w:val="110"/>
        </w:rPr>
        <w:t xml:space="preserve"> </w:t>
      </w:r>
      <w:r>
        <w:rPr>
          <w:color w:val="231F20"/>
          <w:w w:val="110"/>
        </w:rPr>
        <w:t>of</w:t>
      </w:r>
      <w:r>
        <w:rPr>
          <w:color w:val="231F20"/>
          <w:spacing w:val="-8"/>
          <w:w w:val="110"/>
        </w:rPr>
        <w:t xml:space="preserve"> </w:t>
      </w:r>
      <w:r>
        <w:rPr>
          <w:color w:val="231F20"/>
          <w:w w:val="110"/>
        </w:rPr>
        <w:t>calling</w:t>
      </w:r>
      <w:r>
        <w:rPr>
          <w:color w:val="231F20"/>
          <w:spacing w:val="-9"/>
          <w:w w:val="110"/>
        </w:rPr>
        <w:t xml:space="preserve"> </w:t>
      </w:r>
      <w:r>
        <w:rPr>
          <w:color w:val="231F20"/>
          <w:w w:val="110"/>
        </w:rPr>
        <w:t>After</w:t>
      </w:r>
      <w:r>
        <w:rPr>
          <w:color w:val="231F20"/>
          <w:spacing w:val="-8"/>
          <w:w w:val="110"/>
        </w:rPr>
        <w:t xml:space="preserve"> </w:t>
      </w:r>
      <w:r>
        <w:rPr>
          <w:color w:val="231F20"/>
          <w:w w:val="110"/>
        </w:rPr>
        <w:t>the</w:t>
      </w:r>
      <w:r>
        <w:rPr>
          <w:color w:val="231F20"/>
          <w:spacing w:val="-8"/>
          <w:w w:val="110"/>
        </w:rPr>
        <w:t xml:space="preserve"> </w:t>
      </w:r>
      <w:r>
        <w:rPr>
          <w:color w:val="231F20"/>
          <w:w w:val="110"/>
        </w:rPr>
        <w:t>statement</w:t>
      </w:r>
      <w:r>
        <w:rPr>
          <w:color w:val="231F20"/>
          <w:spacing w:val="-9"/>
          <w:w w:val="110"/>
        </w:rPr>
        <w:t xml:space="preserve"> </w:t>
      </w:r>
      <w:r>
        <w:rPr>
          <w:color w:val="231F20"/>
          <w:w w:val="110"/>
        </w:rPr>
        <w:t>has</w:t>
      </w:r>
      <w:r>
        <w:rPr>
          <w:color w:val="231F20"/>
          <w:spacing w:val="-8"/>
          <w:w w:val="110"/>
        </w:rPr>
        <w:t xml:space="preserve"> </w:t>
      </w:r>
      <w:r>
        <w:rPr>
          <w:color w:val="231F20"/>
          <w:w w:val="110"/>
        </w:rPr>
        <w:t>been</w:t>
      </w:r>
      <w:r>
        <w:rPr>
          <w:color w:val="231F20"/>
          <w:spacing w:val="-9"/>
          <w:w w:val="110"/>
        </w:rPr>
        <w:t xml:space="preserve"> </w:t>
      </w:r>
      <w:r>
        <w:rPr>
          <w:color w:val="231F20"/>
          <w:w w:val="110"/>
        </w:rPr>
        <w:t>read</w:t>
      </w:r>
      <w:r>
        <w:rPr>
          <w:color w:val="231F20"/>
          <w:spacing w:val="-8"/>
          <w:w w:val="110"/>
        </w:rPr>
        <w:t xml:space="preserve"> </w:t>
      </w:r>
      <w:r>
        <w:rPr>
          <w:color w:val="231F20"/>
          <w:w w:val="110"/>
        </w:rPr>
        <w:t>the</w:t>
      </w:r>
      <w:r>
        <w:rPr>
          <w:color w:val="231F20"/>
          <w:spacing w:val="-8"/>
          <w:w w:val="110"/>
        </w:rPr>
        <w:t xml:space="preserve"> </w:t>
      </w:r>
      <w:r>
        <w:rPr>
          <w:color w:val="231F20"/>
          <w:w w:val="110"/>
        </w:rPr>
        <w:t>presiding</w:t>
      </w:r>
      <w:r>
        <w:rPr>
          <w:color w:val="231F20"/>
          <w:spacing w:val="-9"/>
          <w:w w:val="110"/>
        </w:rPr>
        <w:t xml:space="preserve"> </w:t>
      </w:r>
      <w:r>
        <w:rPr>
          <w:color w:val="231F20"/>
          <w:w w:val="110"/>
        </w:rPr>
        <w:t>minister</w:t>
      </w:r>
      <w:r>
        <w:rPr>
          <w:color w:val="231F20"/>
          <w:spacing w:val="-8"/>
          <w:w w:val="110"/>
        </w:rPr>
        <w:t xml:space="preserve"> </w:t>
      </w:r>
      <w:r>
        <w:rPr>
          <w:color w:val="231F20"/>
          <w:w w:val="110"/>
        </w:rPr>
        <w:t>shall then ask one of the following sets of</w:t>
      </w:r>
      <w:r>
        <w:rPr>
          <w:color w:val="231F20"/>
          <w:spacing w:val="-15"/>
          <w:w w:val="110"/>
        </w:rPr>
        <w:t xml:space="preserve"> </w:t>
      </w:r>
      <w:r>
        <w:rPr>
          <w:color w:val="231F20"/>
          <w:w w:val="110"/>
        </w:rPr>
        <w:t>questions:</w:t>
      </w:r>
    </w:p>
    <w:p w:rsidR="00CD5E00" w:rsidRDefault="00CD5E00">
      <w:pPr>
        <w:pStyle w:val="BodyText"/>
        <w:spacing w:before="3"/>
        <w:rPr>
          <w:sz w:val="20"/>
        </w:rPr>
      </w:pPr>
    </w:p>
    <w:p w:rsidR="00CD5E00" w:rsidRDefault="00D85CF5">
      <w:pPr>
        <w:pStyle w:val="BodyText"/>
        <w:ind w:left="153"/>
      </w:pPr>
      <w:r>
        <w:rPr>
          <w:color w:val="231F20"/>
          <w:w w:val="105"/>
        </w:rPr>
        <w:t>VERSION I</w:t>
      </w:r>
    </w:p>
    <w:p w:rsidR="00CD5E00" w:rsidRDefault="00D85CF5">
      <w:pPr>
        <w:pStyle w:val="BodyText"/>
        <w:spacing w:before="18"/>
        <w:ind w:left="153"/>
      </w:pPr>
      <w:r>
        <w:rPr>
          <w:color w:val="231F20"/>
        </w:rPr>
        <w:t>Either:</w:t>
      </w:r>
    </w:p>
    <w:p w:rsidR="00CD5E00" w:rsidRDefault="00D85CF5">
      <w:pPr>
        <w:pStyle w:val="ListParagraph"/>
        <w:numPr>
          <w:ilvl w:val="0"/>
          <w:numId w:val="16"/>
        </w:numPr>
        <w:tabs>
          <w:tab w:val="left" w:pos="873"/>
          <w:tab w:val="left" w:pos="874"/>
        </w:tabs>
        <w:spacing w:before="19"/>
        <w:ind w:hanging="721"/>
        <w:jc w:val="left"/>
        <w:rPr>
          <w:sz w:val="19"/>
        </w:rPr>
      </w:pPr>
      <w:r>
        <w:rPr>
          <w:color w:val="231F20"/>
          <w:spacing w:val="2"/>
          <w:w w:val="105"/>
          <w:sz w:val="19"/>
        </w:rPr>
        <w:t xml:space="preserve">A.B., </w:t>
      </w:r>
      <w:r>
        <w:rPr>
          <w:color w:val="231F20"/>
          <w:w w:val="105"/>
          <w:sz w:val="19"/>
        </w:rPr>
        <w:t xml:space="preserve">Do you confess anew your faith in one God, </w:t>
      </w:r>
      <w:r>
        <w:rPr>
          <w:color w:val="231F20"/>
          <w:spacing w:val="-3"/>
          <w:w w:val="105"/>
          <w:sz w:val="19"/>
        </w:rPr>
        <w:t xml:space="preserve">Father, </w:t>
      </w:r>
      <w:r>
        <w:rPr>
          <w:color w:val="231F20"/>
          <w:w w:val="105"/>
          <w:sz w:val="19"/>
        </w:rPr>
        <w:t>Son and Holy</w:t>
      </w:r>
      <w:r>
        <w:rPr>
          <w:color w:val="231F20"/>
          <w:spacing w:val="38"/>
          <w:w w:val="105"/>
          <w:sz w:val="19"/>
        </w:rPr>
        <w:t xml:space="preserve"> </w:t>
      </w:r>
      <w:r>
        <w:rPr>
          <w:color w:val="231F20"/>
          <w:w w:val="105"/>
          <w:sz w:val="19"/>
        </w:rPr>
        <w:t>Spirit?</w:t>
      </w:r>
    </w:p>
    <w:p w:rsidR="00CD5E00" w:rsidRDefault="00CD5E00">
      <w:pPr>
        <w:pStyle w:val="BodyText"/>
        <w:spacing w:before="11"/>
        <w:rPr>
          <w:sz w:val="21"/>
        </w:rPr>
      </w:pPr>
    </w:p>
    <w:p w:rsidR="00CD5E00" w:rsidRDefault="00D85CF5">
      <w:pPr>
        <w:pStyle w:val="BodyText"/>
        <w:ind w:left="873"/>
      </w:pPr>
      <w:r>
        <w:rPr>
          <w:color w:val="231F20"/>
        </w:rPr>
        <w:t>I do.</w:t>
      </w:r>
    </w:p>
    <w:p w:rsidR="00CD5E00" w:rsidRDefault="00CD5E00">
      <w:pPr>
        <w:pStyle w:val="BodyText"/>
        <w:rPr>
          <w:sz w:val="22"/>
        </w:rPr>
      </w:pPr>
    </w:p>
    <w:p w:rsidR="00CD5E00" w:rsidRDefault="00D85CF5">
      <w:pPr>
        <w:pStyle w:val="ListParagraph"/>
        <w:numPr>
          <w:ilvl w:val="0"/>
          <w:numId w:val="16"/>
        </w:numPr>
        <w:tabs>
          <w:tab w:val="left" w:pos="873"/>
          <w:tab w:val="left" w:pos="874"/>
        </w:tabs>
        <w:spacing w:line="259" w:lineRule="auto"/>
        <w:ind w:right="828"/>
        <w:jc w:val="left"/>
        <w:rPr>
          <w:sz w:val="19"/>
        </w:rPr>
      </w:pPr>
      <w:r>
        <w:rPr>
          <w:color w:val="231F20"/>
          <w:w w:val="105"/>
          <w:sz w:val="19"/>
        </w:rPr>
        <w:t>Do you believe that the Word of God in the Old and New Testaments, discerned under the guidance   of</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Holy</w:t>
      </w:r>
      <w:r>
        <w:rPr>
          <w:color w:val="231F20"/>
          <w:spacing w:val="6"/>
          <w:w w:val="105"/>
          <w:sz w:val="19"/>
        </w:rPr>
        <w:t xml:space="preserve"> </w:t>
      </w:r>
      <w:r>
        <w:rPr>
          <w:color w:val="231F20"/>
          <w:w w:val="105"/>
          <w:sz w:val="19"/>
        </w:rPr>
        <w:t>Spirit,</w:t>
      </w:r>
      <w:r>
        <w:rPr>
          <w:color w:val="231F20"/>
          <w:spacing w:val="5"/>
          <w:w w:val="105"/>
          <w:sz w:val="19"/>
        </w:rPr>
        <w:t xml:space="preserve"> </w:t>
      </w:r>
      <w:r>
        <w:rPr>
          <w:color w:val="231F20"/>
          <w:w w:val="105"/>
          <w:sz w:val="19"/>
        </w:rPr>
        <w:t>is</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supreme</w:t>
      </w:r>
      <w:r>
        <w:rPr>
          <w:color w:val="231F20"/>
          <w:spacing w:val="5"/>
          <w:w w:val="105"/>
          <w:sz w:val="19"/>
        </w:rPr>
        <w:t xml:space="preserve"> </w:t>
      </w:r>
      <w:r>
        <w:rPr>
          <w:color w:val="231F20"/>
          <w:w w:val="105"/>
          <w:sz w:val="19"/>
        </w:rPr>
        <w:t>authority</w:t>
      </w:r>
      <w:r>
        <w:rPr>
          <w:color w:val="231F20"/>
          <w:spacing w:val="6"/>
          <w:w w:val="105"/>
          <w:sz w:val="19"/>
        </w:rPr>
        <w:t xml:space="preserve"> </w:t>
      </w:r>
      <w:r>
        <w:rPr>
          <w:color w:val="231F20"/>
          <w:w w:val="105"/>
          <w:sz w:val="19"/>
        </w:rPr>
        <w:t>for</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faith</w:t>
      </w:r>
      <w:r>
        <w:rPr>
          <w:color w:val="231F20"/>
          <w:spacing w:val="6"/>
          <w:w w:val="105"/>
          <w:sz w:val="19"/>
        </w:rPr>
        <w:t xml:space="preserve"> </w:t>
      </w:r>
      <w:r>
        <w:rPr>
          <w:color w:val="231F20"/>
          <w:w w:val="105"/>
          <w:sz w:val="19"/>
        </w:rPr>
        <w:t>and</w:t>
      </w:r>
      <w:r>
        <w:rPr>
          <w:color w:val="231F20"/>
          <w:spacing w:val="5"/>
          <w:w w:val="105"/>
          <w:sz w:val="19"/>
        </w:rPr>
        <w:t xml:space="preserve"> </w:t>
      </w:r>
      <w:r>
        <w:rPr>
          <w:color w:val="231F20"/>
          <w:w w:val="105"/>
          <w:sz w:val="19"/>
        </w:rPr>
        <w:t>conduct</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all</w:t>
      </w:r>
      <w:r>
        <w:rPr>
          <w:color w:val="231F20"/>
          <w:spacing w:val="5"/>
          <w:w w:val="105"/>
          <w:sz w:val="19"/>
        </w:rPr>
        <w:t xml:space="preserve"> </w:t>
      </w:r>
      <w:r>
        <w:rPr>
          <w:color w:val="231F20"/>
          <w:w w:val="105"/>
          <w:sz w:val="19"/>
        </w:rPr>
        <w:t>God’s</w:t>
      </w:r>
      <w:r>
        <w:rPr>
          <w:color w:val="231F20"/>
          <w:spacing w:val="6"/>
          <w:w w:val="105"/>
          <w:sz w:val="19"/>
        </w:rPr>
        <w:t xml:space="preserve"> </w:t>
      </w:r>
      <w:r>
        <w:rPr>
          <w:color w:val="231F20"/>
          <w:w w:val="105"/>
          <w:sz w:val="19"/>
        </w:rPr>
        <w:t>people?</w:t>
      </w:r>
    </w:p>
    <w:p w:rsidR="00CD5E00" w:rsidRDefault="00CD5E00">
      <w:pPr>
        <w:pStyle w:val="BodyText"/>
        <w:spacing w:before="5"/>
        <w:rPr>
          <w:sz w:val="20"/>
        </w:rPr>
      </w:pPr>
    </w:p>
    <w:p w:rsidR="00CD5E00" w:rsidRDefault="00D85CF5">
      <w:pPr>
        <w:pStyle w:val="BodyText"/>
        <w:ind w:left="873"/>
      </w:pPr>
      <w:r>
        <w:rPr>
          <w:color w:val="231F20"/>
        </w:rPr>
        <w:t>I do.</w:t>
      </w:r>
    </w:p>
    <w:p w:rsidR="00CD5E00" w:rsidRDefault="00CD5E00">
      <w:pPr>
        <w:pStyle w:val="BodyText"/>
        <w:spacing w:before="11"/>
        <w:rPr>
          <w:sz w:val="21"/>
        </w:rPr>
      </w:pPr>
    </w:p>
    <w:p w:rsidR="00CD5E00" w:rsidRDefault="00D85CF5">
      <w:pPr>
        <w:pStyle w:val="ListParagraph"/>
        <w:numPr>
          <w:ilvl w:val="0"/>
          <w:numId w:val="16"/>
        </w:numPr>
        <w:tabs>
          <w:tab w:val="left" w:pos="873"/>
          <w:tab w:val="left" w:pos="874"/>
        </w:tabs>
        <w:spacing w:line="259" w:lineRule="auto"/>
        <w:ind w:right="616"/>
        <w:jc w:val="left"/>
        <w:rPr>
          <w:sz w:val="19"/>
        </w:rPr>
      </w:pPr>
      <w:r>
        <w:rPr>
          <w:color w:val="231F20"/>
          <w:w w:val="110"/>
          <w:sz w:val="19"/>
        </w:rPr>
        <w:t>Do</w:t>
      </w:r>
      <w:r>
        <w:rPr>
          <w:color w:val="231F20"/>
          <w:spacing w:val="-8"/>
          <w:w w:val="110"/>
          <w:sz w:val="19"/>
        </w:rPr>
        <w:t xml:space="preserve"> </w:t>
      </w:r>
      <w:r>
        <w:rPr>
          <w:color w:val="231F20"/>
          <w:w w:val="110"/>
          <w:sz w:val="19"/>
        </w:rPr>
        <w:t>you</w:t>
      </w:r>
      <w:r>
        <w:rPr>
          <w:color w:val="231F20"/>
          <w:spacing w:val="-8"/>
          <w:w w:val="110"/>
          <w:sz w:val="19"/>
        </w:rPr>
        <w:t xml:space="preserve"> </w:t>
      </w:r>
      <w:r>
        <w:rPr>
          <w:color w:val="231F20"/>
          <w:w w:val="110"/>
          <w:sz w:val="19"/>
        </w:rPr>
        <w:t>believe</w:t>
      </w:r>
      <w:r>
        <w:rPr>
          <w:color w:val="231F20"/>
          <w:spacing w:val="-8"/>
          <w:w w:val="110"/>
          <w:sz w:val="19"/>
        </w:rPr>
        <w:t xml:space="preserve"> </w:t>
      </w:r>
      <w:r>
        <w:rPr>
          <w:color w:val="231F20"/>
          <w:w w:val="110"/>
          <w:sz w:val="19"/>
        </w:rPr>
        <w:t>that</w:t>
      </w:r>
      <w:r>
        <w:rPr>
          <w:color w:val="231F20"/>
          <w:spacing w:val="-7"/>
          <w:w w:val="110"/>
          <w:sz w:val="19"/>
        </w:rPr>
        <w:t xml:space="preserve"> </w:t>
      </w:r>
      <w:r>
        <w:rPr>
          <w:color w:val="231F20"/>
          <w:w w:val="110"/>
          <w:sz w:val="19"/>
        </w:rPr>
        <w:t>Jesus</w:t>
      </w:r>
      <w:r>
        <w:rPr>
          <w:color w:val="231F20"/>
          <w:spacing w:val="-8"/>
          <w:w w:val="110"/>
          <w:sz w:val="19"/>
        </w:rPr>
        <w:t xml:space="preserve"> </w:t>
      </w:r>
      <w:r>
        <w:rPr>
          <w:color w:val="231F20"/>
          <w:w w:val="110"/>
          <w:sz w:val="19"/>
        </w:rPr>
        <w:t>Christ,</w:t>
      </w:r>
      <w:r>
        <w:rPr>
          <w:color w:val="231F20"/>
          <w:spacing w:val="-8"/>
          <w:w w:val="110"/>
          <w:sz w:val="19"/>
        </w:rPr>
        <w:t xml:space="preserve"> </w:t>
      </w:r>
      <w:r>
        <w:rPr>
          <w:color w:val="231F20"/>
          <w:w w:val="110"/>
          <w:sz w:val="19"/>
        </w:rPr>
        <w:t>who</w:t>
      </w:r>
      <w:r>
        <w:rPr>
          <w:color w:val="231F20"/>
          <w:spacing w:val="-8"/>
          <w:w w:val="110"/>
          <w:sz w:val="19"/>
        </w:rPr>
        <w:t xml:space="preserve"> </w:t>
      </w:r>
      <w:r>
        <w:rPr>
          <w:color w:val="231F20"/>
          <w:w w:val="110"/>
          <w:sz w:val="19"/>
        </w:rPr>
        <w:t>was</w:t>
      </w:r>
      <w:r>
        <w:rPr>
          <w:color w:val="231F20"/>
          <w:spacing w:val="-7"/>
          <w:w w:val="110"/>
          <w:sz w:val="19"/>
        </w:rPr>
        <w:t xml:space="preserve"> </w:t>
      </w:r>
      <w:r>
        <w:rPr>
          <w:color w:val="231F20"/>
          <w:w w:val="110"/>
          <w:sz w:val="19"/>
        </w:rPr>
        <w:t>born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Mary,</w:t>
      </w:r>
      <w:r>
        <w:rPr>
          <w:color w:val="231F20"/>
          <w:spacing w:val="-8"/>
          <w:w w:val="110"/>
          <w:sz w:val="19"/>
        </w:rPr>
        <w:t xml:space="preserve"> </w:t>
      </w:r>
      <w:r>
        <w:rPr>
          <w:color w:val="231F20"/>
          <w:w w:val="110"/>
          <w:sz w:val="19"/>
        </w:rPr>
        <w:t>lived</w:t>
      </w:r>
      <w:r>
        <w:rPr>
          <w:color w:val="231F20"/>
          <w:spacing w:val="-7"/>
          <w:w w:val="110"/>
          <w:sz w:val="19"/>
        </w:rPr>
        <w:t xml:space="preserve"> </w:t>
      </w:r>
      <w:r>
        <w:rPr>
          <w:color w:val="231F20"/>
          <w:w w:val="110"/>
          <w:sz w:val="19"/>
        </w:rPr>
        <w:t>our</w:t>
      </w:r>
      <w:r>
        <w:rPr>
          <w:color w:val="231F20"/>
          <w:spacing w:val="-8"/>
          <w:w w:val="110"/>
          <w:sz w:val="19"/>
        </w:rPr>
        <w:t xml:space="preserve"> </w:t>
      </w:r>
      <w:r>
        <w:rPr>
          <w:color w:val="231F20"/>
          <w:w w:val="110"/>
          <w:sz w:val="19"/>
        </w:rPr>
        <w:t>common</w:t>
      </w:r>
      <w:r>
        <w:rPr>
          <w:color w:val="231F20"/>
          <w:spacing w:val="-8"/>
          <w:w w:val="110"/>
          <w:sz w:val="19"/>
        </w:rPr>
        <w:t xml:space="preserve"> </w:t>
      </w:r>
      <w:r>
        <w:rPr>
          <w:color w:val="231F20"/>
          <w:w w:val="110"/>
          <w:sz w:val="19"/>
        </w:rPr>
        <w:t>life</w:t>
      </w:r>
      <w:r>
        <w:rPr>
          <w:color w:val="231F20"/>
          <w:spacing w:val="-7"/>
          <w:w w:val="110"/>
          <w:sz w:val="19"/>
        </w:rPr>
        <w:t xml:space="preserve"> </w:t>
      </w:r>
      <w:r>
        <w:rPr>
          <w:color w:val="231F20"/>
          <w:w w:val="110"/>
          <w:sz w:val="19"/>
        </w:rPr>
        <w:t>on</w:t>
      </w:r>
      <w:r>
        <w:rPr>
          <w:color w:val="231F20"/>
          <w:spacing w:val="-8"/>
          <w:w w:val="110"/>
          <w:sz w:val="19"/>
        </w:rPr>
        <w:t xml:space="preserve"> </w:t>
      </w:r>
      <w:r>
        <w:rPr>
          <w:color w:val="231F20"/>
          <w:w w:val="110"/>
          <w:sz w:val="19"/>
        </w:rPr>
        <w:t>earth,</w:t>
      </w:r>
      <w:r>
        <w:rPr>
          <w:color w:val="231F20"/>
          <w:spacing w:val="-8"/>
          <w:w w:val="110"/>
          <w:sz w:val="19"/>
        </w:rPr>
        <w:t xml:space="preserve"> </w:t>
      </w:r>
      <w:r>
        <w:rPr>
          <w:color w:val="231F20"/>
          <w:w w:val="110"/>
          <w:sz w:val="19"/>
        </w:rPr>
        <w:t>died</w:t>
      </w:r>
      <w:r>
        <w:rPr>
          <w:color w:val="231F20"/>
          <w:spacing w:val="-8"/>
          <w:w w:val="110"/>
          <w:sz w:val="19"/>
        </w:rPr>
        <w:t xml:space="preserve"> </w:t>
      </w:r>
      <w:r>
        <w:rPr>
          <w:color w:val="231F20"/>
          <w:w w:val="110"/>
          <w:sz w:val="19"/>
        </w:rPr>
        <w:t>upon</w:t>
      </w:r>
      <w:r>
        <w:rPr>
          <w:color w:val="231F20"/>
          <w:spacing w:val="-7"/>
          <w:w w:val="110"/>
          <w:sz w:val="19"/>
        </w:rPr>
        <w:t xml:space="preserve"> </w:t>
      </w:r>
      <w:r>
        <w:rPr>
          <w:color w:val="231F20"/>
          <w:w w:val="110"/>
          <w:sz w:val="19"/>
        </w:rPr>
        <w:t xml:space="preserve">the cross, and who was raised from </w:t>
      </w:r>
      <w:proofErr w:type="spellStart"/>
      <w:r>
        <w:rPr>
          <w:color w:val="231F20"/>
          <w:w w:val="110"/>
          <w:sz w:val="19"/>
        </w:rPr>
        <w:t>he</w:t>
      </w:r>
      <w:proofErr w:type="spellEnd"/>
      <w:r>
        <w:rPr>
          <w:color w:val="231F20"/>
          <w:w w:val="110"/>
          <w:sz w:val="19"/>
        </w:rPr>
        <w:t xml:space="preserve"> dead and reigns for evermore, is the gift of God’s very self to the world? Do you believe that through him God’s love, justice and mercy are revealed and forgiveness, reconciliation</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eternal</w:t>
      </w:r>
      <w:r>
        <w:rPr>
          <w:color w:val="231F20"/>
          <w:spacing w:val="-8"/>
          <w:w w:val="110"/>
          <w:sz w:val="19"/>
        </w:rPr>
        <w:t xml:space="preserve"> </w:t>
      </w:r>
      <w:r>
        <w:rPr>
          <w:color w:val="231F20"/>
          <w:w w:val="110"/>
          <w:sz w:val="19"/>
        </w:rPr>
        <w:t>life</w:t>
      </w:r>
      <w:r>
        <w:rPr>
          <w:color w:val="231F20"/>
          <w:spacing w:val="-9"/>
          <w:w w:val="110"/>
          <w:sz w:val="19"/>
        </w:rPr>
        <w:t xml:space="preserve"> </w:t>
      </w:r>
      <w:r>
        <w:rPr>
          <w:color w:val="231F20"/>
          <w:w w:val="110"/>
          <w:sz w:val="19"/>
        </w:rPr>
        <w:t>are</w:t>
      </w:r>
      <w:r>
        <w:rPr>
          <w:color w:val="231F20"/>
          <w:spacing w:val="-8"/>
          <w:w w:val="110"/>
          <w:sz w:val="19"/>
        </w:rPr>
        <w:t xml:space="preserve"> </w:t>
      </w:r>
      <w:r>
        <w:rPr>
          <w:color w:val="231F20"/>
          <w:w w:val="110"/>
          <w:sz w:val="19"/>
        </w:rPr>
        <w:t>offered</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all</w:t>
      </w:r>
      <w:r>
        <w:rPr>
          <w:color w:val="231F20"/>
          <w:spacing w:val="-9"/>
          <w:w w:val="110"/>
          <w:sz w:val="19"/>
        </w:rPr>
        <w:t xml:space="preserve"> </w:t>
      </w:r>
      <w:r>
        <w:rPr>
          <w:color w:val="231F20"/>
          <w:w w:val="110"/>
          <w:sz w:val="19"/>
        </w:rPr>
        <w:t>people?</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will</w:t>
      </w:r>
      <w:r>
        <w:rPr>
          <w:color w:val="231F20"/>
          <w:spacing w:val="-8"/>
          <w:w w:val="110"/>
          <w:sz w:val="19"/>
        </w:rPr>
        <w:t xml:space="preserve"> </w:t>
      </w:r>
      <w:r>
        <w:rPr>
          <w:color w:val="231F20"/>
          <w:w w:val="110"/>
          <w:sz w:val="19"/>
        </w:rPr>
        <w:t>you</w:t>
      </w:r>
      <w:r>
        <w:rPr>
          <w:color w:val="231F20"/>
          <w:spacing w:val="-9"/>
          <w:w w:val="110"/>
          <w:sz w:val="19"/>
        </w:rPr>
        <w:t xml:space="preserve"> </w:t>
      </w:r>
      <w:r>
        <w:rPr>
          <w:color w:val="231F20"/>
          <w:w w:val="110"/>
          <w:sz w:val="19"/>
        </w:rPr>
        <w:t>faithfully</w:t>
      </w:r>
      <w:r>
        <w:rPr>
          <w:color w:val="231F20"/>
          <w:spacing w:val="-9"/>
          <w:w w:val="110"/>
          <w:sz w:val="19"/>
        </w:rPr>
        <w:t xml:space="preserve"> </w:t>
      </w:r>
      <w:r>
        <w:rPr>
          <w:color w:val="231F20"/>
          <w:w w:val="110"/>
          <w:sz w:val="19"/>
        </w:rPr>
        <w:t>proclaim</w:t>
      </w:r>
      <w:r>
        <w:rPr>
          <w:color w:val="231F20"/>
          <w:spacing w:val="-8"/>
          <w:w w:val="110"/>
          <w:sz w:val="19"/>
        </w:rPr>
        <w:t xml:space="preserve"> </w:t>
      </w:r>
      <w:r>
        <w:rPr>
          <w:color w:val="231F20"/>
          <w:w w:val="110"/>
          <w:sz w:val="19"/>
        </w:rPr>
        <w:t>this</w:t>
      </w:r>
      <w:r>
        <w:rPr>
          <w:color w:val="231F20"/>
          <w:spacing w:val="-9"/>
          <w:w w:val="110"/>
          <w:sz w:val="19"/>
        </w:rPr>
        <w:t xml:space="preserve"> </w:t>
      </w:r>
      <w:r>
        <w:rPr>
          <w:color w:val="231F20"/>
          <w:w w:val="110"/>
          <w:sz w:val="19"/>
        </w:rPr>
        <w:t>Gospel?</w:t>
      </w:r>
    </w:p>
    <w:p w:rsidR="00CD5E00" w:rsidRDefault="00CD5E00">
      <w:pPr>
        <w:pStyle w:val="BodyText"/>
        <w:spacing w:before="4"/>
        <w:rPr>
          <w:sz w:val="20"/>
        </w:rPr>
      </w:pPr>
    </w:p>
    <w:p w:rsidR="00CD5E00" w:rsidRDefault="00D85CF5">
      <w:pPr>
        <w:pStyle w:val="BodyText"/>
        <w:ind w:left="873"/>
      </w:pPr>
      <w:r>
        <w:rPr>
          <w:color w:val="231F20"/>
          <w:w w:val="105"/>
        </w:rPr>
        <w:t>By the grace of God this I believe and this I will proclaim.</w:t>
      </w:r>
    </w:p>
    <w:p w:rsidR="00CD5E00" w:rsidRDefault="00CD5E00">
      <w:pPr>
        <w:sectPr w:rsidR="00CD5E00">
          <w:pgSz w:w="11910" w:h="16840"/>
          <w:pgMar w:top="860" w:right="820" w:bottom="880" w:left="1000" w:header="0" w:footer="694" w:gutter="0"/>
          <w:cols w:space="720"/>
        </w:sectPr>
      </w:pPr>
    </w:p>
    <w:p w:rsidR="00CD5E00" w:rsidRDefault="00D85CF5">
      <w:pPr>
        <w:pStyle w:val="ListParagraph"/>
        <w:numPr>
          <w:ilvl w:val="0"/>
          <w:numId w:val="16"/>
        </w:numPr>
        <w:tabs>
          <w:tab w:val="left" w:pos="1157"/>
          <w:tab w:val="left" w:pos="1158"/>
        </w:tabs>
        <w:spacing w:before="91" w:line="259" w:lineRule="auto"/>
        <w:ind w:left="1157" w:right="451"/>
        <w:jc w:val="left"/>
        <w:rPr>
          <w:sz w:val="19"/>
        </w:rPr>
      </w:pPr>
      <w:r>
        <w:rPr>
          <w:color w:val="231F20"/>
          <w:w w:val="110"/>
          <w:sz w:val="19"/>
        </w:rPr>
        <w:t>Do</w:t>
      </w:r>
      <w:r>
        <w:rPr>
          <w:color w:val="231F20"/>
          <w:spacing w:val="-7"/>
          <w:w w:val="110"/>
          <w:sz w:val="19"/>
        </w:rPr>
        <w:t xml:space="preserve"> </w:t>
      </w:r>
      <w:r>
        <w:rPr>
          <w:color w:val="231F20"/>
          <w:w w:val="110"/>
          <w:sz w:val="19"/>
        </w:rPr>
        <w:t>you</w:t>
      </w:r>
      <w:r>
        <w:rPr>
          <w:color w:val="231F20"/>
          <w:spacing w:val="-7"/>
          <w:w w:val="110"/>
          <w:sz w:val="19"/>
        </w:rPr>
        <w:t xml:space="preserve"> </w:t>
      </w:r>
      <w:r>
        <w:rPr>
          <w:color w:val="231F20"/>
          <w:w w:val="110"/>
          <w:sz w:val="19"/>
        </w:rPr>
        <w:t>believe</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Church</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people</w:t>
      </w:r>
      <w:r>
        <w:rPr>
          <w:color w:val="231F20"/>
          <w:spacing w:val="-7"/>
          <w:w w:val="110"/>
          <w:sz w:val="19"/>
        </w:rPr>
        <w:t xml:space="preserve"> </w:t>
      </w:r>
      <w:r>
        <w:rPr>
          <w:color w:val="231F20"/>
          <w:w w:val="110"/>
          <w:sz w:val="19"/>
        </w:rPr>
        <w:t>gathered</w:t>
      </w:r>
      <w:r>
        <w:rPr>
          <w:color w:val="231F20"/>
          <w:spacing w:val="-6"/>
          <w:w w:val="110"/>
          <w:sz w:val="19"/>
        </w:rPr>
        <w:t xml:space="preserve"> </w:t>
      </w:r>
      <w:r>
        <w:rPr>
          <w:color w:val="231F20"/>
          <w:w w:val="110"/>
          <w:sz w:val="19"/>
        </w:rPr>
        <w:t>by</w:t>
      </w:r>
      <w:r>
        <w:rPr>
          <w:color w:val="231F20"/>
          <w:spacing w:val="-7"/>
          <w:w w:val="110"/>
          <w:sz w:val="19"/>
        </w:rPr>
        <w:t xml:space="preserve"> </w:t>
      </w:r>
      <w:r>
        <w:rPr>
          <w:color w:val="231F20"/>
          <w:w w:val="110"/>
          <w:sz w:val="19"/>
        </w:rPr>
        <w:t>God’s</w:t>
      </w:r>
      <w:r>
        <w:rPr>
          <w:color w:val="231F20"/>
          <w:spacing w:val="-7"/>
          <w:w w:val="110"/>
          <w:sz w:val="19"/>
        </w:rPr>
        <w:t xml:space="preserve"> </w:t>
      </w:r>
      <w:r>
        <w:rPr>
          <w:color w:val="231F20"/>
          <w:w w:val="110"/>
          <w:sz w:val="19"/>
        </w:rPr>
        <w:t>love</w:t>
      </w:r>
      <w:r>
        <w:rPr>
          <w:color w:val="231F20"/>
          <w:spacing w:val="-7"/>
          <w:w w:val="110"/>
          <w:sz w:val="19"/>
        </w:rPr>
        <w:t xml:space="preserve"> </w:t>
      </w:r>
      <w:r>
        <w:rPr>
          <w:color w:val="231F20"/>
          <w:w w:val="110"/>
          <w:sz w:val="19"/>
        </w:rPr>
        <w:t>to</w:t>
      </w:r>
      <w:r>
        <w:rPr>
          <w:color w:val="231F20"/>
          <w:spacing w:val="-7"/>
          <w:w w:val="110"/>
          <w:sz w:val="19"/>
        </w:rPr>
        <w:t xml:space="preserve"> </w:t>
      </w:r>
      <w:r>
        <w:rPr>
          <w:color w:val="231F20"/>
          <w:w w:val="110"/>
          <w:sz w:val="19"/>
        </w:rPr>
        <w:t>proclaim</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reconciliation</w:t>
      </w:r>
      <w:r>
        <w:rPr>
          <w:color w:val="231F20"/>
          <w:spacing w:val="-7"/>
          <w:w w:val="110"/>
          <w:sz w:val="19"/>
        </w:rPr>
        <w:t xml:space="preserve"> </w:t>
      </w:r>
      <w:r>
        <w:rPr>
          <w:color w:val="231F20"/>
          <w:w w:val="110"/>
          <w:sz w:val="19"/>
        </w:rPr>
        <w:t>of the world to God through Jesus</w:t>
      </w:r>
      <w:r>
        <w:rPr>
          <w:color w:val="231F20"/>
          <w:spacing w:val="-10"/>
          <w:w w:val="110"/>
          <w:sz w:val="19"/>
        </w:rPr>
        <w:t xml:space="preserve"> </w:t>
      </w:r>
      <w:r>
        <w:rPr>
          <w:color w:val="231F20"/>
          <w:w w:val="110"/>
          <w:sz w:val="19"/>
        </w:rPr>
        <w:t>Christ?</w:t>
      </w:r>
    </w:p>
    <w:p w:rsidR="00CD5E00" w:rsidRDefault="00CD5E00">
      <w:pPr>
        <w:pStyle w:val="BodyText"/>
        <w:spacing w:before="5"/>
        <w:rPr>
          <w:sz w:val="20"/>
        </w:rPr>
      </w:pPr>
    </w:p>
    <w:p w:rsidR="00CD5E00" w:rsidRDefault="00D85CF5">
      <w:pPr>
        <w:pStyle w:val="BodyText"/>
        <w:ind w:left="1157"/>
      </w:pPr>
      <w:r>
        <w:rPr>
          <w:color w:val="231F20"/>
        </w:rPr>
        <w:t>I do.</w:t>
      </w:r>
    </w:p>
    <w:p w:rsidR="00CD5E00" w:rsidRDefault="00CD5E00">
      <w:pPr>
        <w:pStyle w:val="BodyText"/>
        <w:rPr>
          <w:sz w:val="22"/>
        </w:rPr>
      </w:pPr>
    </w:p>
    <w:p w:rsidR="00CD5E00" w:rsidRDefault="00D85CF5">
      <w:pPr>
        <w:pStyle w:val="ListParagraph"/>
        <w:numPr>
          <w:ilvl w:val="0"/>
          <w:numId w:val="16"/>
        </w:numPr>
        <w:tabs>
          <w:tab w:val="left" w:pos="1157"/>
          <w:tab w:val="left" w:pos="1158"/>
        </w:tabs>
        <w:spacing w:line="259" w:lineRule="auto"/>
        <w:ind w:left="1157" w:right="542"/>
        <w:jc w:val="left"/>
        <w:rPr>
          <w:sz w:val="19"/>
        </w:rPr>
      </w:pPr>
      <w:r>
        <w:rPr>
          <w:color w:val="231F20"/>
          <w:w w:val="105"/>
          <w:sz w:val="19"/>
        </w:rPr>
        <w:t>Are zeal for the glory of God, love for the Lord Jesus Christ, obedience to the Holy Spirit and a desire  for the salvation of the</w:t>
      </w:r>
      <w:r>
        <w:rPr>
          <w:color w:val="231F20"/>
          <w:spacing w:val="5"/>
          <w:w w:val="105"/>
          <w:sz w:val="19"/>
        </w:rPr>
        <w:t xml:space="preserve"> </w:t>
      </w:r>
      <w:r>
        <w:rPr>
          <w:color w:val="231F20"/>
          <w:w w:val="105"/>
          <w:sz w:val="19"/>
        </w:rPr>
        <w:t>world,</w:t>
      </w:r>
    </w:p>
    <w:p w:rsidR="00CD5E00" w:rsidRDefault="00D85CF5">
      <w:pPr>
        <w:pStyle w:val="BodyText"/>
        <w:spacing w:line="518" w:lineRule="auto"/>
        <w:ind w:left="1157" w:right="1297"/>
      </w:pPr>
      <w:r>
        <w:rPr>
          <w:color w:val="231F20"/>
          <w:w w:val="105"/>
        </w:rPr>
        <w:t>so far as you know your own heart, the chief motives which lead you to enter this ministry? They are</w:t>
      </w:r>
    </w:p>
    <w:p w:rsidR="00CD5E00" w:rsidRDefault="00D85CF5">
      <w:pPr>
        <w:pStyle w:val="ListParagraph"/>
        <w:numPr>
          <w:ilvl w:val="0"/>
          <w:numId w:val="16"/>
        </w:numPr>
        <w:tabs>
          <w:tab w:val="left" w:pos="1157"/>
          <w:tab w:val="left" w:pos="1158"/>
        </w:tabs>
        <w:spacing w:line="259" w:lineRule="auto"/>
        <w:ind w:left="1157" w:right="1054"/>
        <w:jc w:val="left"/>
        <w:rPr>
          <w:sz w:val="19"/>
        </w:rPr>
      </w:pPr>
      <w:r>
        <w:rPr>
          <w:color w:val="231F20"/>
          <w:w w:val="105"/>
          <w:sz w:val="19"/>
        </w:rPr>
        <w:t>Do you promise to live a holy life, and to maintain the truth of the gospel, whatever trouble or persecution may</w:t>
      </w:r>
      <w:r>
        <w:rPr>
          <w:color w:val="231F20"/>
          <w:spacing w:val="2"/>
          <w:w w:val="105"/>
          <w:sz w:val="19"/>
        </w:rPr>
        <w:t xml:space="preserve"> </w:t>
      </w:r>
      <w:r>
        <w:rPr>
          <w:color w:val="231F20"/>
          <w:w w:val="105"/>
          <w:sz w:val="19"/>
        </w:rPr>
        <w:t>arise?</w:t>
      </w:r>
    </w:p>
    <w:p w:rsidR="00CD5E00" w:rsidRDefault="00CD5E00">
      <w:pPr>
        <w:pStyle w:val="BodyText"/>
        <w:spacing w:before="2"/>
        <w:rPr>
          <w:sz w:val="20"/>
        </w:rPr>
      </w:pPr>
    </w:p>
    <w:p w:rsidR="00CD5E00" w:rsidRDefault="00D85CF5">
      <w:pPr>
        <w:pStyle w:val="BodyText"/>
        <w:ind w:left="1157"/>
      </w:pPr>
      <w:r>
        <w:rPr>
          <w:color w:val="231F20"/>
          <w:w w:val="105"/>
        </w:rPr>
        <w:t>Relying on the strength of Christ, I do.</w:t>
      </w:r>
    </w:p>
    <w:p w:rsidR="00CD5E00" w:rsidRDefault="00CD5E00">
      <w:pPr>
        <w:pStyle w:val="BodyText"/>
        <w:spacing w:before="11"/>
        <w:rPr>
          <w:sz w:val="21"/>
        </w:rPr>
      </w:pPr>
    </w:p>
    <w:p w:rsidR="00CD5E00" w:rsidRDefault="00D85CF5">
      <w:pPr>
        <w:pStyle w:val="ListParagraph"/>
        <w:numPr>
          <w:ilvl w:val="0"/>
          <w:numId w:val="16"/>
        </w:numPr>
        <w:tabs>
          <w:tab w:val="left" w:pos="1157"/>
          <w:tab w:val="left" w:pos="1158"/>
        </w:tabs>
        <w:spacing w:line="259" w:lineRule="auto"/>
        <w:ind w:left="1157" w:right="482"/>
        <w:jc w:val="both"/>
        <w:rPr>
          <w:sz w:val="19"/>
        </w:rPr>
      </w:pPr>
      <w:r>
        <w:rPr>
          <w:color w:val="231F20"/>
          <w:w w:val="105"/>
          <w:sz w:val="19"/>
        </w:rPr>
        <w:t>Do you promise to fulfil the duties of your charge* faithfully, to lead the church in worship, to preach the Word and administer the Sacraments, to exercise pastoral care and oversight, to take your part in the</w:t>
      </w:r>
      <w:r>
        <w:rPr>
          <w:color w:val="231F20"/>
          <w:spacing w:val="6"/>
          <w:w w:val="105"/>
          <w:sz w:val="19"/>
        </w:rPr>
        <w:t xml:space="preserve"> </w:t>
      </w:r>
      <w:r>
        <w:rPr>
          <w:color w:val="231F20"/>
          <w:w w:val="105"/>
          <w:sz w:val="19"/>
        </w:rPr>
        <w:t>councils</w:t>
      </w:r>
      <w:r>
        <w:rPr>
          <w:color w:val="231F20"/>
          <w:spacing w:val="7"/>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Church,</w:t>
      </w:r>
      <w:r>
        <w:rPr>
          <w:color w:val="231F20"/>
          <w:spacing w:val="7"/>
          <w:w w:val="105"/>
          <w:sz w:val="19"/>
        </w:rPr>
        <w:t xml:space="preserve"> </w:t>
      </w:r>
      <w:r>
        <w:rPr>
          <w:color w:val="231F20"/>
          <w:w w:val="105"/>
          <w:sz w:val="19"/>
        </w:rPr>
        <w:t>and</w:t>
      </w:r>
      <w:r>
        <w:rPr>
          <w:color w:val="231F20"/>
          <w:spacing w:val="6"/>
          <w:w w:val="105"/>
          <w:sz w:val="19"/>
        </w:rPr>
        <w:t xml:space="preserve"> </w:t>
      </w:r>
      <w:r>
        <w:rPr>
          <w:color w:val="231F20"/>
          <w:w w:val="105"/>
          <w:sz w:val="19"/>
        </w:rPr>
        <w:t>to</w:t>
      </w:r>
      <w:r>
        <w:rPr>
          <w:color w:val="231F20"/>
          <w:spacing w:val="7"/>
          <w:w w:val="105"/>
          <w:sz w:val="19"/>
        </w:rPr>
        <w:t xml:space="preserve"> </w:t>
      </w:r>
      <w:r>
        <w:rPr>
          <w:color w:val="231F20"/>
          <w:w w:val="105"/>
          <w:sz w:val="19"/>
        </w:rPr>
        <w:t>give</w:t>
      </w:r>
      <w:r>
        <w:rPr>
          <w:color w:val="231F20"/>
          <w:spacing w:val="6"/>
          <w:w w:val="105"/>
          <w:sz w:val="19"/>
        </w:rPr>
        <w:t xml:space="preserve"> </w:t>
      </w:r>
      <w:r>
        <w:rPr>
          <w:color w:val="231F20"/>
          <w:w w:val="105"/>
          <w:sz w:val="19"/>
        </w:rPr>
        <w:t>leadership</w:t>
      </w:r>
      <w:r>
        <w:rPr>
          <w:color w:val="231F20"/>
          <w:spacing w:val="7"/>
          <w:w w:val="105"/>
          <w:sz w:val="19"/>
        </w:rPr>
        <w:t xml:space="preserve"> </w:t>
      </w:r>
      <w:r>
        <w:rPr>
          <w:color w:val="231F20"/>
          <w:w w:val="105"/>
          <w:sz w:val="19"/>
        </w:rPr>
        <w:t>to</w:t>
      </w:r>
      <w:r>
        <w:rPr>
          <w:color w:val="231F20"/>
          <w:spacing w:val="6"/>
          <w:w w:val="105"/>
          <w:sz w:val="19"/>
        </w:rPr>
        <w:t xml:space="preserve"> </w:t>
      </w:r>
      <w:r>
        <w:rPr>
          <w:color w:val="231F20"/>
          <w:w w:val="105"/>
          <w:sz w:val="19"/>
        </w:rPr>
        <w:t>the</w:t>
      </w:r>
      <w:r>
        <w:rPr>
          <w:color w:val="231F20"/>
          <w:spacing w:val="7"/>
          <w:w w:val="105"/>
          <w:sz w:val="19"/>
        </w:rPr>
        <w:t xml:space="preserve"> </w:t>
      </w:r>
      <w:r>
        <w:rPr>
          <w:color w:val="231F20"/>
          <w:w w:val="105"/>
          <w:sz w:val="19"/>
        </w:rPr>
        <w:t>Church</w:t>
      </w:r>
      <w:r>
        <w:rPr>
          <w:color w:val="231F20"/>
          <w:spacing w:val="7"/>
          <w:w w:val="105"/>
          <w:sz w:val="19"/>
        </w:rPr>
        <w:t xml:space="preserve"> </w:t>
      </w:r>
      <w:r>
        <w:rPr>
          <w:color w:val="231F20"/>
          <w:w w:val="105"/>
          <w:sz w:val="19"/>
        </w:rPr>
        <w:t>in</w:t>
      </w:r>
      <w:r>
        <w:rPr>
          <w:color w:val="231F20"/>
          <w:spacing w:val="6"/>
          <w:w w:val="105"/>
          <w:sz w:val="19"/>
        </w:rPr>
        <w:t xml:space="preserve"> </w:t>
      </w:r>
      <w:r>
        <w:rPr>
          <w:color w:val="231F20"/>
          <w:w w:val="105"/>
          <w:sz w:val="19"/>
        </w:rPr>
        <w:t>its</w:t>
      </w:r>
      <w:r>
        <w:rPr>
          <w:color w:val="231F20"/>
          <w:spacing w:val="7"/>
          <w:w w:val="105"/>
          <w:sz w:val="19"/>
        </w:rPr>
        <w:t xml:space="preserve"> </w:t>
      </w:r>
      <w:r>
        <w:rPr>
          <w:color w:val="231F20"/>
          <w:w w:val="105"/>
          <w:sz w:val="19"/>
        </w:rPr>
        <w:t>mission</w:t>
      </w:r>
      <w:r>
        <w:rPr>
          <w:color w:val="231F20"/>
          <w:spacing w:val="6"/>
          <w:w w:val="105"/>
          <w:sz w:val="19"/>
        </w:rPr>
        <w:t xml:space="preserve"> </w:t>
      </w:r>
      <w:r>
        <w:rPr>
          <w:color w:val="231F20"/>
          <w:w w:val="105"/>
          <w:sz w:val="19"/>
        </w:rPr>
        <w:t>to</w:t>
      </w:r>
      <w:r>
        <w:rPr>
          <w:color w:val="231F20"/>
          <w:spacing w:val="7"/>
          <w:w w:val="105"/>
          <w:sz w:val="19"/>
        </w:rPr>
        <w:t xml:space="preserve"> </w:t>
      </w:r>
      <w:r>
        <w:rPr>
          <w:color w:val="231F20"/>
          <w:w w:val="105"/>
          <w:sz w:val="19"/>
        </w:rPr>
        <w:t>the</w:t>
      </w:r>
      <w:r>
        <w:rPr>
          <w:color w:val="231F20"/>
          <w:spacing w:val="7"/>
          <w:w w:val="105"/>
          <w:sz w:val="19"/>
        </w:rPr>
        <w:t xml:space="preserve"> </w:t>
      </w:r>
      <w:r>
        <w:rPr>
          <w:color w:val="231F20"/>
          <w:w w:val="105"/>
          <w:sz w:val="19"/>
        </w:rPr>
        <w:t>world?</w:t>
      </w:r>
    </w:p>
    <w:p w:rsidR="00CD5E00" w:rsidRDefault="00CD5E00">
      <w:pPr>
        <w:pStyle w:val="BodyText"/>
        <w:spacing w:before="5"/>
        <w:rPr>
          <w:sz w:val="20"/>
        </w:rPr>
      </w:pPr>
    </w:p>
    <w:p w:rsidR="00CD5E00" w:rsidRDefault="00D85CF5">
      <w:pPr>
        <w:pStyle w:val="BodyText"/>
        <w:ind w:left="1157"/>
      </w:pPr>
      <w:r>
        <w:rPr>
          <w:color w:val="231F20"/>
          <w:w w:val="105"/>
        </w:rPr>
        <w:t>By the grace of God, I do.</w:t>
      </w:r>
    </w:p>
    <w:p w:rsidR="00CD5E00" w:rsidRDefault="00CD5E00">
      <w:pPr>
        <w:pStyle w:val="BodyText"/>
        <w:spacing w:before="11"/>
        <w:rPr>
          <w:sz w:val="21"/>
        </w:rPr>
      </w:pPr>
    </w:p>
    <w:p w:rsidR="00CD5E00" w:rsidRDefault="00D85CF5">
      <w:pPr>
        <w:pStyle w:val="ListParagraph"/>
        <w:numPr>
          <w:ilvl w:val="0"/>
          <w:numId w:val="16"/>
        </w:numPr>
        <w:tabs>
          <w:tab w:val="left" w:pos="1157"/>
          <w:tab w:val="left" w:pos="1158"/>
        </w:tabs>
        <w:spacing w:before="1" w:line="259" w:lineRule="auto"/>
        <w:ind w:left="1157" w:right="430"/>
        <w:jc w:val="both"/>
        <w:rPr>
          <w:sz w:val="19"/>
        </w:rPr>
      </w:pPr>
      <w:r>
        <w:rPr>
          <w:color w:val="231F20"/>
          <w:w w:val="110"/>
          <w:sz w:val="19"/>
        </w:rPr>
        <w:t>Do</w:t>
      </w:r>
      <w:r>
        <w:rPr>
          <w:color w:val="231F20"/>
          <w:spacing w:val="-8"/>
          <w:w w:val="110"/>
          <w:sz w:val="19"/>
        </w:rPr>
        <w:t xml:space="preserve"> </w:t>
      </w:r>
      <w:r>
        <w:rPr>
          <w:color w:val="231F20"/>
          <w:w w:val="110"/>
          <w:sz w:val="19"/>
        </w:rPr>
        <w:t>you</w:t>
      </w:r>
      <w:r>
        <w:rPr>
          <w:color w:val="231F20"/>
          <w:spacing w:val="-8"/>
          <w:w w:val="110"/>
          <w:sz w:val="19"/>
        </w:rPr>
        <w:t xml:space="preserve"> </w:t>
      </w:r>
      <w:r>
        <w:rPr>
          <w:color w:val="231F20"/>
          <w:w w:val="110"/>
          <w:sz w:val="19"/>
        </w:rPr>
        <w:t>promise</w:t>
      </w:r>
      <w:r>
        <w:rPr>
          <w:color w:val="231F20"/>
          <w:spacing w:val="-8"/>
          <w:w w:val="110"/>
          <w:sz w:val="19"/>
        </w:rPr>
        <w:t xml:space="preserve"> </w:t>
      </w:r>
      <w:r>
        <w:rPr>
          <w:color w:val="231F20"/>
          <w:w w:val="110"/>
          <w:sz w:val="19"/>
        </w:rPr>
        <w:t>as</w:t>
      </w:r>
      <w:r>
        <w:rPr>
          <w:color w:val="231F20"/>
          <w:spacing w:val="-7"/>
          <w:w w:val="110"/>
          <w:sz w:val="19"/>
        </w:rPr>
        <w:t xml:space="preserve"> </w:t>
      </w:r>
      <w:r>
        <w:rPr>
          <w:color w:val="231F20"/>
          <w:w w:val="110"/>
          <w:sz w:val="19"/>
        </w:rPr>
        <w:t>a</w:t>
      </w:r>
      <w:r>
        <w:rPr>
          <w:color w:val="231F20"/>
          <w:spacing w:val="-8"/>
          <w:w w:val="110"/>
          <w:sz w:val="19"/>
        </w:rPr>
        <w:t xml:space="preserve"> </w:t>
      </w:r>
      <w:r>
        <w:rPr>
          <w:color w:val="231F20"/>
          <w:w w:val="110"/>
          <w:sz w:val="19"/>
        </w:rPr>
        <w:t>minister</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United</w:t>
      </w:r>
      <w:r>
        <w:rPr>
          <w:color w:val="231F20"/>
          <w:spacing w:val="-8"/>
          <w:w w:val="110"/>
          <w:sz w:val="19"/>
        </w:rPr>
        <w:t xml:space="preserve"> </w:t>
      </w:r>
      <w:r>
        <w:rPr>
          <w:color w:val="231F20"/>
          <w:w w:val="110"/>
          <w:sz w:val="19"/>
        </w:rPr>
        <w:t>Reformed</w:t>
      </w:r>
      <w:r>
        <w:rPr>
          <w:color w:val="231F20"/>
          <w:spacing w:val="-8"/>
          <w:w w:val="110"/>
          <w:sz w:val="19"/>
        </w:rPr>
        <w:t xml:space="preserve"> </w:t>
      </w:r>
      <w:r>
        <w:rPr>
          <w:color w:val="231F20"/>
          <w:w w:val="110"/>
          <w:sz w:val="19"/>
        </w:rPr>
        <w:t>Church</w:t>
      </w:r>
      <w:r>
        <w:rPr>
          <w:color w:val="231F20"/>
          <w:spacing w:val="-7"/>
          <w:w w:val="110"/>
          <w:sz w:val="19"/>
        </w:rPr>
        <w:t xml:space="preserve"> </w:t>
      </w:r>
      <w:r>
        <w:rPr>
          <w:color w:val="231F20"/>
          <w:w w:val="110"/>
          <w:sz w:val="19"/>
        </w:rPr>
        <w:t>to</w:t>
      </w:r>
      <w:r>
        <w:rPr>
          <w:color w:val="231F20"/>
          <w:spacing w:val="-8"/>
          <w:w w:val="110"/>
          <w:sz w:val="19"/>
        </w:rPr>
        <w:t xml:space="preserve"> </w:t>
      </w:r>
      <w:r>
        <w:rPr>
          <w:color w:val="231F20"/>
          <w:w w:val="110"/>
          <w:sz w:val="19"/>
        </w:rPr>
        <w:t>seek</w:t>
      </w:r>
      <w:r>
        <w:rPr>
          <w:color w:val="231F20"/>
          <w:spacing w:val="-8"/>
          <w:w w:val="110"/>
          <w:sz w:val="19"/>
        </w:rPr>
        <w:t xml:space="preserve"> </w:t>
      </w:r>
      <w:r>
        <w:rPr>
          <w:color w:val="231F20"/>
          <w:w w:val="110"/>
          <w:sz w:val="19"/>
        </w:rPr>
        <w:t>its</w:t>
      </w:r>
      <w:r>
        <w:rPr>
          <w:color w:val="231F20"/>
          <w:spacing w:val="-7"/>
          <w:w w:val="110"/>
          <w:sz w:val="19"/>
        </w:rPr>
        <w:t xml:space="preserve"> </w:t>
      </w:r>
      <w:r>
        <w:rPr>
          <w:color w:val="231F20"/>
          <w:w w:val="110"/>
          <w:sz w:val="19"/>
        </w:rPr>
        <w:t>well-being,</w:t>
      </w:r>
      <w:r>
        <w:rPr>
          <w:color w:val="231F20"/>
          <w:spacing w:val="-8"/>
          <w:w w:val="110"/>
          <w:sz w:val="19"/>
        </w:rPr>
        <w:t xml:space="preserve"> </w:t>
      </w:r>
      <w:r>
        <w:rPr>
          <w:color w:val="231F20"/>
          <w:w w:val="110"/>
          <w:sz w:val="19"/>
        </w:rPr>
        <w:t>purity</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peace, to</w:t>
      </w:r>
      <w:r>
        <w:rPr>
          <w:color w:val="231F20"/>
          <w:spacing w:val="-10"/>
          <w:w w:val="110"/>
          <w:sz w:val="19"/>
        </w:rPr>
        <w:t xml:space="preserve"> </w:t>
      </w:r>
      <w:r>
        <w:rPr>
          <w:color w:val="231F20"/>
          <w:w w:val="110"/>
          <w:sz w:val="19"/>
        </w:rPr>
        <w:t>cherish</w:t>
      </w:r>
      <w:r>
        <w:rPr>
          <w:color w:val="231F20"/>
          <w:spacing w:val="-10"/>
          <w:w w:val="110"/>
          <w:sz w:val="19"/>
        </w:rPr>
        <w:t xml:space="preserve"> </w:t>
      </w:r>
      <w:r>
        <w:rPr>
          <w:color w:val="231F20"/>
          <w:w w:val="110"/>
          <w:sz w:val="19"/>
        </w:rPr>
        <w:t>love</w:t>
      </w:r>
      <w:r>
        <w:rPr>
          <w:color w:val="231F20"/>
          <w:spacing w:val="-10"/>
          <w:w w:val="110"/>
          <w:sz w:val="19"/>
        </w:rPr>
        <w:t xml:space="preserve"> </w:t>
      </w:r>
      <w:r>
        <w:rPr>
          <w:color w:val="231F20"/>
          <w:w w:val="110"/>
          <w:sz w:val="19"/>
        </w:rPr>
        <w:t>towards</w:t>
      </w:r>
      <w:r>
        <w:rPr>
          <w:color w:val="231F20"/>
          <w:spacing w:val="-9"/>
          <w:w w:val="110"/>
          <w:sz w:val="19"/>
        </w:rPr>
        <w:t xml:space="preserve"> </w:t>
      </w:r>
      <w:r>
        <w:rPr>
          <w:color w:val="231F20"/>
          <w:w w:val="110"/>
          <w:sz w:val="19"/>
        </w:rPr>
        <w:t>all</w:t>
      </w:r>
      <w:r>
        <w:rPr>
          <w:color w:val="231F20"/>
          <w:spacing w:val="-10"/>
          <w:w w:val="110"/>
          <w:sz w:val="19"/>
        </w:rPr>
        <w:t xml:space="preserve"> </w:t>
      </w:r>
      <w:r>
        <w:rPr>
          <w:color w:val="231F20"/>
          <w:w w:val="110"/>
          <w:sz w:val="19"/>
        </w:rPr>
        <w:t>other</w:t>
      </w:r>
      <w:r>
        <w:rPr>
          <w:color w:val="231F20"/>
          <w:spacing w:val="-10"/>
          <w:w w:val="110"/>
          <w:sz w:val="19"/>
        </w:rPr>
        <w:t xml:space="preserve"> </w:t>
      </w:r>
      <w:r>
        <w:rPr>
          <w:color w:val="231F20"/>
          <w:w w:val="110"/>
          <w:sz w:val="19"/>
        </w:rPr>
        <w:t>churches</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to</w:t>
      </w:r>
      <w:r>
        <w:rPr>
          <w:color w:val="231F20"/>
          <w:spacing w:val="-10"/>
          <w:w w:val="110"/>
          <w:sz w:val="19"/>
        </w:rPr>
        <w:t xml:space="preserve"> </w:t>
      </w:r>
      <w:proofErr w:type="spellStart"/>
      <w:r>
        <w:rPr>
          <w:color w:val="231F20"/>
          <w:w w:val="110"/>
          <w:sz w:val="19"/>
        </w:rPr>
        <w:t>endeavour</w:t>
      </w:r>
      <w:proofErr w:type="spellEnd"/>
      <w:r>
        <w:rPr>
          <w:color w:val="231F20"/>
          <w:spacing w:val="-9"/>
          <w:w w:val="110"/>
          <w:sz w:val="19"/>
        </w:rPr>
        <w:t xml:space="preserve"> </w:t>
      </w:r>
      <w:r>
        <w:rPr>
          <w:color w:val="231F20"/>
          <w:w w:val="110"/>
          <w:sz w:val="19"/>
        </w:rPr>
        <w:t>always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build</w:t>
      </w:r>
      <w:r>
        <w:rPr>
          <w:color w:val="231F20"/>
          <w:spacing w:val="-10"/>
          <w:w w:val="110"/>
          <w:sz w:val="19"/>
        </w:rPr>
        <w:t xml:space="preserve"> </w:t>
      </w:r>
      <w:r>
        <w:rPr>
          <w:color w:val="231F20"/>
          <w:w w:val="110"/>
          <w:sz w:val="19"/>
        </w:rPr>
        <w:t>up</w:t>
      </w:r>
      <w:r>
        <w:rPr>
          <w:color w:val="231F20"/>
          <w:spacing w:val="-9"/>
          <w:w w:val="110"/>
          <w:sz w:val="19"/>
        </w:rPr>
        <w:t xml:space="preserve"> </w:t>
      </w:r>
      <w:r>
        <w:rPr>
          <w:color w:val="231F20"/>
          <w:w w:val="110"/>
          <w:sz w:val="19"/>
        </w:rPr>
        <w:t>the</w:t>
      </w:r>
      <w:r>
        <w:rPr>
          <w:color w:val="231F20"/>
          <w:spacing w:val="-10"/>
          <w:w w:val="110"/>
          <w:sz w:val="19"/>
        </w:rPr>
        <w:t xml:space="preserve"> </w:t>
      </w:r>
      <w:r>
        <w:rPr>
          <w:color w:val="231F20"/>
          <w:w w:val="110"/>
          <w:sz w:val="19"/>
        </w:rPr>
        <w:t>one,</w:t>
      </w:r>
      <w:r>
        <w:rPr>
          <w:color w:val="231F20"/>
          <w:spacing w:val="-10"/>
          <w:w w:val="110"/>
          <w:sz w:val="19"/>
        </w:rPr>
        <w:t xml:space="preserve"> </w:t>
      </w:r>
      <w:r>
        <w:rPr>
          <w:color w:val="231F20"/>
          <w:w w:val="110"/>
          <w:sz w:val="19"/>
        </w:rPr>
        <w:t>holy,</w:t>
      </w:r>
      <w:r>
        <w:rPr>
          <w:color w:val="231F20"/>
          <w:spacing w:val="-9"/>
          <w:w w:val="110"/>
          <w:sz w:val="19"/>
        </w:rPr>
        <w:t xml:space="preserve"> </w:t>
      </w:r>
      <w:r>
        <w:rPr>
          <w:color w:val="231F20"/>
          <w:w w:val="110"/>
          <w:sz w:val="19"/>
        </w:rPr>
        <w:t>catholic and apostolic</w:t>
      </w:r>
      <w:r>
        <w:rPr>
          <w:color w:val="231F20"/>
          <w:spacing w:val="-3"/>
          <w:w w:val="110"/>
          <w:sz w:val="19"/>
        </w:rPr>
        <w:t xml:space="preserve"> </w:t>
      </w:r>
      <w:r>
        <w:rPr>
          <w:color w:val="231F20"/>
          <w:w w:val="110"/>
          <w:sz w:val="19"/>
        </w:rPr>
        <w:t>Church?</w:t>
      </w:r>
    </w:p>
    <w:p w:rsidR="00CD5E00" w:rsidRDefault="00CD5E00">
      <w:pPr>
        <w:pStyle w:val="BodyText"/>
        <w:spacing w:before="4"/>
        <w:rPr>
          <w:sz w:val="20"/>
        </w:rPr>
      </w:pPr>
    </w:p>
    <w:p w:rsidR="00CD5E00" w:rsidRDefault="00D85CF5">
      <w:pPr>
        <w:pStyle w:val="BodyText"/>
        <w:ind w:left="1157"/>
      </w:pPr>
      <w:r>
        <w:rPr>
          <w:color w:val="231F20"/>
          <w:w w:val="105"/>
        </w:rPr>
        <w:t>By the grace of God, I do.</w:t>
      </w:r>
    </w:p>
    <w:p w:rsidR="00CD5E00" w:rsidRDefault="00CD5E00">
      <w:pPr>
        <w:pStyle w:val="BodyText"/>
        <w:spacing w:before="12"/>
        <w:rPr>
          <w:sz w:val="21"/>
        </w:rPr>
      </w:pPr>
    </w:p>
    <w:p w:rsidR="00CD5E00" w:rsidRDefault="00D85CF5">
      <w:pPr>
        <w:pStyle w:val="ListParagraph"/>
        <w:numPr>
          <w:ilvl w:val="0"/>
          <w:numId w:val="16"/>
        </w:numPr>
        <w:tabs>
          <w:tab w:val="left" w:pos="1157"/>
          <w:tab w:val="left" w:pos="1158"/>
        </w:tabs>
        <w:spacing w:line="259" w:lineRule="auto"/>
        <w:ind w:left="1157" w:right="425"/>
        <w:jc w:val="both"/>
        <w:rPr>
          <w:sz w:val="19"/>
        </w:rPr>
      </w:pPr>
      <w:r>
        <w:rPr>
          <w:color w:val="231F20"/>
          <w:w w:val="105"/>
          <w:sz w:val="19"/>
        </w:rPr>
        <w:t>Will you undertake to exercise your ministry in accordance with the statement concerning the nature, faith and order of the United Reformed</w:t>
      </w:r>
      <w:r>
        <w:rPr>
          <w:color w:val="231F20"/>
          <w:spacing w:val="11"/>
          <w:w w:val="105"/>
          <w:sz w:val="19"/>
        </w:rPr>
        <w:t xml:space="preserve"> </w:t>
      </w:r>
      <w:r>
        <w:rPr>
          <w:color w:val="231F20"/>
          <w:w w:val="105"/>
          <w:sz w:val="19"/>
        </w:rPr>
        <w:t>Church?</w:t>
      </w:r>
    </w:p>
    <w:p w:rsidR="00CD5E00" w:rsidRDefault="00CD5E00">
      <w:pPr>
        <w:pStyle w:val="BodyText"/>
        <w:spacing w:before="4"/>
        <w:rPr>
          <w:sz w:val="20"/>
        </w:rPr>
      </w:pPr>
    </w:p>
    <w:p w:rsidR="00CD5E00" w:rsidRDefault="00D85CF5">
      <w:pPr>
        <w:pStyle w:val="BodyText"/>
        <w:spacing w:before="1"/>
        <w:ind w:left="1157"/>
      </w:pPr>
      <w:r>
        <w:rPr>
          <w:color w:val="231F20"/>
          <w:w w:val="110"/>
        </w:rPr>
        <w:t>I will, and all these things I profess and promise in the power of the Holy Spirit.</w:t>
      </w:r>
    </w:p>
    <w:p w:rsidR="00CD5E00" w:rsidRDefault="00CD5E00">
      <w:pPr>
        <w:pStyle w:val="BodyText"/>
        <w:spacing w:before="11"/>
        <w:rPr>
          <w:sz w:val="21"/>
        </w:rPr>
      </w:pPr>
    </w:p>
    <w:p w:rsidR="00CD5E00" w:rsidRDefault="00D85CF5">
      <w:pPr>
        <w:pStyle w:val="BodyText"/>
        <w:ind w:left="437"/>
      </w:pPr>
      <w:r>
        <w:rPr>
          <w:color w:val="231F20"/>
          <w:w w:val="105"/>
        </w:rPr>
        <w:t>VERSION II</w:t>
      </w:r>
    </w:p>
    <w:p w:rsidR="00CD5E00" w:rsidRDefault="00CD5E00">
      <w:pPr>
        <w:pStyle w:val="BodyText"/>
        <w:rPr>
          <w:sz w:val="22"/>
        </w:rPr>
      </w:pPr>
    </w:p>
    <w:p w:rsidR="00CD5E00" w:rsidRDefault="00D85CF5">
      <w:pPr>
        <w:pStyle w:val="BodyText"/>
        <w:ind w:left="437"/>
      </w:pPr>
      <w:r>
        <w:rPr>
          <w:color w:val="231F20"/>
        </w:rPr>
        <w:t>Or:</w:t>
      </w:r>
    </w:p>
    <w:p w:rsidR="00CD5E00" w:rsidRDefault="00D85CF5">
      <w:pPr>
        <w:pStyle w:val="ListParagraph"/>
        <w:numPr>
          <w:ilvl w:val="0"/>
          <w:numId w:val="15"/>
        </w:numPr>
        <w:tabs>
          <w:tab w:val="left" w:pos="1157"/>
          <w:tab w:val="left" w:pos="1158"/>
        </w:tabs>
        <w:spacing w:before="18"/>
        <w:ind w:hanging="721"/>
        <w:jc w:val="left"/>
        <w:rPr>
          <w:sz w:val="19"/>
        </w:rPr>
      </w:pPr>
      <w:r>
        <w:rPr>
          <w:color w:val="231F20"/>
          <w:spacing w:val="2"/>
          <w:w w:val="105"/>
          <w:sz w:val="19"/>
        </w:rPr>
        <w:t xml:space="preserve">A.B., </w:t>
      </w:r>
      <w:r>
        <w:rPr>
          <w:color w:val="231F20"/>
          <w:w w:val="105"/>
          <w:sz w:val="19"/>
        </w:rPr>
        <w:t>will you confess anew your</w:t>
      </w:r>
      <w:r>
        <w:rPr>
          <w:color w:val="231F20"/>
          <w:spacing w:val="4"/>
          <w:w w:val="105"/>
          <w:sz w:val="19"/>
        </w:rPr>
        <w:t xml:space="preserve"> </w:t>
      </w:r>
      <w:r>
        <w:rPr>
          <w:color w:val="231F20"/>
          <w:w w:val="105"/>
          <w:sz w:val="19"/>
        </w:rPr>
        <w:t>faith?</w:t>
      </w:r>
    </w:p>
    <w:p w:rsidR="00CD5E00" w:rsidRDefault="00CD5E00">
      <w:pPr>
        <w:pStyle w:val="BodyText"/>
        <w:spacing w:before="11"/>
        <w:rPr>
          <w:sz w:val="21"/>
        </w:rPr>
      </w:pPr>
    </w:p>
    <w:p w:rsidR="00CD5E00" w:rsidRDefault="00D85CF5">
      <w:pPr>
        <w:pStyle w:val="BodyText"/>
        <w:spacing w:before="1"/>
        <w:ind w:left="1157"/>
      </w:pPr>
      <w:r>
        <w:rPr>
          <w:color w:val="231F20"/>
          <w:w w:val="105"/>
        </w:rPr>
        <w:t>I confess anew my faith in one God, Father, Son and Holy Spirit.</w:t>
      </w:r>
    </w:p>
    <w:p w:rsidR="00CD5E00" w:rsidRDefault="00D85CF5">
      <w:pPr>
        <w:pStyle w:val="BodyText"/>
        <w:spacing w:before="18" w:line="259" w:lineRule="auto"/>
        <w:ind w:left="1157" w:right="608"/>
      </w:pPr>
      <w:r>
        <w:rPr>
          <w:color w:val="231F20"/>
          <w:w w:val="105"/>
        </w:rPr>
        <w:t>I believe that the Word of God in the Old and New Testaments, discerned under the guidance of the Holy Spirit, is the supreme authority for the faith and conduct of all God’s people.</w:t>
      </w:r>
    </w:p>
    <w:p w:rsidR="00CD5E00" w:rsidRDefault="00D85CF5">
      <w:pPr>
        <w:pStyle w:val="BodyText"/>
        <w:spacing w:line="231" w:lineRule="exact"/>
        <w:ind w:left="1157"/>
      </w:pPr>
      <w:r>
        <w:rPr>
          <w:color w:val="231F20"/>
          <w:w w:val="105"/>
        </w:rPr>
        <w:t>I believe that Jesus Christ, who was born of Mary,</w:t>
      </w:r>
    </w:p>
    <w:p w:rsidR="00CD5E00" w:rsidRDefault="00D85CF5">
      <w:pPr>
        <w:pStyle w:val="BodyText"/>
        <w:spacing w:before="18" w:line="259" w:lineRule="auto"/>
        <w:ind w:left="1157"/>
      </w:pPr>
      <w:r>
        <w:rPr>
          <w:color w:val="231F20"/>
          <w:w w:val="105"/>
        </w:rPr>
        <w:t>lived our common life on earth, died upon the cross, and who was raised from the dead and reigns for evermore, is the gift of God’s very self to the world.</w:t>
      </w:r>
    </w:p>
    <w:p w:rsidR="00CD5E00" w:rsidRDefault="00D85CF5">
      <w:pPr>
        <w:pStyle w:val="BodyText"/>
        <w:spacing w:line="259" w:lineRule="auto"/>
        <w:ind w:left="1157" w:right="608"/>
      </w:pPr>
      <w:r>
        <w:rPr>
          <w:color w:val="231F20"/>
          <w:w w:val="105"/>
        </w:rPr>
        <w:t>I believe that through him God’s love, justice and mercy are revealed and forgiveness, reconciliation and eternal life are offered to all people.</w:t>
      </w:r>
    </w:p>
    <w:p w:rsidR="00CD5E00" w:rsidRDefault="00D85CF5">
      <w:pPr>
        <w:pStyle w:val="BodyText"/>
        <w:spacing w:line="231" w:lineRule="exact"/>
        <w:ind w:left="1157"/>
      </w:pPr>
      <w:r>
        <w:rPr>
          <w:color w:val="231F20"/>
          <w:w w:val="110"/>
        </w:rPr>
        <w:t>And by the grace of God I promise to proclaim this gospel faithfully.</w:t>
      </w:r>
    </w:p>
    <w:p w:rsidR="00CD5E00" w:rsidRDefault="00D85CF5">
      <w:pPr>
        <w:pStyle w:val="BodyText"/>
        <w:spacing w:before="17" w:line="259" w:lineRule="auto"/>
        <w:ind w:left="1157" w:right="608"/>
      </w:pPr>
      <w:r>
        <w:rPr>
          <w:color w:val="231F20"/>
          <w:w w:val="110"/>
        </w:rPr>
        <w:t>I</w:t>
      </w:r>
      <w:r>
        <w:rPr>
          <w:color w:val="231F20"/>
          <w:spacing w:val="-8"/>
          <w:w w:val="110"/>
        </w:rPr>
        <w:t xml:space="preserve"> </w:t>
      </w:r>
      <w:r>
        <w:rPr>
          <w:color w:val="231F20"/>
          <w:w w:val="110"/>
        </w:rPr>
        <w:t>believe</w:t>
      </w:r>
      <w:r>
        <w:rPr>
          <w:color w:val="231F20"/>
          <w:spacing w:val="-8"/>
          <w:w w:val="110"/>
        </w:rPr>
        <w:t xml:space="preserve"> </w:t>
      </w:r>
      <w:r>
        <w:rPr>
          <w:color w:val="231F20"/>
          <w:w w:val="110"/>
        </w:rPr>
        <w:t>that</w:t>
      </w:r>
      <w:r>
        <w:rPr>
          <w:color w:val="231F20"/>
          <w:spacing w:val="-8"/>
          <w:w w:val="110"/>
        </w:rPr>
        <w:t xml:space="preserve"> </w:t>
      </w:r>
      <w:r>
        <w:rPr>
          <w:color w:val="231F20"/>
          <w:w w:val="110"/>
        </w:rPr>
        <w:t>the</w:t>
      </w:r>
      <w:r>
        <w:rPr>
          <w:color w:val="231F20"/>
          <w:spacing w:val="-7"/>
          <w:w w:val="110"/>
        </w:rPr>
        <w:t xml:space="preserve"> </w:t>
      </w:r>
      <w:r>
        <w:rPr>
          <w:color w:val="231F20"/>
          <w:w w:val="110"/>
        </w:rPr>
        <w:t>Church</w:t>
      </w:r>
      <w:r>
        <w:rPr>
          <w:color w:val="231F20"/>
          <w:spacing w:val="-8"/>
          <w:w w:val="110"/>
        </w:rPr>
        <w:t xml:space="preserve"> </w:t>
      </w:r>
      <w:r>
        <w:rPr>
          <w:color w:val="231F20"/>
          <w:w w:val="110"/>
        </w:rPr>
        <w:t>is</w:t>
      </w:r>
      <w:r>
        <w:rPr>
          <w:color w:val="231F20"/>
          <w:spacing w:val="-8"/>
          <w:w w:val="110"/>
        </w:rPr>
        <w:t xml:space="preserve"> </w:t>
      </w:r>
      <w:r>
        <w:rPr>
          <w:color w:val="231F20"/>
          <w:w w:val="110"/>
        </w:rPr>
        <w:t>the</w:t>
      </w:r>
      <w:r>
        <w:rPr>
          <w:color w:val="231F20"/>
          <w:spacing w:val="-8"/>
          <w:w w:val="110"/>
        </w:rPr>
        <w:t xml:space="preserve"> </w:t>
      </w:r>
      <w:r>
        <w:rPr>
          <w:color w:val="231F20"/>
          <w:w w:val="110"/>
        </w:rPr>
        <w:t>people</w:t>
      </w:r>
      <w:r>
        <w:rPr>
          <w:color w:val="231F20"/>
          <w:spacing w:val="-7"/>
          <w:w w:val="110"/>
        </w:rPr>
        <w:t xml:space="preserve"> </w:t>
      </w:r>
      <w:r>
        <w:rPr>
          <w:color w:val="231F20"/>
          <w:w w:val="110"/>
        </w:rPr>
        <w:t>gathered</w:t>
      </w:r>
      <w:r>
        <w:rPr>
          <w:color w:val="231F20"/>
          <w:spacing w:val="-8"/>
          <w:w w:val="110"/>
        </w:rPr>
        <w:t xml:space="preserve"> </w:t>
      </w:r>
      <w:r>
        <w:rPr>
          <w:color w:val="231F20"/>
          <w:w w:val="110"/>
        </w:rPr>
        <w:t>by</w:t>
      </w:r>
      <w:r>
        <w:rPr>
          <w:color w:val="231F20"/>
          <w:spacing w:val="-8"/>
          <w:w w:val="110"/>
        </w:rPr>
        <w:t xml:space="preserve"> </w:t>
      </w:r>
      <w:r>
        <w:rPr>
          <w:color w:val="231F20"/>
          <w:w w:val="110"/>
        </w:rPr>
        <w:t>God’s</w:t>
      </w:r>
      <w:r>
        <w:rPr>
          <w:color w:val="231F20"/>
          <w:spacing w:val="-8"/>
          <w:w w:val="110"/>
        </w:rPr>
        <w:t xml:space="preserve"> </w:t>
      </w:r>
      <w:r>
        <w:rPr>
          <w:color w:val="231F20"/>
          <w:w w:val="110"/>
        </w:rPr>
        <w:t>love</w:t>
      </w:r>
      <w:r>
        <w:rPr>
          <w:color w:val="231F20"/>
          <w:spacing w:val="-7"/>
          <w:w w:val="110"/>
        </w:rPr>
        <w:t xml:space="preserve"> </w:t>
      </w:r>
      <w:r>
        <w:rPr>
          <w:color w:val="231F20"/>
          <w:w w:val="110"/>
        </w:rPr>
        <w:t>to</w:t>
      </w:r>
      <w:r>
        <w:rPr>
          <w:color w:val="231F20"/>
          <w:spacing w:val="-8"/>
          <w:w w:val="110"/>
        </w:rPr>
        <w:t xml:space="preserve"> </w:t>
      </w:r>
      <w:r>
        <w:rPr>
          <w:color w:val="231F20"/>
          <w:w w:val="110"/>
        </w:rPr>
        <w:t>proclaim</w:t>
      </w:r>
      <w:r>
        <w:rPr>
          <w:color w:val="231F20"/>
          <w:spacing w:val="-8"/>
          <w:w w:val="110"/>
        </w:rPr>
        <w:t xml:space="preserve"> </w:t>
      </w:r>
      <w:r>
        <w:rPr>
          <w:color w:val="231F20"/>
          <w:w w:val="110"/>
        </w:rPr>
        <w:t>the</w:t>
      </w:r>
      <w:r>
        <w:rPr>
          <w:color w:val="231F20"/>
          <w:spacing w:val="-7"/>
          <w:w w:val="110"/>
        </w:rPr>
        <w:t xml:space="preserve"> </w:t>
      </w:r>
      <w:r>
        <w:rPr>
          <w:color w:val="231F20"/>
          <w:w w:val="110"/>
        </w:rPr>
        <w:t>reconciliation</w:t>
      </w:r>
      <w:r>
        <w:rPr>
          <w:color w:val="231F20"/>
          <w:spacing w:val="-8"/>
          <w:w w:val="110"/>
        </w:rPr>
        <w:t xml:space="preserve"> </w:t>
      </w:r>
      <w:r>
        <w:rPr>
          <w:color w:val="231F20"/>
          <w:w w:val="110"/>
        </w:rPr>
        <w:t>of</w:t>
      </w:r>
      <w:r>
        <w:rPr>
          <w:color w:val="231F20"/>
          <w:spacing w:val="-8"/>
          <w:w w:val="110"/>
        </w:rPr>
        <w:t xml:space="preserve"> </w:t>
      </w:r>
      <w:r>
        <w:rPr>
          <w:color w:val="231F20"/>
          <w:w w:val="110"/>
        </w:rPr>
        <w:t>the world to God through Jesus</w:t>
      </w:r>
      <w:r>
        <w:rPr>
          <w:color w:val="231F20"/>
          <w:spacing w:val="-8"/>
          <w:w w:val="110"/>
        </w:rPr>
        <w:t xml:space="preserve"> </w:t>
      </w:r>
      <w:r>
        <w:rPr>
          <w:color w:val="231F20"/>
          <w:w w:val="110"/>
        </w:rPr>
        <w:t>Christ.</w:t>
      </w:r>
    </w:p>
    <w:p w:rsidR="00CD5E00" w:rsidRDefault="00CD5E00">
      <w:pPr>
        <w:pStyle w:val="BodyText"/>
        <w:spacing w:before="5"/>
        <w:rPr>
          <w:sz w:val="20"/>
        </w:rPr>
      </w:pPr>
    </w:p>
    <w:p w:rsidR="00CD5E00" w:rsidRDefault="00D85CF5">
      <w:pPr>
        <w:pStyle w:val="ListParagraph"/>
        <w:numPr>
          <w:ilvl w:val="0"/>
          <w:numId w:val="15"/>
        </w:numPr>
        <w:tabs>
          <w:tab w:val="left" w:pos="1157"/>
          <w:tab w:val="left" w:pos="1158"/>
        </w:tabs>
        <w:ind w:hanging="721"/>
        <w:jc w:val="left"/>
        <w:rPr>
          <w:sz w:val="19"/>
        </w:rPr>
      </w:pPr>
      <w:r>
        <w:rPr>
          <w:color w:val="231F20"/>
          <w:w w:val="105"/>
          <w:sz w:val="19"/>
        </w:rPr>
        <w:t>What leads you to this</w:t>
      </w:r>
      <w:r>
        <w:rPr>
          <w:color w:val="231F20"/>
          <w:spacing w:val="5"/>
          <w:w w:val="105"/>
          <w:sz w:val="19"/>
        </w:rPr>
        <w:t xml:space="preserve"> </w:t>
      </w:r>
      <w:r>
        <w:rPr>
          <w:color w:val="231F20"/>
          <w:w w:val="105"/>
          <w:sz w:val="19"/>
        </w:rPr>
        <w:t>ministry?</w:t>
      </w:r>
    </w:p>
    <w:p w:rsidR="00CD5E00" w:rsidRDefault="00CD5E00">
      <w:pPr>
        <w:pStyle w:val="BodyText"/>
        <w:spacing w:before="11"/>
        <w:rPr>
          <w:sz w:val="21"/>
        </w:rPr>
      </w:pPr>
    </w:p>
    <w:p w:rsidR="00CD5E00" w:rsidRDefault="00D85CF5">
      <w:pPr>
        <w:pStyle w:val="BodyText"/>
        <w:ind w:left="1157"/>
      </w:pPr>
      <w:r>
        <w:rPr>
          <w:color w:val="231F20"/>
          <w:w w:val="105"/>
        </w:rPr>
        <w:t>So far as I know my own heart,</w:t>
      </w:r>
    </w:p>
    <w:p w:rsidR="00CD5E00" w:rsidRDefault="00D85CF5">
      <w:pPr>
        <w:pStyle w:val="BodyText"/>
        <w:spacing w:before="19" w:line="259" w:lineRule="auto"/>
        <w:ind w:left="1157" w:right="5613"/>
      </w:pPr>
      <w:r>
        <w:rPr>
          <w:color w:val="231F20"/>
          <w:w w:val="110"/>
        </w:rPr>
        <w:t>I believe that zeal for the glory of God, love for the Lord Jesus Christ, obedience to the Holy Spirit</w:t>
      </w:r>
    </w:p>
    <w:p w:rsidR="00CD5E00" w:rsidRDefault="00D85CF5">
      <w:pPr>
        <w:pStyle w:val="BodyText"/>
        <w:spacing w:line="230" w:lineRule="exact"/>
        <w:ind w:left="1157"/>
      </w:pPr>
      <w:r>
        <w:rPr>
          <w:color w:val="231F20"/>
          <w:w w:val="105"/>
        </w:rPr>
        <w:t>and a desire for the salvation of the world,</w:t>
      </w:r>
    </w:p>
    <w:p w:rsidR="00CD5E00" w:rsidRDefault="00D85CF5">
      <w:pPr>
        <w:pStyle w:val="BodyText"/>
        <w:spacing w:before="18"/>
        <w:ind w:left="1157"/>
      </w:pPr>
      <w:r>
        <w:rPr>
          <w:color w:val="231F20"/>
          <w:w w:val="105"/>
        </w:rPr>
        <w:t>are the chief motives which lead me to enter this ministry.</w:t>
      </w:r>
    </w:p>
    <w:p w:rsidR="00CD5E00" w:rsidRDefault="00CD5E00">
      <w:pPr>
        <w:sectPr w:rsidR="00CD5E00">
          <w:pgSz w:w="11910" w:h="16840"/>
          <w:pgMar w:top="900" w:right="820" w:bottom="880" w:left="1000" w:header="0" w:footer="694" w:gutter="0"/>
          <w:cols w:space="720"/>
        </w:sectPr>
      </w:pPr>
    </w:p>
    <w:p w:rsidR="00CD5E00" w:rsidRDefault="00D85CF5">
      <w:pPr>
        <w:pStyle w:val="BodyText"/>
        <w:spacing w:before="91" w:line="259" w:lineRule="auto"/>
        <w:ind w:left="873" w:right="6404"/>
      </w:pPr>
      <w:r>
        <w:rPr>
          <w:color w:val="231F20"/>
          <w:w w:val="110"/>
        </w:rPr>
        <w:t>Relying on the strength of Christ, I promise to live a holy life,</w:t>
      </w:r>
    </w:p>
    <w:p w:rsidR="00CD5E00" w:rsidRDefault="00D85CF5">
      <w:pPr>
        <w:pStyle w:val="BodyText"/>
        <w:spacing w:line="259" w:lineRule="auto"/>
        <w:ind w:left="873" w:right="5425"/>
      </w:pPr>
      <w:r>
        <w:rPr>
          <w:color w:val="231F20"/>
          <w:w w:val="105"/>
        </w:rPr>
        <w:t>and to maintain the truth of the gospel, whatever trouble or persecution may arise.</w:t>
      </w:r>
    </w:p>
    <w:p w:rsidR="00CD5E00" w:rsidRDefault="00CD5E00">
      <w:pPr>
        <w:pStyle w:val="BodyText"/>
        <w:spacing w:before="4"/>
        <w:rPr>
          <w:sz w:val="20"/>
        </w:rPr>
      </w:pPr>
    </w:p>
    <w:p w:rsidR="00CD5E00" w:rsidRDefault="00D85CF5">
      <w:pPr>
        <w:pStyle w:val="ListParagraph"/>
        <w:numPr>
          <w:ilvl w:val="0"/>
          <w:numId w:val="15"/>
        </w:numPr>
        <w:tabs>
          <w:tab w:val="left" w:pos="873"/>
          <w:tab w:val="left" w:pos="874"/>
        </w:tabs>
        <w:ind w:left="873" w:hanging="721"/>
        <w:jc w:val="left"/>
        <w:rPr>
          <w:sz w:val="19"/>
        </w:rPr>
      </w:pPr>
      <w:r>
        <w:rPr>
          <w:color w:val="231F20"/>
          <w:w w:val="105"/>
          <w:sz w:val="19"/>
        </w:rPr>
        <w:t>Will you faithfully fulfil the duties of your</w:t>
      </w:r>
      <w:r>
        <w:rPr>
          <w:color w:val="231F20"/>
          <w:spacing w:val="11"/>
          <w:w w:val="105"/>
          <w:sz w:val="19"/>
        </w:rPr>
        <w:t xml:space="preserve"> </w:t>
      </w:r>
      <w:r>
        <w:rPr>
          <w:color w:val="231F20"/>
          <w:w w:val="105"/>
          <w:sz w:val="19"/>
        </w:rPr>
        <w:t>charge?*</w:t>
      </w:r>
    </w:p>
    <w:p w:rsidR="00CD5E00" w:rsidRDefault="00D85CF5">
      <w:pPr>
        <w:pStyle w:val="BodyText"/>
        <w:spacing w:before="18" w:line="259" w:lineRule="auto"/>
        <w:ind w:left="873" w:right="608"/>
      </w:pPr>
      <w:r>
        <w:rPr>
          <w:color w:val="231F20"/>
          <w:w w:val="105"/>
        </w:rPr>
        <w:t>* The presiding minister (after appropriate consultation) may modify the wording of question 7 or the answer to question 3 to fit the kind of ministry to which the candidate has been called.</w:t>
      </w:r>
    </w:p>
    <w:p w:rsidR="00CD5E00" w:rsidRDefault="00CD5E00">
      <w:pPr>
        <w:pStyle w:val="BodyText"/>
        <w:spacing w:before="5"/>
        <w:rPr>
          <w:sz w:val="20"/>
        </w:rPr>
      </w:pPr>
    </w:p>
    <w:p w:rsidR="00CD5E00" w:rsidRDefault="00D85CF5">
      <w:pPr>
        <w:pStyle w:val="BodyText"/>
        <w:spacing w:line="259" w:lineRule="auto"/>
        <w:ind w:left="873" w:right="4162"/>
      </w:pPr>
      <w:r>
        <w:rPr>
          <w:color w:val="231F20"/>
          <w:w w:val="105"/>
        </w:rPr>
        <w:t>By the grace of God I promise to lead the Church in worship, to preach the word and administer the</w:t>
      </w:r>
      <w:r>
        <w:rPr>
          <w:color w:val="231F20"/>
          <w:spacing w:val="36"/>
          <w:w w:val="105"/>
        </w:rPr>
        <w:t xml:space="preserve"> </w:t>
      </w:r>
      <w:r>
        <w:rPr>
          <w:color w:val="231F20"/>
          <w:w w:val="105"/>
        </w:rPr>
        <w:t>Sacraments,</w:t>
      </w:r>
    </w:p>
    <w:p w:rsidR="00CD5E00" w:rsidRDefault="00D85CF5">
      <w:pPr>
        <w:pStyle w:val="BodyText"/>
        <w:spacing w:line="231" w:lineRule="exact"/>
        <w:ind w:left="873"/>
      </w:pPr>
      <w:r>
        <w:rPr>
          <w:color w:val="231F20"/>
          <w:w w:val="105"/>
        </w:rPr>
        <w:t>to exercise pastoral care and oversight,</w:t>
      </w:r>
    </w:p>
    <w:p w:rsidR="00CD5E00" w:rsidRDefault="00D85CF5">
      <w:pPr>
        <w:pStyle w:val="BodyText"/>
        <w:spacing w:before="18"/>
        <w:ind w:left="873"/>
      </w:pPr>
      <w:r>
        <w:rPr>
          <w:color w:val="231F20"/>
          <w:w w:val="105"/>
        </w:rPr>
        <w:t>to</w:t>
      </w:r>
      <w:r>
        <w:rPr>
          <w:color w:val="231F20"/>
          <w:spacing w:val="10"/>
          <w:w w:val="105"/>
        </w:rPr>
        <w:t xml:space="preserve"> </w:t>
      </w:r>
      <w:r>
        <w:rPr>
          <w:color w:val="231F20"/>
          <w:w w:val="105"/>
        </w:rPr>
        <w:t>take</w:t>
      </w:r>
      <w:r>
        <w:rPr>
          <w:color w:val="231F20"/>
          <w:spacing w:val="11"/>
          <w:w w:val="105"/>
        </w:rPr>
        <w:t xml:space="preserve"> </w:t>
      </w:r>
      <w:r>
        <w:rPr>
          <w:color w:val="231F20"/>
          <w:w w:val="105"/>
        </w:rPr>
        <w:t>my</w:t>
      </w:r>
      <w:r>
        <w:rPr>
          <w:color w:val="231F20"/>
          <w:spacing w:val="11"/>
          <w:w w:val="105"/>
        </w:rPr>
        <w:t xml:space="preserve"> </w:t>
      </w:r>
      <w:r>
        <w:rPr>
          <w:color w:val="231F20"/>
          <w:w w:val="105"/>
        </w:rPr>
        <w:t>part</w:t>
      </w:r>
      <w:r>
        <w:rPr>
          <w:color w:val="231F20"/>
          <w:spacing w:val="11"/>
          <w:w w:val="105"/>
        </w:rPr>
        <w:t xml:space="preserve"> </w:t>
      </w:r>
      <w:r>
        <w:rPr>
          <w:color w:val="231F20"/>
          <w:w w:val="105"/>
        </w:rPr>
        <w:t>in</w:t>
      </w:r>
      <w:r>
        <w:rPr>
          <w:color w:val="231F20"/>
          <w:spacing w:val="11"/>
          <w:w w:val="105"/>
        </w:rPr>
        <w:t xml:space="preserve"> </w:t>
      </w:r>
      <w:r>
        <w:rPr>
          <w:color w:val="231F20"/>
          <w:w w:val="105"/>
        </w:rPr>
        <w:t>the</w:t>
      </w:r>
      <w:r>
        <w:rPr>
          <w:color w:val="231F20"/>
          <w:spacing w:val="11"/>
          <w:w w:val="105"/>
        </w:rPr>
        <w:t xml:space="preserve"> </w:t>
      </w:r>
      <w:r>
        <w:rPr>
          <w:color w:val="231F20"/>
          <w:w w:val="105"/>
        </w:rPr>
        <w:t>councils</w:t>
      </w:r>
      <w:r>
        <w:rPr>
          <w:color w:val="231F20"/>
          <w:spacing w:val="11"/>
          <w:w w:val="105"/>
        </w:rPr>
        <w:t xml:space="preserve"> </w:t>
      </w:r>
      <w:r>
        <w:rPr>
          <w:color w:val="231F20"/>
          <w:w w:val="105"/>
        </w:rPr>
        <w:t>of</w:t>
      </w:r>
      <w:r>
        <w:rPr>
          <w:color w:val="231F20"/>
          <w:spacing w:val="11"/>
          <w:w w:val="105"/>
        </w:rPr>
        <w:t xml:space="preserve"> </w:t>
      </w:r>
      <w:r>
        <w:rPr>
          <w:color w:val="231F20"/>
          <w:w w:val="105"/>
        </w:rPr>
        <w:t>the</w:t>
      </w:r>
      <w:r>
        <w:rPr>
          <w:color w:val="231F20"/>
          <w:spacing w:val="10"/>
          <w:w w:val="105"/>
        </w:rPr>
        <w:t xml:space="preserve"> </w:t>
      </w:r>
      <w:r>
        <w:rPr>
          <w:color w:val="231F20"/>
          <w:w w:val="105"/>
        </w:rPr>
        <w:t>Church,</w:t>
      </w:r>
    </w:p>
    <w:p w:rsidR="00CD5E00" w:rsidRDefault="00D85CF5">
      <w:pPr>
        <w:pStyle w:val="BodyText"/>
        <w:spacing w:before="18" w:line="259" w:lineRule="auto"/>
        <w:ind w:left="873" w:right="4029"/>
      </w:pPr>
      <w:r>
        <w:rPr>
          <w:color w:val="231F20"/>
          <w:w w:val="110"/>
        </w:rPr>
        <w:t>and</w:t>
      </w:r>
      <w:r>
        <w:rPr>
          <w:color w:val="231F20"/>
          <w:spacing w:val="-7"/>
          <w:w w:val="110"/>
        </w:rPr>
        <w:t xml:space="preserve"> </w:t>
      </w:r>
      <w:r>
        <w:rPr>
          <w:color w:val="231F20"/>
          <w:w w:val="110"/>
        </w:rPr>
        <w:t>to</w:t>
      </w:r>
      <w:r>
        <w:rPr>
          <w:color w:val="231F20"/>
          <w:spacing w:val="-6"/>
          <w:w w:val="110"/>
        </w:rPr>
        <w:t xml:space="preserve"> </w:t>
      </w:r>
      <w:r>
        <w:rPr>
          <w:color w:val="231F20"/>
          <w:w w:val="110"/>
        </w:rPr>
        <w:t>give</w:t>
      </w:r>
      <w:r>
        <w:rPr>
          <w:color w:val="231F20"/>
          <w:spacing w:val="-7"/>
          <w:w w:val="110"/>
        </w:rPr>
        <w:t xml:space="preserve"> </w:t>
      </w:r>
      <w:r>
        <w:rPr>
          <w:color w:val="231F20"/>
          <w:w w:val="110"/>
        </w:rPr>
        <w:t>leadership</w:t>
      </w:r>
      <w:r>
        <w:rPr>
          <w:color w:val="231F20"/>
          <w:spacing w:val="-6"/>
          <w:w w:val="110"/>
        </w:rPr>
        <w:t xml:space="preserve"> </w:t>
      </w:r>
      <w:r>
        <w:rPr>
          <w:color w:val="231F20"/>
          <w:w w:val="110"/>
        </w:rPr>
        <w:t>to</w:t>
      </w:r>
      <w:r>
        <w:rPr>
          <w:color w:val="231F20"/>
          <w:spacing w:val="-7"/>
          <w:w w:val="110"/>
        </w:rPr>
        <w:t xml:space="preserve"> </w:t>
      </w:r>
      <w:r>
        <w:rPr>
          <w:color w:val="231F20"/>
          <w:w w:val="110"/>
        </w:rPr>
        <w:t>the</w:t>
      </w:r>
      <w:r>
        <w:rPr>
          <w:color w:val="231F20"/>
          <w:spacing w:val="-6"/>
          <w:w w:val="110"/>
        </w:rPr>
        <w:t xml:space="preserve"> </w:t>
      </w:r>
      <w:r>
        <w:rPr>
          <w:color w:val="231F20"/>
          <w:w w:val="110"/>
        </w:rPr>
        <w:t>Church</w:t>
      </w:r>
      <w:r>
        <w:rPr>
          <w:color w:val="231F20"/>
          <w:spacing w:val="-7"/>
          <w:w w:val="110"/>
        </w:rPr>
        <w:t xml:space="preserve"> </w:t>
      </w:r>
      <w:r>
        <w:rPr>
          <w:color w:val="231F20"/>
          <w:w w:val="110"/>
        </w:rPr>
        <w:t>in</w:t>
      </w:r>
      <w:r>
        <w:rPr>
          <w:color w:val="231F20"/>
          <w:spacing w:val="-6"/>
          <w:w w:val="110"/>
        </w:rPr>
        <w:t xml:space="preserve"> </w:t>
      </w:r>
      <w:r>
        <w:rPr>
          <w:color w:val="231F20"/>
          <w:w w:val="110"/>
        </w:rPr>
        <w:t>mission</w:t>
      </w:r>
      <w:r>
        <w:rPr>
          <w:color w:val="231F20"/>
          <w:spacing w:val="-7"/>
          <w:w w:val="110"/>
        </w:rPr>
        <w:t xml:space="preserve"> </w:t>
      </w:r>
      <w:r>
        <w:rPr>
          <w:color w:val="231F20"/>
          <w:w w:val="110"/>
        </w:rPr>
        <w:t>to</w:t>
      </w:r>
      <w:r>
        <w:rPr>
          <w:color w:val="231F20"/>
          <w:spacing w:val="-6"/>
          <w:w w:val="110"/>
        </w:rPr>
        <w:t xml:space="preserve"> </w:t>
      </w:r>
      <w:r>
        <w:rPr>
          <w:color w:val="231F20"/>
          <w:w w:val="110"/>
        </w:rPr>
        <w:t>the</w:t>
      </w:r>
      <w:r>
        <w:rPr>
          <w:color w:val="231F20"/>
          <w:spacing w:val="-7"/>
          <w:w w:val="110"/>
        </w:rPr>
        <w:t xml:space="preserve"> </w:t>
      </w:r>
      <w:r>
        <w:rPr>
          <w:color w:val="231F20"/>
          <w:w w:val="110"/>
        </w:rPr>
        <w:t>world. As a minister of the United Reformed</w:t>
      </w:r>
      <w:r>
        <w:rPr>
          <w:color w:val="231F20"/>
          <w:spacing w:val="-22"/>
          <w:w w:val="110"/>
        </w:rPr>
        <w:t xml:space="preserve"> </w:t>
      </w:r>
      <w:r>
        <w:rPr>
          <w:color w:val="231F20"/>
          <w:w w:val="110"/>
        </w:rPr>
        <w:t>Church</w:t>
      </w:r>
    </w:p>
    <w:p w:rsidR="00CD5E00" w:rsidRDefault="00D85CF5">
      <w:pPr>
        <w:pStyle w:val="BodyText"/>
        <w:spacing w:line="259" w:lineRule="auto"/>
        <w:ind w:left="873" w:right="5064"/>
      </w:pPr>
      <w:r>
        <w:rPr>
          <w:color w:val="231F20"/>
          <w:w w:val="105"/>
        </w:rPr>
        <w:t>I promise to seek its well-being, purity, and peace, to cherish love towards all other churches,</w:t>
      </w:r>
    </w:p>
    <w:p w:rsidR="00CD5E00" w:rsidRDefault="00D85CF5">
      <w:pPr>
        <w:pStyle w:val="BodyText"/>
        <w:spacing w:line="231" w:lineRule="exact"/>
        <w:ind w:left="873"/>
      </w:pPr>
      <w:r>
        <w:rPr>
          <w:color w:val="231F20"/>
          <w:w w:val="110"/>
        </w:rPr>
        <w:t xml:space="preserve">and to </w:t>
      </w:r>
      <w:proofErr w:type="spellStart"/>
      <w:r>
        <w:rPr>
          <w:color w:val="231F20"/>
          <w:w w:val="110"/>
        </w:rPr>
        <w:t>endeavour</w:t>
      </w:r>
      <w:proofErr w:type="spellEnd"/>
      <w:r>
        <w:rPr>
          <w:color w:val="231F20"/>
          <w:w w:val="110"/>
        </w:rPr>
        <w:t xml:space="preserve"> always to build up the one holy, catholic and apostolic Church.</w:t>
      </w:r>
    </w:p>
    <w:p w:rsidR="00CD5E00" w:rsidRDefault="00D85CF5">
      <w:pPr>
        <w:pStyle w:val="BodyText"/>
        <w:spacing w:before="17" w:line="259" w:lineRule="auto"/>
        <w:ind w:left="873" w:right="608"/>
      </w:pPr>
      <w:r>
        <w:rPr>
          <w:color w:val="231F20"/>
          <w:w w:val="110"/>
        </w:rPr>
        <w:t>I</w:t>
      </w:r>
      <w:r>
        <w:rPr>
          <w:color w:val="231F20"/>
          <w:spacing w:val="-11"/>
          <w:w w:val="110"/>
        </w:rPr>
        <w:t xml:space="preserve"> </w:t>
      </w:r>
      <w:r>
        <w:rPr>
          <w:color w:val="231F20"/>
          <w:w w:val="110"/>
        </w:rPr>
        <w:t>undertake</w:t>
      </w:r>
      <w:r>
        <w:rPr>
          <w:color w:val="231F20"/>
          <w:spacing w:val="-11"/>
          <w:w w:val="110"/>
        </w:rPr>
        <w:t xml:space="preserve"> </w:t>
      </w:r>
      <w:r>
        <w:rPr>
          <w:color w:val="231F20"/>
          <w:w w:val="110"/>
        </w:rPr>
        <w:t>to</w:t>
      </w:r>
      <w:r>
        <w:rPr>
          <w:color w:val="231F20"/>
          <w:spacing w:val="-11"/>
          <w:w w:val="110"/>
        </w:rPr>
        <w:t xml:space="preserve"> </w:t>
      </w:r>
      <w:r>
        <w:rPr>
          <w:color w:val="231F20"/>
          <w:w w:val="110"/>
        </w:rPr>
        <w:t>exercise</w:t>
      </w:r>
      <w:r>
        <w:rPr>
          <w:color w:val="231F20"/>
          <w:spacing w:val="-10"/>
          <w:w w:val="110"/>
        </w:rPr>
        <w:t xml:space="preserve"> </w:t>
      </w:r>
      <w:r>
        <w:rPr>
          <w:color w:val="231F20"/>
          <w:w w:val="110"/>
        </w:rPr>
        <w:t>my</w:t>
      </w:r>
      <w:r>
        <w:rPr>
          <w:color w:val="231F20"/>
          <w:spacing w:val="-11"/>
          <w:w w:val="110"/>
        </w:rPr>
        <w:t xml:space="preserve"> </w:t>
      </w:r>
      <w:r>
        <w:rPr>
          <w:color w:val="231F20"/>
          <w:w w:val="110"/>
        </w:rPr>
        <w:t>ministry</w:t>
      </w:r>
      <w:r>
        <w:rPr>
          <w:color w:val="231F20"/>
          <w:spacing w:val="-11"/>
          <w:w w:val="110"/>
        </w:rPr>
        <w:t xml:space="preserve"> </w:t>
      </w:r>
      <w:r>
        <w:rPr>
          <w:color w:val="231F20"/>
          <w:w w:val="110"/>
        </w:rPr>
        <w:t>in</w:t>
      </w:r>
      <w:r>
        <w:rPr>
          <w:color w:val="231F20"/>
          <w:spacing w:val="-11"/>
          <w:w w:val="110"/>
        </w:rPr>
        <w:t xml:space="preserve"> </w:t>
      </w:r>
      <w:r>
        <w:rPr>
          <w:color w:val="231F20"/>
          <w:w w:val="110"/>
        </w:rPr>
        <w:t>accordance</w:t>
      </w:r>
      <w:r>
        <w:rPr>
          <w:color w:val="231F20"/>
          <w:spacing w:val="-10"/>
          <w:w w:val="110"/>
        </w:rPr>
        <w:t xml:space="preserve"> </w:t>
      </w:r>
      <w:r>
        <w:rPr>
          <w:color w:val="231F20"/>
          <w:w w:val="110"/>
        </w:rPr>
        <w:t>with</w:t>
      </w:r>
      <w:r>
        <w:rPr>
          <w:color w:val="231F20"/>
          <w:spacing w:val="-11"/>
          <w:w w:val="110"/>
        </w:rPr>
        <w:t xml:space="preserve"> </w:t>
      </w:r>
      <w:r>
        <w:rPr>
          <w:color w:val="231F20"/>
          <w:w w:val="110"/>
        </w:rPr>
        <w:t>the</w:t>
      </w:r>
      <w:r>
        <w:rPr>
          <w:color w:val="231F20"/>
          <w:spacing w:val="-11"/>
          <w:w w:val="110"/>
        </w:rPr>
        <w:t xml:space="preserve"> </w:t>
      </w:r>
      <w:r>
        <w:rPr>
          <w:color w:val="231F20"/>
          <w:w w:val="110"/>
        </w:rPr>
        <w:t>statement</w:t>
      </w:r>
      <w:r>
        <w:rPr>
          <w:color w:val="231F20"/>
          <w:spacing w:val="-11"/>
          <w:w w:val="110"/>
        </w:rPr>
        <w:t xml:space="preserve"> </w:t>
      </w:r>
      <w:r>
        <w:rPr>
          <w:color w:val="231F20"/>
          <w:w w:val="110"/>
        </w:rPr>
        <w:t>concerning</w:t>
      </w:r>
      <w:r>
        <w:rPr>
          <w:color w:val="231F20"/>
          <w:spacing w:val="-10"/>
          <w:w w:val="110"/>
        </w:rPr>
        <w:t xml:space="preserve"> </w:t>
      </w:r>
      <w:r>
        <w:rPr>
          <w:color w:val="231F20"/>
          <w:w w:val="110"/>
        </w:rPr>
        <w:t>the</w:t>
      </w:r>
      <w:r>
        <w:rPr>
          <w:color w:val="231F20"/>
          <w:spacing w:val="-11"/>
          <w:w w:val="110"/>
        </w:rPr>
        <w:t xml:space="preserve"> </w:t>
      </w:r>
      <w:r>
        <w:rPr>
          <w:color w:val="231F20"/>
          <w:w w:val="110"/>
        </w:rPr>
        <w:t>nature,</w:t>
      </w:r>
      <w:r>
        <w:rPr>
          <w:color w:val="231F20"/>
          <w:spacing w:val="-11"/>
          <w:w w:val="110"/>
        </w:rPr>
        <w:t xml:space="preserve"> </w:t>
      </w:r>
      <w:r>
        <w:rPr>
          <w:color w:val="231F20"/>
          <w:w w:val="110"/>
        </w:rPr>
        <w:t>faith</w:t>
      </w:r>
      <w:r>
        <w:rPr>
          <w:color w:val="231F20"/>
          <w:spacing w:val="-11"/>
          <w:w w:val="110"/>
        </w:rPr>
        <w:t xml:space="preserve"> </w:t>
      </w:r>
      <w:r>
        <w:rPr>
          <w:color w:val="231F20"/>
          <w:w w:val="110"/>
        </w:rPr>
        <w:t>and order of the United Reformed</w:t>
      </w:r>
      <w:r>
        <w:rPr>
          <w:color w:val="231F20"/>
          <w:spacing w:val="-10"/>
          <w:w w:val="110"/>
        </w:rPr>
        <w:t xml:space="preserve"> </w:t>
      </w:r>
      <w:r>
        <w:rPr>
          <w:color w:val="231F20"/>
          <w:w w:val="110"/>
        </w:rPr>
        <w:t>Church.</w:t>
      </w:r>
    </w:p>
    <w:p w:rsidR="00CD5E00" w:rsidRDefault="00D85CF5">
      <w:pPr>
        <w:pStyle w:val="BodyText"/>
        <w:spacing w:line="231" w:lineRule="exact"/>
        <w:ind w:left="873"/>
      </w:pPr>
      <w:r>
        <w:rPr>
          <w:color w:val="231F20"/>
          <w:w w:val="105"/>
        </w:rPr>
        <w:t>All these things I profess and promise in the power of the Holy Spirit.</w:t>
      </w:r>
    </w:p>
    <w:p w:rsidR="00CD5E00" w:rsidRDefault="00CD5E00">
      <w:pPr>
        <w:pStyle w:val="BodyText"/>
        <w:rPr>
          <w:sz w:val="22"/>
        </w:rPr>
      </w:pPr>
    </w:p>
    <w:p w:rsidR="00CD5E00" w:rsidRDefault="00CD5E00">
      <w:pPr>
        <w:pStyle w:val="BodyText"/>
        <w:rPr>
          <w:sz w:val="17"/>
        </w:rPr>
      </w:pPr>
    </w:p>
    <w:p w:rsidR="00CD5E00" w:rsidRDefault="00D85CF5">
      <w:pPr>
        <w:pStyle w:val="Heading4"/>
        <w:ind w:left="196"/>
      </w:pPr>
      <w:r>
        <w:rPr>
          <w:color w:val="231F20"/>
          <w:w w:val="105"/>
        </w:rPr>
        <w:t>SCHEDULE D</w:t>
      </w:r>
    </w:p>
    <w:p w:rsidR="00CD5E00" w:rsidRDefault="00D85CF5">
      <w:pPr>
        <w:pStyle w:val="Heading5"/>
        <w:spacing w:before="241"/>
        <w:ind w:left="153"/>
      </w:pPr>
      <w:r>
        <w:rPr>
          <w:color w:val="231F20"/>
          <w:w w:val="105"/>
        </w:rPr>
        <w:t>A statement concerning the nature, faith and order of the United Reformed Church</w:t>
      </w:r>
    </w:p>
    <w:p w:rsidR="00CD5E00" w:rsidRDefault="00CD5E00">
      <w:pPr>
        <w:pStyle w:val="BodyText"/>
        <w:spacing w:before="11"/>
        <w:rPr>
          <w:rFonts w:ascii="Myriad Pro"/>
          <w:b/>
          <w:sz w:val="21"/>
        </w:rPr>
      </w:pPr>
    </w:p>
    <w:p w:rsidR="00CD5E00" w:rsidRDefault="00D85CF5">
      <w:pPr>
        <w:pStyle w:val="BodyText"/>
        <w:spacing w:before="1" w:line="518" w:lineRule="auto"/>
        <w:ind w:left="153" w:right="1767"/>
      </w:pPr>
      <w:r>
        <w:rPr>
          <w:color w:val="231F20"/>
          <w:w w:val="105"/>
        </w:rPr>
        <w:t>(One of the following authorised versions to be read aloud at ordination and induction services.) VERSION I</w:t>
      </w:r>
    </w:p>
    <w:p w:rsidR="00CD5E00" w:rsidRDefault="00D85CF5">
      <w:pPr>
        <w:pStyle w:val="ListParagraph"/>
        <w:numPr>
          <w:ilvl w:val="0"/>
          <w:numId w:val="14"/>
        </w:numPr>
        <w:tabs>
          <w:tab w:val="left" w:pos="873"/>
          <w:tab w:val="left" w:pos="874"/>
        </w:tabs>
        <w:spacing w:line="220" w:lineRule="exact"/>
        <w:ind w:hanging="721"/>
        <w:jc w:val="left"/>
        <w:rPr>
          <w:sz w:val="19"/>
        </w:rPr>
      </w:pPr>
      <w:r>
        <w:rPr>
          <w:color w:val="231F20"/>
          <w:w w:val="105"/>
          <w:sz w:val="19"/>
        </w:rPr>
        <w:t>The</w:t>
      </w:r>
      <w:r>
        <w:rPr>
          <w:color w:val="231F20"/>
          <w:spacing w:val="4"/>
          <w:w w:val="105"/>
          <w:sz w:val="19"/>
        </w:rPr>
        <w:t xml:space="preserve"> </w:t>
      </w:r>
      <w:r>
        <w:rPr>
          <w:color w:val="231F20"/>
          <w:w w:val="105"/>
          <w:sz w:val="19"/>
        </w:rPr>
        <w:t>United</w:t>
      </w:r>
      <w:r>
        <w:rPr>
          <w:color w:val="231F20"/>
          <w:spacing w:val="5"/>
          <w:w w:val="105"/>
          <w:sz w:val="19"/>
        </w:rPr>
        <w:t xml:space="preserve"> </w:t>
      </w:r>
      <w:r>
        <w:rPr>
          <w:color w:val="231F20"/>
          <w:w w:val="105"/>
          <w:sz w:val="19"/>
        </w:rPr>
        <w:t>Reformed</w:t>
      </w:r>
      <w:r>
        <w:rPr>
          <w:color w:val="231F20"/>
          <w:spacing w:val="5"/>
          <w:w w:val="105"/>
          <w:sz w:val="19"/>
        </w:rPr>
        <w:t xml:space="preserve"> </w:t>
      </w:r>
      <w:r>
        <w:rPr>
          <w:color w:val="231F20"/>
          <w:w w:val="105"/>
          <w:sz w:val="19"/>
        </w:rPr>
        <w:t>Church</w:t>
      </w:r>
      <w:r>
        <w:rPr>
          <w:color w:val="231F20"/>
          <w:spacing w:val="5"/>
          <w:w w:val="105"/>
          <w:sz w:val="19"/>
        </w:rPr>
        <w:t xml:space="preserve"> </w:t>
      </w:r>
      <w:r>
        <w:rPr>
          <w:color w:val="231F20"/>
          <w:w w:val="105"/>
          <w:sz w:val="19"/>
        </w:rPr>
        <w:t>confesses</w:t>
      </w:r>
      <w:r>
        <w:rPr>
          <w:color w:val="231F20"/>
          <w:spacing w:val="4"/>
          <w:w w:val="105"/>
          <w:sz w:val="19"/>
        </w:rPr>
        <w:t xml:space="preserve"> </w:t>
      </w:r>
      <w:r>
        <w:rPr>
          <w:color w:val="231F20"/>
          <w:w w:val="105"/>
          <w:sz w:val="19"/>
        </w:rPr>
        <w:t>the</w:t>
      </w:r>
      <w:r>
        <w:rPr>
          <w:color w:val="231F20"/>
          <w:spacing w:val="5"/>
          <w:w w:val="105"/>
          <w:sz w:val="19"/>
        </w:rPr>
        <w:t xml:space="preserve"> </w:t>
      </w:r>
      <w:r>
        <w:rPr>
          <w:color w:val="231F20"/>
          <w:w w:val="105"/>
          <w:sz w:val="19"/>
        </w:rPr>
        <w:t>faith</w:t>
      </w:r>
      <w:r>
        <w:rPr>
          <w:color w:val="231F20"/>
          <w:spacing w:val="5"/>
          <w:w w:val="105"/>
          <w:sz w:val="19"/>
        </w:rPr>
        <w:t xml:space="preserve"> </w:t>
      </w:r>
      <w:r>
        <w:rPr>
          <w:color w:val="231F20"/>
          <w:w w:val="105"/>
          <w:sz w:val="19"/>
        </w:rPr>
        <w:t>of</w:t>
      </w:r>
      <w:r>
        <w:rPr>
          <w:color w:val="231F20"/>
          <w:spacing w:val="5"/>
          <w:w w:val="105"/>
          <w:sz w:val="19"/>
        </w:rPr>
        <w:t xml:space="preserve"> </w:t>
      </w:r>
      <w:r>
        <w:rPr>
          <w:color w:val="231F20"/>
          <w:w w:val="105"/>
          <w:sz w:val="19"/>
        </w:rPr>
        <w:t>the</w:t>
      </w:r>
      <w:r>
        <w:rPr>
          <w:color w:val="231F20"/>
          <w:spacing w:val="4"/>
          <w:w w:val="105"/>
          <w:sz w:val="19"/>
        </w:rPr>
        <w:t xml:space="preserve"> </w:t>
      </w:r>
      <w:r>
        <w:rPr>
          <w:color w:val="231F20"/>
          <w:w w:val="105"/>
          <w:sz w:val="19"/>
        </w:rPr>
        <w:t>Church</w:t>
      </w:r>
      <w:r>
        <w:rPr>
          <w:color w:val="231F20"/>
          <w:spacing w:val="5"/>
          <w:w w:val="105"/>
          <w:sz w:val="19"/>
        </w:rPr>
        <w:t xml:space="preserve"> </w:t>
      </w:r>
      <w:r>
        <w:rPr>
          <w:color w:val="231F20"/>
          <w:w w:val="105"/>
          <w:sz w:val="19"/>
        </w:rPr>
        <w:t>catholic</w:t>
      </w:r>
      <w:r>
        <w:rPr>
          <w:color w:val="231F20"/>
          <w:spacing w:val="5"/>
          <w:w w:val="105"/>
          <w:sz w:val="19"/>
        </w:rPr>
        <w:t xml:space="preserve"> </w:t>
      </w:r>
      <w:r>
        <w:rPr>
          <w:color w:val="231F20"/>
          <w:w w:val="105"/>
          <w:sz w:val="19"/>
        </w:rPr>
        <w:t>in</w:t>
      </w:r>
      <w:r>
        <w:rPr>
          <w:color w:val="231F20"/>
          <w:spacing w:val="5"/>
          <w:w w:val="105"/>
          <w:sz w:val="19"/>
        </w:rPr>
        <w:t xml:space="preserve"> </w:t>
      </w:r>
      <w:r>
        <w:rPr>
          <w:color w:val="231F20"/>
          <w:w w:val="105"/>
          <w:sz w:val="19"/>
        </w:rPr>
        <w:t>one</w:t>
      </w:r>
      <w:r>
        <w:rPr>
          <w:color w:val="231F20"/>
          <w:spacing w:val="5"/>
          <w:w w:val="105"/>
          <w:sz w:val="19"/>
        </w:rPr>
        <w:t xml:space="preserve"> </w:t>
      </w:r>
      <w:r>
        <w:rPr>
          <w:color w:val="231F20"/>
          <w:w w:val="105"/>
          <w:sz w:val="19"/>
        </w:rPr>
        <w:t>God,</w:t>
      </w:r>
      <w:r>
        <w:rPr>
          <w:color w:val="231F20"/>
          <w:spacing w:val="4"/>
          <w:w w:val="105"/>
          <w:sz w:val="19"/>
        </w:rPr>
        <w:t xml:space="preserve"> </w:t>
      </w:r>
      <w:r>
        <w:rPr>
          <w:color w:val="231F20"/>
          <w:spacing w:val="-3"/>
          <w:w w:val="105"/>
          <w:sz w:val="19"/>
        </w:rPr>
        <w:t>Father,</w:t>
      </w:r>
    </w:p>
    <w:p w:rsidR="00CD5E00" w:rsidRDefault="00D85CF5">
      <w:pPr>
        <w:pStyle w:val="BodyText"/>
        <w:spacing w:before="8"/>
        <w:ind w:left="873"/>
      </w:pPr>
      <w:r>
        <w:rPr>
          <w:color w:val="231F20"/>
          <w:w w:val="110"/>
        </w:rPr>
        <w:t>Son and Holy Spirit.</w:t>
      </w:r>
    </w:p>
    <w:p w:rsidR="00CD5E00" w:rsidRDefault="00CD5E00">
      <w:pPr>
        <w:pStyle w:val="BodyText"/>
        <w:spacing w:before="3"/>
        <w:rPr>
          <w:sz w:val="20"/>
        </w:rPr>
      </w:pPr>
    </w:p>
    <w:p w:rsidR="00CD5E00" w:rsidRDefault="00D85CF5">
      <w:pPr>
        <w:pStyle w:val="ListParagraph"/>
        <w:numPr>
          <w:ilvl w:val="0"/>
          <w:numId w:val="14"/>
        </w:numPr>
        <w:tabs>
          <w:tab w:val="left" w:pos="873"/>
          <w:tab w:val="left" w:pos="874"/>
        </w:tabs>
        <w:spacing w:before="1" w:line="247" w:lineRule="auto"/>
        <w:ind w:right="1545"/>
        <w:jc w:val="left"/>
        <w:rPr>
          <w:sz w:val="19"/>
        </w:rPr>
      </w:pPr>
      <w:r>
        <w:rPr>
          <w:color w:val="231F20"/>
          <w:w w:val="105"/>
          <w:sz w:val="19"/>
        </w:rPr>
        <w:t>The United Reformed Church acknowledges that the life of faith to which it is called is a gift   of the Holy Spirit continually received in Word and Sacrament and in the common life of  God’s</w:t>
      </w:r>
      <w:r>
        <w:rPr>
          <w:color w:val="231F20"/>
          <w:spacing w:val="1"/>
          <w:w w:val="105"/>
          <w:sz w:val="19"/>
        </w:rPr>
        <w:t xml:space="preserve"> </w:t>
      </w:r>
      <w:r>
        <w:rPr>
          <w:color w:val="231F20"/>
          <w:w w:val="105"/>
          <w:sz w:val="19"/>
        </w:rPr>
        <w:t>people.</w:t>
      </w:r>
    </w:p>
    <w:p w:rsidR="00CD5E00" w:rsidRDefault="00CD5E00">
      <w:pPr>
        <w:pStyle w:val="BodyText"/>
        <w:spacing w:before="11"/>
      </w:pPr>
    </w:p>
    <w:p w:rsidR="00CD5E00" w:rsidRDefault="00D85CF5">
      <w:pPr>
        <w:pStyle w:val="ListParagraph"/>
        <w:numPr>
          <w:ilvl w:val="0"/>
          <w:numId w:val="14"/>
        </w:numPr>
        <w:tabs>
          <w:tab w:val="left" w:pos="873"/>
          <w:tab w:val="left" w:pos="874"/>
        </w:tabs>
        <w:spacing w:line="247" w:lineRule="auto"/>
        <w:ind w:right="1337"/>
        <w:jc w:val="left"/>
        <w:rPr>
          <w:sz w:val="19"/>
        </w:rPr>
      </w:pPr>
      <w:r>
        <w:rPr>
          <w:color w:val="231F20"/>
          <w:w w:val="110"/>
          <w:sz w:val="19"/>
        </w:rPr>
        <w:t>The</w:t>
      </w:r>
      <w:r>
        <w:rPr>
          <w:color w:val="231F20"/>
          <w:spacing w:val="-9"/>
          <w:w w:val="110"/>
          <w:sz w:val="19"/>
        </w:rPr>
        <w:t xml:space="preserve"> </w:t>
      </w:r>
      <w:r>
        <w:rPr>
          <w:color w:val="231F20"/>
          <w:w w:val="110"/>
          <w:sz w:val="19"/>
        </w:rPr>
        <w:t>United</w:t>
      </w:r>
      <w:r>
        <w:rPr>
          <w:color w:val="231F20"/>
          <w:spacing w:val="-9"/>
          <w:w w:val="110"/>
          <w:sz w:val="19"/>
        </w:rPr>
        <w:t xml:space="preserve"> </w:t>
      </w:r>
      <w:r>
        <w:rPr>
          <w:color w:val="231F20"/>
          <w:w w:val="110"/>
          <w:sz w:val="19"/>
        </w:rPr>
        <w:t>Reformed</w:t>
      </w:r>
      <w:r>
        <w:rPr>
          <w:color w:val="231F20"/>
          <w:spacing w:val="-9"/>
          <w:w w:val="110"/>
          <w:sz w:val="19"/>
        </w:rPr>
        <w:t xml:space="preserve"> </w:t>
      </w:r>
      <w:r>
        <w:rPr>
          <w:color w:val="231F20"/>
          <w:w w:val="110"/>
          <w:sz w:val="19"/>
        </w:rPr>
        <w:t>Church</w:t>
      </w:r>
      <w:r>
        <w:rPr>
          <w:color w:val="231F20"/>
          <w:spacing w:val="-9"/>
          <w:w w:val="110"/>
          <w:sz w:val="19"/>
        </w:rPr>
        <w:t xml:space="preserve"> </w:t>
      </w:r>
      <w:r>
        <w:rPr>
          <w:color w:val="231F20"/>
          <w:w w:val="110"/>
          <w:sz w:val="19"/>
        </w:rPr>
        <w:t>acknowledges</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Word</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God</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Old</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New</w:t>
      </w:r>
      <w:r>
        <w:rPr>
          <w:color w:val="231F20"/>
          <w:spacing w:val="-9"/>
          <w:w w:val="110"/>
          <w:sz w:val="19"/>
        </w:rPr>
        <w:t xml:space="preserve"> </w:t>
      </w:r>
      <w:r>
        <w:rPr>
          <w:color w:val="231F20"/>
          <w:w w:val="110"/>
          <w:sz w:val="19"/>
        </w:rPr>
        <w:t>Testaments, discerned under the guidance of the Holy Spirit, as the supreme authority for the faith and conduct of all God’s</w:t>
      </w:r>
      <w:r>
        <w:rPr>
          <w:color w:val="231F20"/>
          <w:spacing w:val="-6"/>
          <w:w w:val="110"/>
          <w:sz w:val="19"/>
        </w:rPr>
        <w:t xml:space="preserve"> </w:t>
      </w:r>
      <w:r>
        <w:rPr>
          <w:color w:val="231F20"/>
          <w:w w:val="110"/>
          <w:sz w:val="19"/>
        </w:rPr>
        <w:t>people.</w:t>
      </w:r>
    </w:p>
    <w:p w:rsidR="00CD5E00" w:rsidRDefault="00CD5E00">
      <w:pPr>
        <w:pStyle w:val="BodyText"/>
        <w:spacing w:before="11"/>
      </w:pPr>
    </w:p>
    <w:p w:rsidR="00CD5E00" w:rsidRDefault="00D85CF5">
      <w:pPr>
        <w:pStyle w:val="ListParagraph"/>
        <w:numPr>
          <w:ilvl w:val="0"/>
          <w:numId w:val="14"/>
        </w:numPr>
        <w:tabs>
          <w:tab w:val="left" w:pos="873"/>
          <w:tab w:val="left" w:pos="874"/>
        </w:tabs>
        <w:spacing w:line="247" w:lineRule="auto"/>
        <w:ind w:right="1709"/>
        <w:jc w:val="left"/>
        <w:rPr>
          <w:sz w:val="19"/>
        </w:rPr>
      </w:pPr>
      <w:r>
        <w:rPr>
          <w:color w:val="231F20"/>
          <w:w w:val="110"/>
          <w:sz w:val="19"/>
        </w:rPr>
        <w:t>The</w:t>
      </w:r>
      <w:r>
        <w:rPr>
          <w:color w:val="231F20"/>
          <w:spacing w:val="-7"/>
          <w:w w:val="110"/>
          <w:sz w:val="19"/>
        </w:rPr>
        <w:t xml:space="preserve"> </w:t>
      </w:r>
      <w:r>
        <w:rPr>
          <w:color w:val="231F20"/>
          <w:w w:val="110"/>
          <w:sz w:val="19"/>
        </w:rPr>
        <w:t>United</w:t>
      </w:r>
      <w:r>
        <w:rPr>
          <w:color w:val="231F20"/>
          <w:spacing w:val="-7"/>
          <w:w w:val="110"/>
          <w:sz w:val="19"/>
        </w:rPr>
        <w:t xml:space="preserve"> </w:t>
      </w:r>
      <w:r>
        <w:rPr>
          <w:color w:val="231F20"/>
          <w:w w:val="110"/>
          <w:sz w:val="19"/>
        </w:rPr>
        <w:t>Reformed</w:t>
      </w:r>
      <w:r>
        <w:rPr>
          <w:color w:val="231F20"/>
          <w:spacing w:val="-6"/>
          <w:w w:val="110"/>
          <w:sz w:val="19"/>
        </w:rPr>
        <w:t xml:space="preserve"> </w:t>
      </w:r>
      <w:r>
        <w:rPr>
          <w:color w:val="231F20"/>
          <w:w w:val="110"/>
          <w:sz w:val="19"/>
        </w:rPr>
        <w:t>Church</w:t>
      </w:r>
      <w:r>
        <w:rPr>
          <w:color w:val="231F20"/>
          <w:spacing w:val="-7"/>
          <w:w w:val="110"/>
          <w:sz w:val="19"/>
        </w:rPr>
        <w:t xml:space="preserve"> </w:t>
      </w:r>
      <w:r>
        <w:rPr>
          <w:color w:val="231F20"/>
          <w:w w:val="110"/>
          <w:sz w:val="19"/>
        </w:rPr>
        <w:t>accepts</w:t>
      </w:r>
      <w:r>
        <w:rPr>
          <w:color w:val="231F20"/>
          <w:spacing w:val="-6"/>
          <w:w w:val="110"/>
          <w:sz w:val="19"/>
        </w:rPr>
        <w:t xml:space="preserve"> </w:t>
      </w:r>
      <w:r>
        <w:rPr>
          <w:color w:val="231F20"/>
          <w:w w:val="110"/>
          <w:sz w:val="19"/>
        </w:rPr>
        <w:t>with</w:t>
      </w:r>
      <w:r>
        <w:rPr>
          <w:color w:val="231F20"/>
          <w:spacing w:val="-7"/>
          <w:w w:val="110"/>
          <w:sz w:val="19"/>
        </w:rPr>
        <w:t xml:space="preserve"> </w:t>
      </w:r>
      <w:r>
        <w:rPr>
          <w:color w:val="231F20"/>
          <w:w w:val="110"/>
          <w:sz w:val="19"/>
        </w:rPr>
        <w:t>thanksgiving</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witness</w:t>
      </w:r>
      <w:r>
        <w:rPr>
          <w:color w:val="231F20"/>
          <w:spacing w:val="-7"/>
          <w:w w:val="110"/>
          <w:sz w:val="19"/>
        </w:rPr>
        <w:t xml:space="preserve"> </w:t>
      </w:r>
      <w:r>
        <w:rPr>
          <w:color w:val="231F20"/>
          <w:w w:val="110"/>
          <w:sz w:val="19"/>
        </w:rPr>
        <w:t>borne</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catholic faith by the Apostles’ and Nicene Creeds, and recognises as its own particular heritage the</w:t>
      </w:r>
      <w:r>
        <w:rPr>
          <w:color w:val="231F20"/>
          <w:spacing w:val="-9"/>
          <w:w w:val="110"/>
          <w:sz w:val="19"/>
        </w:rPr>
        <w:t xml:space="preserve"> </w:t>
      </w:r>
      <w:r>
        <w:rPr>
          <w:color w:val="231F20"/>
          <w:w w:val="110"/>
          <w:sz w:val="19"/>
        </w:rPr>
        <w:t>formulations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declarations</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faith</w:t>
      </w:r>
      <w:r>
        <w:rPr>
          <w:color w:val="231F20"/>
          <w:spacing w:val="-8"/>
          <w:w w:val="110"/>
          <w:sz w:val="19"/>
        </w:rPr>
        <w:t xml:space="preserve"> </w:t>
      </w:r>
      <w:r>
        <w:rPr>
          <w:color w:val="231F20"/>
          <w:w w:val="110"/>
          <w:sz w:val="19"/>
        </w:rPr>
        <w:t>which</w:t>
      </w:r>
      <w:r>
        <w:rPr>
          <w:color w:val="231F20"/>
          <w:spacing w:val="-8"/>
          <w:w w:val="110"/>
          <w:sz w:val="19"/>
        </w:rPr>
        <w:t xml:space="preserve"> </w:t>
      </w:r>
      <w:r>
        <w:rPr>
          <w:color w:val="231F20"/>
          <w:w w:val="110"/>
          <w:sz w:val="19"/>
        </w:rPr>
        <w:t>have</w:t>
      </w:r>
      <w:r>
        <w:rPr>
          <w:color w:val="231F20"/>
          <w:spacing w:val="-9"/>
          <w:w w:val="110"/>
          <w:sz w:val="19"/>
        </w:rPr>
        <w:t xml:space="preserve"> </w:t>
      </w:r>
      <w:r>
        <w:rPr>
          <w:color w:val="231F20"/>
          <w:w w:val="110"/>
          <w:sz w:val="19"/>
        </w:rPr>
        <w:t>been</w:t>
      </w:r>
      <w:r>
        <w:rPr>
          <w:color w:val="231F20"/>
          <w:spacing w:val="-8"/>
          <w:w w:val="110"/>
          <w:sz w:val="19"/>
        </w:rPr>
        <w:t xml:space="preserve"> </w:t>
      </w:r>
      <w:r>
        <w:rPr>
          <w:color w:val="231F20"/>
          <w:w w:val="110"/>
          <w:sz w:val="19"/>
        </w:rPr>
        <w:t>valued</w:t>
      </w:r>
      <w:r>
        <w:rPr>
          <w:color w:val="231F20"/>
          <w:spacing w:val="-8"/>
          <w:w w:val="110"/>
          <w:sz w:val="19"/>
        </w:rPr>
        <w:t xml:space="preserve"> </w:t>
      </w:r>
      <w:r>
        <w:rPr>
          <w:color w:val="231F20"/>
          <w:w w:val="110"/>
          <w:sz w:val="19"/>
        </w:rPr>
        <w:t>by</w:t>
      </w:r>
      <w:r>
        <w:rPr>
          <w:color w:val="231F20"/>
          <w:spacing w:val="-9"/>
          <w:w w:val="110"/>
          <w:sz w:val="19"/>
        </w:rPr>
        <w:t xml:space="preserve"> </w:t>
      </w:r>
      <w:r>
        <w:rPr>
          <w:color w:val="231F20"/>
          <w:w w:val="110"/>
          <w:sz w:val="19"/>
        </w:rPr>
        <w:t>Congregationalists,</w:t>
      </w:r>
    </w:p>
    <w:p w:rsidR="00CD5E00" w:rsidRDefault="00D85CF5">
      <w:pPr>
        <w:pStyle w:val="BodyText"/>
        <w:spacing w:before="4" w:line="247" w:lineRule="auto"/>
        <w:ind w:left="873" w:right="1675"/>
      </w:pPr>
      <w:r>
        <w:rPr>
          <w:color w:val="231F20"/>
          <w:w w:val="105"/>
        </w:rPr>
        <w:t>Presbyterians and members of Churches of Christ as stating the Gospel and seeking to make   its implications</w:t>
      </w:r>
      <w:r>
        <w:rPr>
          <w:color w:val="231F20"/>
          <w:spacing w:val="2"/>
          <w:w w:val="105"/>
        </w:rPr>
        <w:t xml:space="preserve"> </w:t>
      </w:r>
      <w:r>
        <w:rPr>
          <w:color w:val="231F20"/>
          <w:w w:val="105"/>
        </w:rPr>
        <w:t>clear.</w:t>
      </w:r>
    </w:p>
    <w:p w:rsidR="00CD5E00" w:rsidRDefault="00CD5E00">
      <w:pPr>
        <w:pStyle w:val="BodyText"/>
        <w:spacing w:before="10"/>
      </w:pPr>
    </w:p>
    <w:p w:rsidR="00CD5E00" w:rsidRDefault="00D85CF5">
      <w:pPr>
        <w:pStyle w:val="ListParagraph"/>
        <w:numPr>
          <w:ilvl w:val="0"/>
          <w:numId w:val="14"/>
        </w:numPr>
        <w:tabs>
          <w:tab w:val="left" w:pos="873"/>
          <w:tab w:val="left" w:pos="874"/>
        </w:tabs>
        <w:spacing w:line="247" w:lineRule="auto"/>
        <w:ind w:right="1383"/>
        <w:jc w:val="left"/>
        <w:rPr>
          <w:sz w:val="19"/>
        </w:rPr>
      </w:pPr>
      <w:r>
        <w:rPr>
          <w:color w:val="231F20"/>
          <w:w w:val="105"/>
          <w:sz w:val="19"/>
        </w:rPr>
        <w:t>The United Reformed Church testifies to its faith, and orders its life, according to the Basis of Union, believing it to embody the essential notes of the Church catholic and reformed. The United Reformed Church nevertheless reserves its right and declares its readiness at any time  to alter, add to, modify or supersede this Basis so that its life may accord more nearly with the mind of</w:t>
      </w:r>
      <w:r>
        <w:rPr>
          <w:color w:val="231F20"/>
          <w:spacing w:val="2"/>
          <w:w w:val="105"/>
          <w:sz w:val="19"/>
        </w:rPr>
        <w:t xml:space="preserve"> </w:t>
      </w:r>
      <w:r>
        <w:rPr>
          <w:color w:val="231F20"/>
          <w:w w:val="105"/>
          <w:sz w:val="19"/>
        </w:rPr>
        <w:t>Christ.</w:t>
      </w:r>
    </w:p>
    <w:p w:rsidR="00CD5E00" w:rsidRDefault="00CD5E00">
      <w:pPr>
        <w:pStyle w:val="BodyText"/>
        <w:spacing w:before="1"/>
        <w:rPr>
          <w:sz w:val="20"/>
        </w:rPr>
      </w:pPr>
    </w:p>
    <w:p w:rsidR="00CD5E00" w:rsidRDefault="00D85CF5">
      <w:pPr>
        <w:pStyle w:val="ListParagraph"/>
        <w:numPr>
          <w:ilvl w:val="0"/>
          <w:numId w:val="14"/>
        </w:numPr>
        <w:tabs>
          <w:tab w:val="left" w:pos="873"/>
          <w:tab w:val="left" w:pos="874"/>
        </w:tabs>
        <w:spacing w:line="247" w:lineRule="auto"/>
        <w:ind w:right="1356"/>
        <w:jc w:val="left"/>
        <w:rPr>
          <w:sz w:val="19"/>
        </w:rPr>
      </w:pPr>
      <w:r>
        <w:rPr>
          <w:color w:val="231F20"/>
          <w:w w:val="110"/>
          <w:sz w:val="19"/>
        </w:rPr>
        <w:t>The United Reformed Church, under the authority of Holy Scripture and in corporate responsibility</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Jesus</w:t>
      </w:r>
      <w:r>
        <w:rPr>
          <w:color w:val="231F20"/>
          <w:spacing w:val="-5"/>
          <w:w w:val="110"/>
          <w:sz w:val="19"/>
        </w:rPr>
        <w:t xml:space="preserve"> </w:t>
      </w:r>
      <w:r>
        <w:rPr>
          <w:color w:val="231F20"/>
          <w:w w:val="110"/>
          <w:sz w:val="19"/>
        </w:rPr>
        <w:t>Christ</w:t>
      </w:r>
      <w:r>
        <w:rPr>
          <w:color w:val="231F20"/>
          <w:spacing w:val="-6"/>
          <w:w w:val="110"/>
          <w:sz w:val="19"/>
        </w:rPr>
        <w:t xml:space="preserve"> </w:t>
      </w:r>
      <w:r>
        <w:rPr>
          <w:color w:val="231F20"/>
          <w:w w:val="110"/>
          <w:sz w:val="19"/>
        </w:rPr>
        <w:t>its</w:t>
      </w:r>
      <w:r>
        <w:rPr>
          <w:color w:val="231F20"/>
          <w:spacing w:val="-5"/>
          <w:w w:val="110"/>
          <w:sz w:val="19"/>
        </w:rPr>
        <w:t xml:space="preserve"> </w:t>
      </w:r>
      <w:proofErr w:type="spellStart"/>
      <w:r>
        <w:rPr>
          <w:color w:val="231F20"/>
          <w:w w:val="110"/>
          <w:sz w:val="19"/>
        </w:rPr>
        <w:t>everliving</w:t>
      </w:r>
      <w:proofErr w:type="spellEnd"/>
      <w:r>
        <w:rPr>
          <w:color w:val="231F20"/>
          <w:spacing w:val="-6"/>
          <w:w w:val="110"/>
          <w:sz w:val="19"/>
        </w:rPr>
        <w:t xml:space="preserve"> </w:t>
      </w:r>
      <w:r>
        <w:rPr>
          <w:color w:val="231F20"/>
          <w:w w:val="110"/>
          <w:sz w:val="19"/>
        </w:rPr>
        <w:t>head,</w:t>
      </w:r>
      <w:r>
        <w:rPr>
          <w:color w:val="231F20"/>
          <w:spacing w:val="-5"/>
          <w:w w:val="110"/>
          <w:sz w:val="19"/>
        </w:rPr>
        <w:t xml:space="preserve"> </w:t>
      </w:r>
      <w:r>
        <w:rPr>
          <w:color w:val="231F20"/>
          <w:w w:val="110"/>
          <w:sz w:val="19"/>
        </w:rPr>
        <w:t>acknowledges</w:t>
      </w:r>
      <w:r>
        <w:rPr>
          <w:color w:val="231F20"/>
          <w:spacing w:val="-6"/>
          <w:w w:val="110"/>
          <w:sz w:val="19"/>
        </w:rPr>
        <w:t xml:space="preserve"> </w:t>
      </w:r>
      <w:r>
        <w:rPr>
          <w:color w:val="231F20"/>
          <w:w w:val="110"/>
          <w:sz w:val="19"/>
        </w:rPr>
        <w:t>its</w:t>
      </w:r>
      <w:r>
        <w:rPr>
          <w:color w:val="231F20"/>
          <w:spacing w:val="-5"/>
          <w:w w:val="110"/>
          <w:sz w:val="19"/>
        </w:rPr>
        <w:t xml:space="preserve"> </w:t>
      </w:r>
      <w:r>
        <w:rPr>
          <w:color w:val="231F20"/>
          <w:w w:val="110"/>
          <w:sz w:val="19"/>
        </w:rPr>
        <w:t>duty</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be</w:t>
      </w:r>
      <w:r>
        <w:rPr>
          <w:color w:val="231F20"/>
          <w:spacing w:val="-6"/>
          <w:w w:val="110"/>
          <w:sz w:val="19"/>
        </w:rPr>
        <w:t xml:space="preserve"> </w:t>
      </w:r>
      <w:r>
        <w:rPr>
          <w:color w:val="231F20"/>
          <w:w w:val="110"/>
          <w:sz w:val="19"/>
        </w:rPr>
        <w:t>open</w:t>
      </w:r>
      <w:r>
        <w:rPr>
          <w:color w:val="231F20"/>
          <w:spacing w:val="-5"/>
          <w:w w:val="110"/>
          <w:sz w:val="19"/>
        </w:rPr>
        <w:t xml:space="preserve"> </w:t>
      </w:r>
      <w:r>
        <w:rPr>
          <w:color w:val="231F20"/>
          <w:w w:val="110"/>
          <w:sz w:val="19"/>
        </w:rPr>
        <w:t>at</w:t>
      </w:r>
      <w:r>
        <w:rPr>
          <w:color w:val="231F20"/>
          <w:spacing w:val="-6"/>
          <w:w w:val="110"/>
          <w:sz w:val="19"/>
        </w:rPr>
        <w:t xml:space="preserve"> </w:t>
      </w:r>
      <w:r>
        <w:rPr>
          <w:color w:val="231F20"/>
          <w:w w:val="110"/>
          <w:sz w:val="19"/>
        </w:rPr>
        <w:t>all</w:t>
      </w:r>
      <w:r>
        <w:rPr>
          <w:color w:val="231F20"/>
          <w:spacing w:val="-6"/>
          <w:w w:val="110"/>
          <w:sz w:val="19"/>
        </w:rPr>
        <w:t xml:space="preserve"> </w:t>
      </w:r>
      <w:r>
        <w:rPr>
          <w:color w:val="231F20"/>
          <w:w w:val="110"/>
          <w:sz w:val="19"/>
        </w:rPr>
        <w:t>times to</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leading</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Holy</w:t>
      </w:r>
      <w:r>
        <w:rPr>
          <w:color w:val="231F20"/>
          <w:spacing w:val="-8"/>
          <w:w w:val="110"/>
          <w:sz w:val="19"/>
        </w:rPr>
        <w:t xml:space="preserve"> </w:t>
      </w:r>
      <w:r>
        <w:rPr>
          <w:color w:val="231F20"/>
          <w:w w:val="110"/>
          <w:sz w:val="19"/>
        </w:rPr>
        <w:t>Spirit</w:t>
      </w:r>
      <w:r>
        <w:rPr>
          <w:color w:val="231F20"/>
          <w:spacing w:val="-7"/>
          <w:w w:val="110"/>
          <w:sz w:val="19"/>
        </w:rPr>
        <w:t xml:space="preserve"> </w:t>
      </w:r>
      <w:r>
        <w:rPr>
          <w:color w:val="231F20"/>
          <w:w w:val="110"/>
          <w:sz w:val="19"/>
        </w:rPr>
        <w:t>and</w:t>
      </w:r>
      <w:r>
        <w:rPr>
          <w:color w:val="231F20"/>
          <w:spacing w:val="-8"/>
          <w:w w:val="110"/>
          <w:sz w:val="19"/>
        </w:rPr>
        <w:t xml:space="preserve"> </w:t>
      </w:r>
      <w:r>
        <w:rPr>
          <w:color w:val="231F20"/>
          <w:w w:val="110"/>
          <w:sz w:val="19"/>
        </w:rPr>
        <w:t>therefore</w:t>
      </w:r>
      <w:r>
        <w:rPr>
          <w:color w:val="231F20"/>
          <w:spacing w:val="-8"/>
          <w:w w:val="110"/>
          <w:sz w:val="19"/>
        </w:rPr>
        <w:t xml:space="preserve"> </w:t>
      </w:r>
      <w:r>
        <w:rPr>
          <w:color w:val="231F20"/>
          <w:w w:val="110"/>
          <w:sz w:val="19"/>
        </w:rPr>
        <w:t>affirms</w:t>
      </w:r>
      <w:r>
        <w:rPr>
          <w:color w:val="231F20"/>
          <w:spacing w:val="-8"/>
          <w:w w:val="110"/>
          <w:sz w:val="19"/>
        </w:rPr>
        <w:t xml:space="preserve"> </w:t>
      </w:r>
      <w:r>
        <w:rPr>
          <w:color w:val="231F20"/>
          <w:w w:val="110"/>
          <w:sz w:val="19"/>
        </w:rPr>
        <w:t>its</w:t>
      </w:r>
      <w:r>
        <w:rPr>
          <w:color w:val="231F20"/>
          <w:spacing w:val="-8"/>
          <w:w w:val="110"/>
          <w:sz w:val="19"/>
        </w:rPr>
        <w:t xml:space="preserve"> </w:t>
      </w:r>
      <w:r>
        <w:rPr>
          <w:color w:val="231F20"/>
          <w:w w:val="110"/>
          <w:sz w:val="19"/>
        </w:rPr>
        <w:t>right</w:t>
      </w:r>
      <w:r>
        <w:rPr>
          <w:color w:val="231F20"/>
          <w:spacing w:val="-8"/>
          <w:w w:val="110"/>
          <w:sz w:val="19"/>
        </w:rPr>
        <w:t xml:space="preserve"> </w:t>
      </w:r>
      <w:r>
        <w:rPr>
          <w:color w:val="231F20"/>
          <w:w w:val="110"/>
          <w:sz w:val="19"/>
        </w:rPr>
        <w:t>to</w:t>
      </w:r>
      <w:r>
        <w:rPr>
          <w:color w:val="231F20"/>
          <w:spacing w:val="-7"/>
          <w:w w:val="110"/>
          <w:sz w:val="19"/>
        </w:rPr>
        <w:t xml:space="preserve"> </w:t>
      </w:r>
      <w:r>
        <w:rPr>
          <w:color w:val="231F20"/>
          <w:w w:val="110"/>
          <w:sz w:val="19"/>
        </w:rPr>
        <w:t>make</w:t>
      </w:r>
      <w:r>
        <w:rPr>
          <w:color w:val="231F20"/>
          <w:spacing w:val="-8"/>
          <w:w w:val="110"/>
          <w:sz w:val="19"/>
        </w:rPr>
        <w:t xml:space="preserve"> </w:t>
      </w:r>
      <w:r>
        <w:rPr>
          <w:color w:val="231F20"/>
          <w:w w:val="110"/>
          <w:sz w:val="19"/>
        </w:rPr>
        <w:t>such</w:t>
      </w:r>
      <w:r>
        <w:rPr>
          <w:color w:val="231F20"/>
          <w:spacing w:val="-8"/>
          <w:w w:val="110"/>
          <w:sz w:val="19"/>
        </w:rPr>
        <w:t xml:space="preserve"> </w:t>
      </w:r>
      <w:r>
        <w:rPr>
          <w:color w:val="231F20"/>
          <w:w w:val="110"/>
          <w:sz w:val="19"/>
        </w:rPr>
        <w:t>new</w:t>
      </w:r>
      <w:r>
        <w:rPr>
          <w:color w:val="231F20"/>
          <w:spacing w:val="-8"/>
          <w:w w:val="110"/>
          <w:sz w:val="19"/>
        </w:rPr>
        <w:t xml:space="preserve"> </w:t>
      </w:r>
      <w:r>
        <w:rPr>
          <w:color w:val="231F20"/>
          <w:w w:val="110"/>
          <w:sz w:val="19"/>
        </w:rPr>
        <w:t>declarations of its faith and for such purposes as may from time to time be required by obedience to the same</w:t>
      </w:r>
      <w:r>
        <w:rPr>
          <w:color w:val="231F20"/>
          <w:spacing w:val="-2"/>
          <w:w w:val="110"/>
          <w:sz w:val="19"/>
        </w:rPr>
        <w:t xml:space="preserve"> </w:t>
      </w:r>
      <w:r>
        <w:rPr>
          <w:color w:val="231F20"/>
          <w:w w:val="110"/>
          <w:sz w:val="19"/>
        </w:rPr>
        <w:t>Spirit.</w:t>
      </w:r>
    </w:p>
    <w:p w:rsidR="00CD5E00" w:rsidRDefault="00CD5E00">
      <w:pPr>
        <w:spacing w:line="247" w:lineRule="auto"/>
        <w:rPr>
          <w:sz w:val="19"/>
        </w:rPr>
        <w:sectPr w:rsidR="00CD5E00">
          <w:pgSz w:w="11910" w:h="16840"/>
          <w:pgMar w:top="900" w:right="820" w:bottom="880" w:left="1000" w:header="0" w:footer="694" w:gutter="0"/>
          <w:cols w:space="720"/>
        </w:sectPr>
      </w:pPr>
    </w:p>
    <w:p w:rsidR="00CD5E00" w:rsidRDefault="00D85CF5">
      <w:pPr>
        <w:pStyle w:val="ListParagraph"/>
        <w:numPr>
          <w:ilvl w:val="0"/>
          <w:numId w:val="14"/>
        </w:numPr>
        <w:tabs>
          <w:tab w:val="left" w:pos="1157"/>
          <w:tab w:val="left" w:pos="1158"/>
        </w:tabs>
        <w:spacing w:before="51" w:line="247" w:lineRule="auto"/>
        <w:ind w:left="1157" w:right="1185" w:hanging="678"/>
        <w:jc w:val="left"/>
        <w:rPr>
          <w:sz w:val="19"/>
        </w:rPr>
      </w:pPr>
      <w:r>
        <w:rPr>
          <w:color w:val="231F20"/>
          <w:w w:val="110"/>
          <w:sz w:val="19"/>
        </w:rPr>
        <w:t>The United Reformed Church, believing that it is through the freedom of the Spirit that Jesus Christ holds his people in the fellowship of the one Body, upholds the rights of personal</w:t>
      </w:r>
      <w:r>
        <w:rPr>
          <w:color w:val="231F20"/>
          <w:spacing w:val="-8"/>
          <w:w w:val="110"/>
          <w:sz w:val="19"/>
        </w:rPr>
        <w:t xml:space="preserve"> </w:t>
      </w:r>
      <w:r>
        <w:rPr>
          <w:color w:val="231F20"/>
          <w:w w:val="110"/>
          <w:sz w:val="19"/>
        </w:rPr>
        <w:t>conviction.</w:t>
      </w:r>
      <w:r>
        <w:rPr>
          <w:color w:val="231F20"/>
          <w:spacing w:val="-8"/>
          <w:w w:val="110"/>
          <w:sz w:val="19"/>
        </w:rPr>
        <w:t xml:space="preserve"> </w:t>
      </w:r>
      <w:r>
        <w:rPr>
          <w:color w:val="231F20"/>
          <w:w w:val="110"/>
          <w:sz w:val="19"/>
        </w:rPr>
        <w:t>It</w:t>
      </w:r>
      <w:r>
        <w:rPr>
          <w:color w:val="231F20"/>
          <w:spacing w:val="-7"/>
          <w:w w:val="110"/>
          <w:sz w:val="19"/>
        </w:rPr>
        <w:t xml:space="preserve"> </w:t>
      </w:r>
      <w:r>
        <w:rPr>
          <w:color w:val="231F20"/>
          <w:w w:val="110"/>
          <w:sz w:val="19"/>
        </w:rPr>
        <w:t>shall</w:t>
      </w:r>
      <w:r>
        <w:rPr>
          <w:color w:val="231F20"/>
          <w:spacing w:val="-8"/>
          <w:w w:val="110"/>
          <w:sz w:val="19"/>
        </w:rPr>
        <w:t xml:space="preserve"> </w:t>
      </w:r>
      <w:r>
        <w:rPr>
          <w:color w:val="231F20"/>
          <w:w w:val="110"/>
          <w:sz w:val="19"/>
        </w:rPr>
        <w:t>be</w:t>
      </w:r>
      <w:r>
        <w:rPr>
          <w:color w:val="231F20"/>
          <w:spacing w:val="-7"/>
          <w:w w:val="110"/>
          <w:sz w:val="19"/>
        </w:rPr>
        <w:t xml:space="preserve"> </w:t>
      </w:r>
      <w:r>
        <w:rPr>
          <w:color w:val="231F20"/>
          <w:w w:val="110"/>
          <w:sz w:val="19"/>
        </w:rPr>
        <w:t>for</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8"/>
          <w:w w:val="110"/>
          <w:sz w:val="19"/>
        </w:rPr>
        <w:t xml:space="preserve"> </w:t>
      </w:r>
      <w:r>
        <w:rPr>
          <w:color w:val="231F20"/>
          <w:w w:val="110"/>
          <w:sz w:val="19"/>
        </w:rPr>
        <w:t>in</w:t>
      </w:r>
      <w:r>
        <w:rPr>
          <w:color w:val="231F20"/>
          <w:spacing w:val="-7"/>
          <w:w w:val="110"/>
          <w:sz w:val="19"/>
        </w:rPr>
        <w:t xml:space="preserve"> </w:t>
      </w:r>
      <w:r>
        <w:rPr>
          <w:color w:val="231F20"/>
          <w:w w:val="110"/>
          <w:sz w:val="19"/>
        </w:rPr>
        <w:t>safeguarding</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substance</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faith</w:t>
      </w:r>
      <w:r>
        <w:rPr>
          <w:color w:val="231F20"/>
          <w:spacing w:val="-7"/>
          <w:w w:val="110"/>
          <w:sz w:val="19"/>
        </w:rPr>
        <w:t xml:space="preserve"> </w:t>
      </w:r>
      <w:r>
        <w:rPr>
          <w:color w:val="231F20"/>
          <w:w w:val="110"/>
          <w:sz w:val="19"/>
        </w:rPr>
        <w:t>and maintaining the unity of the fellowship, to determine when these rights are asserted to the injury of its unity and</w:t>
      </w:r>
      <w:r>
        <w:rPr>
          <w:color w:val="231F20"/>
          <w:spacing w:val="-8"/>
          <w:w w:val="110"/>
          <w:sz w:val="19"/>
        </w:rPr>
        <w:t xml:space="preserve"> </w:t>
      </w:r>
      <w:r>
        <w:rPr>
          <w:color w:val="231F20"/>
          <w:w w:val="110"/>
          <w:sz w:val="19"/>
        </w:rPr>
        <w:t>peace.</w:t>
      </w:r>
    </w:p>
    <w:p w:rsidR="00CD5E00" w:rsidRDefault="00CD5E00">
      <w:pPr>
        <w:pStyle w:val="BodyText"/>
        <w:spacing w:before="2"/>
        <w:rPr>
          <w:sz w:val="20"/>
        </w:rPr>
      </w:pPr>
    </w:p>
    <w:p w:rsidR="00CD5E00" w:rsidRDefault="00D85CF5">
      <w:pPr>
        <w:pStyle w:val="ListParagraph"/>
        <w:numPr>
          <w:ilvl w:val="0"/>
          <w:numId w:val="14"/>
        </w:numPr>
        <w:tabs>
          <w:tab w:val="left" w:pos="1157"/>
          <w:tab w:val="left" w:pos="1158"/>
        </w:tabs>
        <w:spacing w:line="247" w:lineRule="auto"/>
        <w:ind w:left="1157" w:right="1092" w:hanging="721"/>
        <w:jc w:val="left"/>
        <w:rPr>
          <w:sz w:val="19"/>
        </w:rPr>
      </w:pPr>
      <w:r>
        <w:rPr>
          <w:color w:val="231F20"/>
          <w:w w:val="110"/>
          <w:sz w:val="19"/>
        </w:rPr>
        <w:t>The United Reformed Church declares that the Lord Jesus Christ, the only ruler and head of the</w:t>
      </w:r>
      <w:r>
        <w:rPr>
          <w:color w:val="231F20"/>
          <w:spacing w:val="-6"/>
          <w:w w:val="110"/>
          <w:sz w:val="19"/>
        </w:rPr>
        <w:t xml:space="preserve"> </w:t>
      </w:r>
      <w:r>
        <w:rPr>
          <w:color w:val="231F20"/>
          <w:w w:val="110"/>
          <w:sz w:val="19"/>
        </w:rPr>
        <w:t>Church,</w:t>
      </w:r>
      <w:r>
        <w:rPr>
          <w:color w:val="231F20"/>
          <w:spacing w:val="-6"/>
          <w:w w:val="110"/>
          <w:sz w:val="19"/>
        </w:rPr>
        <w:t xml:space="preserve"> </w:t>
      </w:r>
      <w:r>
        <w:rPr>
          <w:color w:val="231F20"/>
          <w:w w:val="110"/>
          <w:sz w:val="19"/>
        </w:rPr>
        <w:t>has</w:t>
      </w:r>
      <w:r>
        <w:rPr>
          <w:color w:val="231F20"/>
          <w:spacing w:val="-6"/>
          <w:w w:val="110"/>
          <w:sz w:val="19"/>
        </w:rPr>
        <w:t xml:space="preserve"> </w:t>
      </w:r>
      <w:r>
        <w:rPr>
          <w:color w:val="231F20"/>
          <w:w w:val="110"/>
          <w:sz w:val="19"/>
        </w:rPr>
        <w:t>therein</w:t>
      </w:r>
      <w:r>
        <w:rPr>
          <w:color w:val="231F20"/>
          <w:spacing w:val="-5"/>
          <w:w w:val="110"/>
          <w:sz w:val="19"/>
        </w:rPr>
        <w:t xml:space="preserve"> </w:t>
      </w:r>
      <w:r>
        <w:rPr>
          <w:color w:val="231F20"/>
          <w:w w:val="110"/>
          <w:sz w:val="19"/>
        </w:rPr>
        <w:t>appointed</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government</w:t>
      </w:r>
      <w:r>
        <w:rPr>
          <w:color w:val="231F20"/>
          <w:spacing w:val="-5"/>
          <w:w w:val="110"/>
          <w:sz w:val="19"/>
        </w:rPr>
        <w:t xml:space="preserve"> </w:t>
      </w:r>
      <w:r>
        <w:rPr>
          <w:color w:val="231F20"/>
          <w:w w:val="110"/>
          <w:sz w:val="19"/>
        </w:rPr>
        <w:t>distinct</w:t>
      </w:r>
      <w:r>
        <w:rPr>
          <w:color w:val="231F20"/>
          <w:spacing w:val="-6"/>
          <w:w w:val="110"/>
          <w:sz w:val="19"/>
        </w:rPr>
        <w:t xml:space="preserve"> </w:t>
      </w:r>
      <w:r>
        <w:rPr>
          <w:color w:val="231F20"/>
          <w:w w:val="110"/>
          <w:sz w:val="19"/>
        </w:rPr>
        <w:t>from</w:t>
      </w:r>
      <w:r>
        <w:rPr>
          <w:color w:val="231F20"/>
          <w:spacing w:val="-6"/>
          <w:w w:val="110"/>
          <w:sz w:val="19"/>
        </w:rPr>
        <w:t xml:space="preserve"> </w:t>
      </w:r>
      <w:r>
        <w:rPr>
          <w:color w:val="231F20"/>
          <w:w w:val="110"/>
          <w:sz w:val="19"/>
        </w:rPr>
        <w:t>civil</w:t>
      </w:r>
      <w:r>
        <w:rPr>
          <w:color w:val="231F20"/>
          <w:spacing w:val="-5"/>
          <w:w w:val="110"/>
          <w:sz w:val="19"/>
        </w:rPr>
        <w:t xml:space="preserve"> </w:t>
      </w:r>
      <w:r>
        <w:rPr>
          <w:color w:val="231F20"/>
          <w:w w:val="110"/>
          <w:sz w:val="19"/>
        </w:rPr>
        <w:t>government</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things spiritual</w:t>
      </w:r>
      <w:r>
        <w:rPr>
          <w:color w:val="231F20"/>
          <w:spacing w:val="-12"/>
          <w:w w:val="110"/>
          <w:sz w:val="19"/>
        </w:rPr>
        <w:t xml:space="preserve"> </w:t>
      </w:r>
      <w:r>
        <w:rPr>
          <w:color w:val="231F20"/>
          <w:w w:val="110"/>
          <w:sz w:val="19"/>
        </w:rPr>
        <w:t>not</w:t>
      </w:r>
      <w:r>
        <w:rPr>
          <w:color w:val="231F20"/>
          <w:spacing w:val="-11"/>
          <w:w w:val="110"/>
          <w:sz w:val="19"/>
        </w:rPr>
        <w:t xml:space="preserve"> </w:t>
      </w:r>
      <w:r>
        <w:rPr>
          <w:color w:val="231F20"/>
          <w:w w:val="110"/>
          <w:sz w:val="19"/>
        </w:rPr>
        <w:t>subordinate</w:t>
      </w:r>
      <w:r>
        <w:rPr>
          <w:color w:val="231F20"/>
          <w:spacing w:val="-12"/>
          <w:w w:val="110"/>
          <w:sz w:val="19"/>
        </w:rPr>
        <w:t xml:space="preserve"> </w:t>
      </w:r>
      <w:r>
        <w:rPr>
          <w:color w:val="231F20"/>
          <w:w w:val="110"/>
          <w:sz w:val="19"/>
        </w:rPr>
        <w:t>thereto,</w:t>
      </w:r>
      <w:r>
        <w:rPr>
          <w:color w:val="231F20"/>
          <w:spacing w:val="-11"/>
          <w:w w:val="110"/>
          <w:sz w:val="19"/>
        </w:rPr>
        <w:t xml:space="preserve"> </w:t>
      </w:r>
      <w:r>
        <w:rPr>
          <w:color w:val="231F20"/>
          <w:w w:val="110"/>
          <w:sz w:val="19"/>
        </w:rPr>
        <w:t>and</w:t>
      </w:r>
      <w:r>
        <w:rPr>
          <w:color w:val="231F20"/>
          <w:spacing w:val="-11"/>
          <w:w w:val="110"/>
          <w:sz w:val="19"/>
        </w:rPr>
        <w:t xml:space="preserve"> </w:t>
      </w:r>
      <w:r>
        <w:rPr>
          <w:color w:val="231F20"/>
          <w:w w:val="110"/>
          <w:sz w:val="19"/>
        </w:rPr>
        <w:t>that</w:t>
      </w:r>
      <w:r>
        <w:rPr>
          <w:color w:val="231F20"/>
          <w:spacing w:val="-12"/>
          <w:w w:val="110"/>
          <w:sz w:val="19"/>
        </w:rPr>
        <w:t xml:space="preserve"> </w:t>
      </w:r>
      <w:r>
        <w:rPr>
          <w:color w:val="231F20"/>
          <w:w w:val="110"/>
          <w:sz w:val="19"/>
        </w:rPr>
        <w:t>civil</w:t>
      </w:r>
      <w:r>
        <w:rPr>
          <w:color w:val="231F20"/>
          <w:spacing w:val="-11"/>
          <w:w w:val="110"/>
          <w:sz w:val="19"/>
        </w:rPr>
        <w:t xml:space="preserve"> </w:t>
      </w:r>
      <w:r>
        <w:rPr>
          <w:color w:val="231F20"/>
          <w:w w:val="110"/>
          <w:sz w:val="19"/>
        </w:rPr>
        <w:t>authorities,</w:t>
      </w:r>
      <w:r>
        <w:rPr>
          <w:color w:val="231F20"/>
          <w:spacing w:val="-12"/>
          <w:w w:val="110"/>
          <w:sz w:val="19"/>
        </w:rPr>
        <w:t xml:space="preserve"> </w:t>
      </w:r>
      <w:r>
        <w:rPr>
          <w:color w:val="231F20"/>
          <w:w w:val="110"/>
          <w:sz w:val="19"/>
        </w:rPr>
        <w:t>being</w:t>
      </w:r>
      <w:r>
        <w:rPr>
          <w:color w:val="231F20"/>
          <w:spacing w:val="-11"/>
          <w:w w:val="110"/>
          <w:sz w:val="19"/>
        </w:rPr>
        <w:t xml:space="preserve"> </w:t>
      </w:r>
      <w:r>
        <w:rPr>
          <w:color w:val="231F20"/>
          <w:w w:val="110"/>
          <w:sz w:val="19"/>
        </w:rPr>
        <w:t>always</w:t>
      </w:r>
      <w:r>
        <w:rPr>
          <w:color w:val="231F20"/>
          <w:spacing w:val="-11"/>
          <w:w w:val="110"/>
          <w:sz w:val="19"/>
        </w:rPr>
        <w:t xml:space="preserve"> </w:t>
      </w:r>
      <w:r>
        <w:rPr>
          <w:color w:val="231F20"/>
          <w:w w:val="110"/>
          <w:sz w:val="19"/>
        </w:rPr>
        <w:t>subject</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the</w:t>
      </w:r>
      <w:r>
        <w:rPr>
          <w:color w:val="231F20"/>
          <w:spacing w:val="-12"/>
          <w:w w:val="110"/>
          <w:sz w:val="19"/>
        </w:rPr>
        <w:t xml:space="preserve"> </w:t>
      </w:r>
      <w:r>
        <w:rPr>
          <w:color w:val="231F20"/>
          <w:w w:val="110"/>
          <w:sz w:val="19"/>
        </w:rPr>
        <w:t>rule</w:t>
      </w:r>
      <w:r>
        <w:rPr>
          <w:color w:val="231F20"/>
          <w:spacing w:val="-11"/>
          <w:w w:val="110"/>
          <w:sz w:val="19"/>
        </w:rPr>
        <w:t xml:space="preserve"> </w:t>
      </w:r>
      <w:r>
        <w:rPr>
          <w:color w:val="231F20"/>
          <w:w w:val="110"/>
          <w:sz w:val="19"/>
        </w:rPr>
        <w:t>of God, ought to respect the rights of conscience and of religious belief and to serve God’s will of justice and peace for all</w:t>
      </w:r>
      <w:r>
        <w:rPr>
          <w:color w:val="231F20"/>
          <w:spacing w:val="-11"/>
          <w:w w:val="110"/>
          <w:sz w:val="19"/>
        </w:rPr>
        <w:t xml:space="preserve"> </w:t>
      </w:r>
      <w:r>
        <w:rPr>
          <w:color w:val="231F20"/>
          <w:w w:val="110"/>
          <w:sz w:val="19"/>
        </w:rPr>
        <w:t>humankind.</w:t>
      </w:r>
    </w:p>
    <w:p w:rsidR="00CD5E00" w:rsidRDefault="00CD5E00">
      <w:pPr>
        <w:pStyle w:val="BodyText"/>
        <w:spacing w:before="1"/>
        <w:rPr>
          <w:sz w:val="20"/>
        </w:rPr>
      </w:pPr>
    </w:p>
    <w:p w:rsidR="00CD5E00" w:rsidRDefault="00D85CF5">
      <w:pPr>
        <w:pStyle w:val="ListParagraph"/>
        <w:numPr>
          <w:ilvl w:val="0"/>
          <w:numId w:val="14"/>
        </w:numPr>
        <w:tabs>
          <w:tab w:val="left" w:pos="1157"/>
          <w:tab w:val="left" w:pos="1158"/>
        </w:tabs>
        <w:spacing w:line="247" w:lineRule="auto"/>
        <w:ind w:left="1157" w:right="1055"/>
        <w:jc w:val="left"/>
        <w:rPr>
          <w:sz w:val="19"/>
        </w:rPr>
      </w:pPr>
      <w:r>
        <w:rPr>
          <w:color w:val="231F20"/>
          <w:w w:val="110"/>
          <w:sz w:val="19"/>
        </w:rPr>
        <w:t>The</w:t>
      </w:r>
      <w:r>
        <w:rPr>
          <w:color w:val="231F20"/>
          <w:spacing w:val="-12"/>
          <w:w w:val="110"/>
          <w:sz w:val="19"/>
        </w:rPr>
        <w:t xml:space="preserve"> </w:t>
      </w:r>
      <w:r>
        <w:rPr>
          <w:color w:val="231F20"/>
          <w:w w:val="110"/>
          <w:sz w:val="19"/>
        </w:rPr>
        <w:t>United</w:t>
      </w:r>
      <w:r>
        <w:rPr>
          <w:color w:val="231F20"/>
          <w:spacing w:val="-11"/>
          <w:w w:val="110"/>
          <w:sz w:val="19"/>
        </w:rPr>
        <w:t xml:space="preserve"> </w:t>
      </w:r>
      <w:r>
        <w:rPr>
          <w:color w:val="231F20"/>
          <w:w w:val="110"/>
          <w:sz w:val="19"/>
        </w:rPr>
        <w:t>Reformed</w:t>
      </w:r>
      <w:r>
        <w:rPr>
          <w:color w:val="231F20"/>
          <w:spacing w:val="-11"/>
          <w:w w:val="110"/>
          <w:sz w:val="19"/>
        </w:rPr>
        <w:t xml:space="preserve"> </w:t>
      </w:r>
      <w:r>
        <w:rPr>
          <w:color w:val="231F20"/>
          <w:w w:val="110"/>
          <w:sz w:val="19"/>
        </w:rPr>
        <w:t>Church</w:t>
      </w:r>
      <w:r>
        <w:rPr>
          <w:color w:val="231F20"/>
          <w:spacing w:val="-12"/>
          <w:w w:val="110"/>
          <w:sz w:val="19"/>
        </w:rPr>
        <w:t xml:space="preserve"> </w:t>
      </w:r>
      <w:r>
        <w:rPr>
          <w:color w:val="231F20"/>
          <w:w w:val="110"/>
          <w:sz w:val="19"/>
        </w:rPr>
        <w:t>declares</w:t>
      </w:r>
      <w:r>
        <w:rPr>
          <w:color w:val="231F20"/>
          <w:spacing w:val="-11"/>
          <w:w w:val="110"/>
          <w:sz w:val="19"/>
        </w:rPr>
        <w:t xml:space="preserve"> </w:t>
      </w:r>
      <w:r>
        <w:rPr>
          <w:color w:val="231F20"/>
          <w:w w:val="110"/>
          <w:sz w:val="19"/>
        </w:rPr>
        <w:t>its</w:t>
      </w:r>
      <w:r>
        <w:rPr>
          <w:color w:val="231F20"/>
          <w:spacing w:val="-11"/>
          <w:w w:val="110"/>
          <w:sz w:val="19"/>
        </w:rPr>
        <w:t xml:space="preserve"> </w:t>
      </w:r>
      <w:r>
        <w:rPr>
          <w:color w:val="231F20"/>
          <w:w w:val="110"/>
          <w:sz w:val="19"/>
        </w:rPr>
        <w:t>intention,</w:t>
      </w:r>
      <w:r>
        <w:rPr>
          <w:color w:val="231F20"/>
          <w:spacing w:val="-12"/>
          <w:w w:val="110"/>
          <w:sz w:val="19"/>
        </w:rPr>
        <w:t xml:space="preserve"> </w:t>
      </w:r>
      <w:r>
        <w:rPr>
          <w:color w:val="231F20"/>
          <w:w w:val="110"/>
          <w:sz w:val="19"/>
        </w:rPr>
        <w:t>in</w:t>
      </w:r>
      <w:r>
        <w:rPr>
          <w:color w:val="231F20"/>
          <w:spacing w:val="-11"/>
          <w:w w:val="110"/>
          <w:sz w:val="19"/>
        </w:rPr>
        <w:t xml:space="preserve"> </w:t>
      </w:r>
      <w:r>
        <w:rPr>
          <w:color w:val="231F20"/>
          <w:w w:val="110"/>
          <w:sz w:val="19"/>
        </w:rPr>
        <w:t>fellowship</w:t>
      </w:r>
      <w:r>
        <w:rPr>
          <w:color w:val="231F20"/>
          <w:spacing w:val="-11"/>
          <w:w w:val="110"/>
          <w:sz w:val="19"/>
        </w:rPr>
        <w:t xml:space="preserve"> </w:t>
      </w:r>
      <w:r>
        <w:rPr>
          <w:color w:val="231F20"/>
          <w:w w:val="110"/>
          <w:sz w:val="19"/>
        </w:rPr>
        <w:t>with</w:t>
      </w:r>
      <w:r>
        <w:rPr>
          <w:color w:val="231F20"/>
          <w:spacing w:val="-11"/>
          <w:w w:val="110"/>
          <w:sz w:val="19"/>
        </w:rPr>
        <w:t xml:space="preserve"> </w:t>
      </w:r>
      <w:r>
        <w:rPr>
          <w:color w:val="231F20"/>
          <w:w w:val="110"/>
          <w:sz w:val="19"/>
        </w:rPr>
        <w:t>all</w:t>
      </w:r>
      <w:r>
        <w:rPr>
          <w:color w:val="231F20"/>
          <w:spacing w:val="-12"/>
          <w:w w:val="110"/>
          <w:sz w:val="19"/>
        </w:rPr>
        <w:t xml:space="preserve"> </w:t>
      </w:r>
      <w:r>
        <w:rPr>
          <w:color w:val="231F20"/>
          <w:w w:val="110"/>
          <w:sz w:val="19"/>
        </w:rPr>
        <w:t>the</w:t>
      </w:r>
      <w:r>
        <w:rPr>
          <w:color w:val="231F20"/>
          <w:spacing w:val="-11"/>
          <w:w w:val="110"/>
          <w:sz w:val="19"/>
        </w:rPr>
        <w:t xml:space="preserve"> </w:t>
      </w:r>
      <w:r>
        <w:rPr>
          <w:color w:val="231F20"/>
          <w:w w:val="110"/>
          <w:sz w:val="19"/>
        </w:rPr>
        <w:t>churches,</w:t>
      </w:r>
      <w:r>
        <w:rPr>
          <w:color w:val="231F20"/>
          <w:spacing w:val="-11"/>
          <w:w w:val="110"/>
          <w:sz w:val="19"/>
        </w:rPr>
        <w:t xml:space="preserve"> </w:t>
      </w:r>
      <w:r>
        <w:rPr>
          <w:color w:val="231F20"/>
          <w:w w:val="110"/>
          <w:sz w:val="19"/>
        </w:rPr>
        <w:t>to</w:t>
      </w:r>
      <w:r>
        <w:rPr>
          <w:color w:val="231F20"/>
          <w:spacing w:val="-12"/>
          <w:w w:val="110"/>
          <w:sz w:val="19"/>
        </w:rPr>
        <w:t xml:space="preserve"> </w:t>
      </w:r>
      <w:r>
        <w:rPr>
          <w:color w:val="231F20"/>
          <w:w w:val="110"/>
          <w:sz w:val="19"/>
        </w:rPr>
        <w:t>pray and work for such visible unity of the whole Church as Christ wills and in the way he wills, in order</w:t>
      </w:r>
      <w:r>
        <w:rPr>
          <w:color w:val="231F20"/>
          <w:spacing w:val="-6"/>
          <w:w w:val="110"/>
          <w:sz w:val="19"/>
        </w:rPr>
        <w:t xml:space="preserve"> </w:t>
      </w:r>
      <w:r>
        <w:rPr>
          <w:color w:val="231F20"/>
          <w:w w:val="110"/>
          <w:sz w:val="19"/>
        </w:rPr>
        <w:t>that</w:t>
      </w:r>
      <w:r>
        <w:rPr>
          <w:color w:val="231F20"/>
          <w:spacing w:val="-5"/>
          <w:w w:val="110"/>
          <w:sz w:val="19"/>
        </w:rPr>
        <w:t xml:space="preserve"> </w:t>
      </w:r>
      <w:r>
        <w:rPr>
          <w:color w:val="231F20"/>
          <w:w w:val="110"/>
          <w:sz w:val="19"/>
        </w:rPr>
        <w:t>people</w:t>
      </w:r>
      <w:r>
        <w:rPr>
          <w:color w:val="231F20"/>
          <w:spacing w:val="-6"/>
          <w:w w:val="110"/>
          <w:sz w:val="19"/>
        </w:rPr>
        <w:t xml:space="preserve"> </w:t>
      </w:r>
      <w:r>
        <w:rPr>
          <w:color w:val="231F20"/>
          <w:w w:val="110"/>
          <w:sz w:val="19"/>
        </w:rPr>
        <w:t>and</w:t>
      </w:r>
      <w:r>
        <w:rPr>
          <w:color w:val="231F20"/>
          <w:spacing w:val="-5"/>
          <w:w w:val="110"/>
          <w:sz w:val="19"/>
        </w:rPr>
        <w:t xml:space="preserve"> </w:t>
      </w:r>
      <w:r>
        <w:rPr>
          <w:color w:val="231F20"/>
          <w:w w:val="110"/>
          <w:sz w:val="19"/>
        </w:rPr>
        <w:t>nations</w:t>
      </w:r>
      <w:r>
        <w:rPr>
          <w:color w:val="231F20"/>
          <w:spacing w:val="-5"/>
          <w:w w:val="110"/>
          <w:sz w:val="19"/>
        </w:rPr>
        <w:t xml:space="preserve"> </w:t>
      </w:r>
      <w:r>
        <w:rPr>
          <w:color w:val="231F20"/>
          <w:w w:val="110"/>
          <w:sz w:val="19"/>
        </w:rPr>
        <w:t>may</w:t>
      </w:r>
      <w:r>
        <w:rPr>
          <w:color w:val="231F20"/>
          <w:spacing w:val="-6"/>
          <w:w w:val="110"/>
          <w:sz w:val="19"/>
        </w:rPr>
        <w:t xml:space="preserve"> </w:t>
      </w:r>
      <w:r>
        <w:rPr>
          <w:color w:val="231F20"/>
          <w:w w:val="110"/>
          <w:sz w:val="19"/>
        </w:rPr>
        <w:t>be</w:t>
      </w:r>
      <w:r>
        <w:rPr>
          <w:color w:val="231F20"/>
          <w:spacing w:val="-5"/>
          <w:w w:val="110"/>
          <w:sz w:val="19"/>
        </w:rPr>
        <w:t xml:space="preserve"> </w:t>
      </w:r>
      <w:r>
        <w:rPr>
          <w:color w:val="231F20"/>
          <w:w w:val="110"/>
          <w:sz w:val="19"/>
        </w:rPr>
        <w:t>led</w:t>
      </w:r>
      <w:r>
        <w:rPr>
          <w:color w:val="231F20"/>
          <w:spacing w:val="-6"/>
          <w:w w:val="110"/>
          <w:sz w:val="19"/>
        </w:rPr>
        <w:t xml:space="preserve"> </w:t>
      </w:r>
      <w:r>
        <w:rPr>
          <w:color w:val="231F20"/>
          <w:w w:val="110"/>
          <w:sz w:val="19"/>
        </w:rPr>
        <w:t>more</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more</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glorify</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Father</w:t>
      </w:r>
      <w:r>
        <w:rPr>
          <w:color w:val="231F20"/>
          <w:spacing w:val="-6"/>
          <w:w w:val="110"/>
          <w:sz w:val="19"/>
        </w:rPr>
        <w:t xml:space="preserve"> </w:t>
      </w:r>
      <w:r>
        <w:rPr>
          <w:color w:val="231F20"/>
          <w:w w:val="110"/>
          <w:sz w:val="19"/>
        </w:rPr>
        <w:t>in</w:t>
      </w:r>
      <w:r>
        <w:rPr>
          <w:color w:val="231F20"/>
          <w:spacing w:val="-5"/>
          <w:w w:val="110"/>
          <w:sz w:val="19"/>
        </w:rPr>
        <w:t xml:space="preserve"> </w:t>
      </w:r>
      <w:r>
        <w:rPr>
          <w:color w:val="231F20"/>
          <w:w w:val="110"/>
          <w:sz w:val="19"/>
        </w:rPr>
        <w:t>heaven.</w:t>
      </w:r>
    </w:p>
    <w:p w:rsidR="00CD5E00" w:rsidRDefault="00CD5E00">
      <w:pPr>
        <w:pStyle w:val="BodyText"/>
        <w:spacing w:before="7"/>
        <w:rPr>
          <w:sz w:val="21"/>
        </w:rPr>
      </w:pPr>
    </w:p>
    <w:p w:rsidR="00CD5E00" w:rsidRDefault="00D85CF5">
      <w:pPr>
        <w:pStyle w:val="BodyText"/>
        <w:ind w:left="437"/>
      </w:pPr>
      <w:r>
        <w:rPr>
          <w:color w:val="231F20"/>
          <w:w w:val="105"/>
        </w:rPr>
        <w:t>VERSION II</w:t>
      </w:r>
    </w:p>
    <w:p w:rsidR="00CD5E00" w:rsidRDefault="00CD5E00">
      <w:pPr>
        <w:pStyle w:val="BodyText"/>
        <w:spacing w:before="12"/>
        <w:rPr>
          <w:sz w:val="21"/>
        </w:rPr>
      </w:pPr>
    </w:p>
    <w:p w:rsidR="00CD5E00" w:rsidRDefault="00D85CF5">
      <w:pPr>
        <w:pStyle w:val="BodyText"/>
        <w:ind w:left="1157"/>
      </w:pPr>
      <w:r>
        <w:rPr>
          <w:color w:val="231F20"/>
          <w:w w:val="110"/>
        </w:rPr>
        <w:t>With the whole Christian Church</w:t>
      </w:r>
    </w:p>
    <w:p w:rsidR="00CD5E00" w:rsidRDefault="00D85CF5">
      <w:pPr>
        <w:pStyle w:val="BodyText"/>
        <w:spacing w:before="18" w:line="259" w:lineRule="auto"/>
        <w:ind w:left="1157" w:right="4609"/>
      </w:pPr>
      <w:r>
        <w:rPr>
          <w:color w:val="231F20"/>
          <w:w w:val="105"/>
        </w:rPr>
        <w:t>the United Reformed Church believes in one God, Father, Son and Holy Spirit.</w:t>
      </w:r>
    </w:p>
    <w:p w:rsidR="00CD5E00" w:rsidRDefault="00D85CF5">
      <w:pPr>
        <w:spacing w:line="259" w:lineRule="auto"/>
        <w:ind w:left="1156" w:right="6310"/>
        <w:rPr>
          <w:sz w:val="19"/>
        </w:rPr>
      </w:pPr>
      <w:r>
        <w:rPr>
          <w:i/>
          <w:color w:val="231F20"/>
          <w:w w:val="105"/>
          <w:sz w:val="19"/>
        </w:rPr>
        <w:t>The living God, the only God, ever to be praised</w:t>
      </w:r>
      <w:r>
        <w:rPr>
          <w:color w:val="231F20"/>
          <w:w w:val="105"/>
          <w:sz w:val="19"/>
        </w:rPr>
        <w:t>.</w:t>
      </w:r>
    </w:p>
    <w:p w:rsidR="00CD5E00" w:rsidRDefault="00CD5E00">
      <w:pPr>
        <w:pStyle w:val="BodyText"/>
        <w:spacing w:before="4"/>
        <w:rPr>
          <w:sz w:val="20"/>
        </w:rPr>
      </w:pPr>
    </w:p>
    <w:p w:rsidR="00CD5E00" w:rsidRDefault="00D85CF5">
      <w:pPr>
        <w:pStyle w:val="BodyText"/>
        <w:spacing w:line="259" w:lineRule="auto"/>
        <w:ind w:left="1157" w:right="5781"/>
      </w:pPr>
      <w:r>
        <w:rPr>
          <w:color w:val="231F20"/>
          <w:w w:val="105"/>
        </w:rPr>
        <w:t>The life of faith to which we are called is the Spirit’s gift</w:t>
      </w:r>
    </w:p>
    <w:p w:rsidR="00CD5E00" w:rsidRDefault="00D85CF5">
      <w:pPr>
        <w:pStyle w:val="BodyText"/>
        <w:spacing w:line="231" w:lineRule="exact"/>
        <w:ind w:left="1157"/>
      </w:pPr>
      <w:r>
        <w:rPr>
          <w:color w:val="231F20"/>
          <w:w w:val="110"/>
        </w:rPr>
        <w:t>continually received</w:t>
      </w:r>
    </w:p>
    <w:p w:rsidR="00CD5E00" w:rsidRDefault="00D85CF5">
      <w:pPr>
        <w:pStyle w:val="BodyText"/>
        <w:spacing w:before="18" w:line="259" w:lineRule="auto"/>
        <w:ind w:left="1157" w:right="6038"/>
      </w:pPr>
      <w:r>
        <w:rPr>
          <w:color w:val="231F20"/>
          <w:w w:val="105"/>
        </w:rPr>
        <w:t>through the Word, the Sacraments and our Christian life together.</w:t>
      </w:r>
    </w:p>
    <w:p w:rsidR="00CD5E00" w:rsidRDefault="00D85CF5">
      <w:pPr>
        <w:spacing w:line="259" w:lineRule="auto"/>
        <w:ind w:left="1157" w:right="6631"/>
        <w:rPr>
          <w:i/>
          <w:sz w:val="19"/>
        </w:rPr>
      </w:pPr>
      <w:r>
        <w:rPr>
          <w:i/>
          <w:color w:val="231F20"/>
          <w:w w:val="105"/>
          <w:sz w:val="19"/>
        </w:rPr>
        <w:t>We acknowledge the gift and answer the call,</w:t>
      </w:r>
    </w:p>
    <w:p w:rsidR="00CD5E00" w:rsidRDefault="00D85CF5">
      <w:pPr>
        <w:spacing w:line="231" w:lineRule="exact"/>
        <w:ind w:left="1157"/>
        <w:rPr>
          <w:i/>
          <w:sz w:val="19"/>
        </w:rPr>
      </w:pPr>
      <w:r>
        <w:rPr>
          <w:i/>
          <w:color w:val="231F20"/>
          <w:w w:val="105"/>
          <w:sz w:val="19"/>
        </w:rPr>
        <w:t>giving thanks for the means of grace.</w:t>
      </w:r>
    </w:p>
    <w:p w:rsidR="00CD5E00" w:rsidRDefault="00CD5E00">
      <w:pPr>
        <w:pStyle w:val="BodyText"/>
        <w:spacing w:before="10"/>
        <w:rPr>
          <w:i/>
          <w:sz w:val="21"/>
        </w:rPr>
      </w:pPr>
    </w:p>
    <w:p w:rsidR="00CD5E00" w:rsidRDefault="00D85CF5">
      <w:pPr>
        <w:pStyle w:val="BodyText"/>
        <w:spacing w:before="1"/>
        <w:ind w:left="1157"/>
      </w:pPr>
      <w:r>
        <w:rPr>
          <w:color w:val="231F20"/>
          <w:w w:val="110"/>
        </w:rPr>
        <w:t>The highest authority</w:t>
      </w:r>
    </w:p>
    <w:p w:rsidR="00CD5E00" w:rsidRDefault="00D85CF5">
      <w:pPr>
        <w:pStyle w:val="BodyText"/>
        <w:spacing w:before="18" w:line="259" w:lineRule="auto"/>
        <w:ind w:left="1157" w:right="6505"/>
      </w:pPr>
      <w:r>
        <w:rPr>
          <w:color w:val="231F20"/>
          <w:w w:val="110"/>
        </w:rPr>
        <w:t>for what we believe and do is God’s Word in the Bible alive for his people today</w:t>
      </w:r>
    </w:p>
    <w:p w:rsidR="00CD5E00" w:rsidRDefault="00D85CF5">
      <w:pPr>
        <w:spacing w:line="259" w:lineRule="auto"/>
        <w:ind w:left="1157" w:right="6460"/>
        <w:rPr>
          <w:i/>
          <w:sz w:val="19"/>
        </w:rPr>
      </w:pPr>
      <w:r>
        <w:rPr>
          <w:color w:val="231F20"/>
          <w:w w:val="105"/>
          <w:sz w:val="19"/>
        </w:rPr>
        <w:t xml:space="preserve">through the help of the Spirit. </w:t>
      </w:r>
      <w:r>
        <w:rPr>
          <w:i/>
          <w:color w:val="231F20"/>
          <w:w w:val="105"/>
          <w:sz w:val="19"/>
        </w:rPr>
        <w:t>We respond to this Word, whose servants we are</w:t>
      </w:r>
    </w:p>
    <w:p w:rsidR="00CD5E00" w:rsidRDefault="00D85CF5">
      <w:pPr>
        <w:spacing w:line="259" w:lineRule="auto"/>
        <w:ind w:left="1157" w:right="7019" w:hanging="1"/>
        <w:rPr>
          <w:i/>
          <w:sz w:val="19"/>
        </w:rPr>
      </w:pPr>
      <w:r>
        <w:rPr>
          <w:i/>
          <w:color w:val="231F20"/>
          <w:w w:val="105"/>
          <w:sz w:val="19"/>
        </w:rPr>
        <w:t>with all God’s people through the years.</w:t>
      </w:r>
    </w:p>
    <w:p w:rsidR="00CD5E00" w:rsidRDefault="00CD5E00">
      <w:pPr>
        <w:pStyle w:val="BodyText"/>
        <w:spacing w:before="1"/>
        <w:rPr>
          <w:i/>
          <w:sz w:val="20"/>
        </w:rPr>
      </w:pPr>
    </w:p>
    <w:p w:rsidR="00CD5E00" w:rsidRDefault="00D85CF5">
      <w:pPr>
        <w:pStyle w:val="BodyText"/>
        <w:spacing w:before="1" w:line="259" w:lineRule="auto"/>
        <w:ind w:left="1157" w:right="5678"/>
      </w:pPr>
      <w:r>
        <w:rPr>
          <w:color w:val="231F20"/>
          <w:w w:val="110"/>
        </w:rPr>
        <w:t>We accept with thanksgiving to God the witness to the catholic faith</w:t>
      </w:r>
    </w:p>
    <w:p w:rsidR="00CD5E00" w:rsidRDefault="00D85CF5">
      <w:pPr>
        <w:pStyle w:val="BodyText"/>
        <w:spacing w:line="259" w:lineRule="auto"/>
        <w:ind w:left="1157" w:right="5678"/>
      </w:pPr>
      <w:r>
        <w:rPr>
          <w:color w:val="231F20"/>
          <w:w w:val="110"/>
        </w:rPr>
        <w:t>in the Apostles’ and Nicene Creeds. We acknowledge the declarations made in our own tradition</w:t>
      </w:r>
    </w:p>
    <w:p w:rsidR="00CD5E00" w:rsidRDefault="00D85CF5">
      <w:pPr>
        <w:pStyle w:val="BodyText"/>
        <w:spacing w:line="259" w:lineRule="auto"/>
        <w:ind w:left="1157" w:right="5678"/>
      </w:pPr>
      <w:r>
        <w:rPr>
          <w:color w:val="231F20"/>
          <w:w w:val="110"/>
        </w:rPr>
        <w:t>by Congregationalists, Presbyterians and Churches of Christ</w:t>
      </w:r>
    </w:p>
    <w:p w:rsidR="00CD5E00" w:rsidRDefault="00D85CF5">
      <w:pPr>
        <w:pStyle w:val="BodyText"/>
        <w:spacing w:line="231" w:lineRule="exact"/>
        <w:ind w:left="1157"/>
      </w:pPr>
      <w:r>
        <w:rPr>
          <w:color w:val="231F20"/>
          <w:w w:val="110"/>
        </w:rPr>
        <w:t>in which they stated the faith</w:t>
      </w:r>
    </w:p>
    <w:p w:rsidR="00CD5E00" w:rsidRDefault="00D85CF5">
      <w:pPr>
        <w:pStyle w:val="BodyText"/>
        <w:spacing w:before="15"/>
        <w:ind w:left="1157"/>
      </w:pPr>
      <w:r>
        <w:rPr>
          <w:color w:val="231F20"/>
          <w:w w:val="110"/>
        </w:rPr>
        <w:t>and sought to make its implications clear.</w:t>
      </w:r>
    </w:p>
    <w:p w:rsidR="00CD5E00" w:rsidRDefault="00D85CF5">
      <w:pPr>
        <w:spacing w:before="18"/>
        <w:ind w:left="1157"/>
        <w:rPr>
          <w:i/>
          <w:sz w:val="19"/>
        </w:rPr>
      </w:pPr>
      <w:r>
        <w:rPr>
          <w:i/>
          <w:color w:val="231F20"/>
          <w:w w:val="105"/>
          <w:sz w:val="19"/>
        </w:rPr>
        <w:t>Faith alive and active:</w:t>
      </w:r>
    </w:p>
    <w:p w:rsidR="00CD5E00" w:rsidRDefault="00D85CF5">
      <w:pPr>
        <w:spacing w:before="18" w:line="259" w:lineRule="auto"/>
        <w:ind w:left="1157" w:right="6310"/>
        <w:rPr>
          <w:sz w:val="19"/>
        </w:rPr>
      </w:pPr>
      <w:r>
        <w:rPr>
          <w:i/>
          <w:color w:val="231F20"/>
          <w:w w:val="105"/>
          <w:sz w:val="19"/>
        </w:rPr>
        <w:t>gift of an eternal source, renewed for every generation</w:t>
      </w:r>
      <w:r>
        <w:rPr>
          <w:color w:val="231F20"/>
          <w:w w:val="105"/>
          <w:sz w:val="19"/>
        </w:rPr>
        <w:t>. We conduct our life together according to the Basis of Union</w:t>
      </w:r>
    </w:p>
    <w:p w:rsidR="00CD5E00" w:rsidRDefault="00D85CF5">
      <w:pPr>
        <w:pStyle w:val="BodyText"/>
        <w:spacing w:line="259" w:lineRule="auto"/>
        <w:ind w:left="1157" w:right="5425"/>
      </w:pPr>
      <w:r>
        <w:rPr>
          <w:color w:val="231F20"/>
          <w:w w:val="110"/>
        </w:rPr>
        <w:t>in which we give expression to our faith in forms which we believe contain</w:t>
      </w:r>
    </w:p>
    <w:p w:rsidR="00CD5E00" w:rsidRDefault="00CD5E00">
      <w:pPr>
        <w:spacing w:line="259" w:lineRule="auto"/>
        <w:sectPr w:rsidR="00CD5E00">
          <w:pgSz w:w="11910" w:h="16840"/>
          <w:pgMar w:top="940" w:right="820" w:bottom="880" w:left="1000" w:header="0" w:footer="694" w:gutter="0"/>
          <w:cols w:space="720"/>
        </w:sectPr>
      </w:pPr>
    </w:p>
    <w:p w:rsidR="00CD5E00" w:rsidRDefault="00D85CF5">
      <w:pPr>
        <w:pStyle w:val="BodyText"/>
        <w:spacing w:before="91" w:line="259" w:lineRule="auto"/>
        <w:ind w:left="873" w:right="5678"/>
      </w:pPr>
      <w:r>
        <w:rPr>
          <w:color w:val="231F20"/>
          <w:w w:val="105"/>
        </w:rPr>
        <w:t>the essential elements of the Church’s life, both catholic and reformed;</w:t>
      </w:r>
    </w:p>
    <w:p w:rsidR="00CD5E00" w:rsidRDefault="00D85CF5">
      <w:pPr>
        <w:pStyle w:val="BodyText"/>
        <w:spacing w:line="259" w:lineRule="auto"/>
        <w:ind w:left="873" w:right="6038"/>
      </w:pPr>
      <w:r>
        <w:rPr>
          <w:color w:val="231F20"/>
          <w:w w:val="105"/>
        </w:rPr>
        <w:t>but we affirm our right and readiness, if the need arises,</w:t>
      </w:r>
    </w:p>
    <w:p w:rsidR="00CD5E00" w:rsidRDefault="00D85CF5">
      <w:pPr>
        <w:pStyle w:val="BodyText"/>
        <w:spacing w:line="231" w:lineRule="exact"/>
        <w:ind w:left="873"/>
      </w:pPr>
      <w:r>
        <w:rPr>
          <w:color w:val="231F20"/>
          <w:w w:val="110"/>
        </w:rPr>
        <w:t>to change the Basis of Union</w:t>
      </w:r>
    </w:p>
    <w:p w:rsidR="00CD5E00" w:rsidRDefault="00D85CF5">
      <w:pPr>
        <w:pStyle w:val="BodyText"/>
        <w:spacing w:before="18"/>
        <w:ind w:left="873"/>
      </w:pPr>
      <w:r>
        <w:rPr>
          <w:color w:val="231F20"/>
          <w:w w:val="105"/>
        </w:rPr>
        <w:t>and to make new statements of faith</w:t>
      </w:r>
    </w:p>
    <w:p w:rsidR="00CD5E00" w:rsidRDefault="00D85CF5">
      <w:pPr>
        <w:pStyle w:val="BodyText"/>
        <w:spacing w:before="18"/>
        <w:ind w:left="873"/>
      </w:pPr>
      <w:r>
        <w:rPr>
          <w:color w:val="231F20"/>
          <w:w w:val="110"/>
        </w:rPr>
        <w:t>in ever new obedience to the Living Christ.</w:t>
      </w:r>
    </w:p>
    <w:p w:rsidR="00CD5E00" w:rsidRDefault="00D85CF5">
      <w:pPr>
        <w:spacing w:before="18" w:line="259" w:lineRule="auto"/>
        <w:ind w:left="873" w:right="6931"/>
        <w:rPr>
          <w:i/>
          <w:sz w:val="19"/>
        </w:rPr>
      </w:pPr>
      <w:r>
        <w:rPr>
          <w:i/>
          <w:color w:val="231F20"/>
          <w:w w:val="105"/>
          <w:sz w:val="19"/>
        </w:rPr>
        <w:t>Our crucified and risen Lord, who leads us in our faith and brings it to perfection.</w:t>
      </w:r>
    </w:p>
    <w:p w:rsidR="00CD5E00" w:rsidRDefault="00CD5E00">
      <w:pPr>
        <w:pStyle w:val="BodyText"/>
        <w:spacing w:before="4"/>
        <w:rPr>
          <w:i/>
          <w:sz w:val="20"/>
        </w:rPr>
      </w:pPr>
    </w:p>
    <w:p w:rsidR="00CD5E00" w:rsidRDefault="00D85CF5">
      <w:pPr>
        <w:pStyle w:val="BodyText"/>
        <w:spacing w:line="259" w:lineRule="auto"/>
        <w:ind w:left="873" w:right="6106"/>
      </w:pPr>
      <w:r>
        <w:rPr>
          <w:color w:val="231F20"/>
          <w:w w:val="105"/>
        </w:rPr>
        <w:t>Held together in the Body of Christ through the freedom of the Spirit,</w:t>
      </w:r>
    </w:p>
    <w:p w:rsidR="00CD5E00" w:rsidRDefault="00D85CF5">
      <w:pPr>
        <w:pStyle w:val="BodyText"/>
        <w:spacing w:line="259" w:lineRule="auto"/>
        <w:ind w:left="873" w:right="5195"/>
      </w:pPr>
      <w:r>
        <w:rPr>
          <w:color w:val="231F20"/>
          <w:w w:val="110"/>
        </w:rPr>
        <w:t>we rejoice in the diversity of the Spirit’s gifts and uphold the rights of personal conviction.</w:t>
      </w:r>
    </w:p>
    <w:p w:rsidR="00CD5E00" w:rsidRDefault="00D85CF5">
      <w:pPr>
        <w:pStyle w:val="BodyText"/>
        <w:spacing w:line="259" w:lineRule="auto"/>
        <w:ind w:left="873" w:right="6310"/>
      </w:pPr>
      <w:r>
        <w:rPr>
          <w:color w:val="231F20"/>
          <w:w w:val="105"/>
        </w:rPr>
        <w:t>For the sake of faith and fellowship it shall be for the church to decide where differences of conviction hurt our unity and</w:t>
      </w:r>
      <w:r>
        <w:rPr>
          <w:color w:val="231F20"/>
          <w:spacing w:val="15"/>
          <w:w w:val="105"/>
        </w:rPr>
        <w:t xml:space="preserve"> </w:t>
      </w:r>
      <w:r>
        <w:rPr>
          <w:color w:val="231F20"/>
          <w:w w:val="105"/>
        </w:rPr>
        <w:t>peace.</w:t>
      </w:r>
    </w:p>
    <w:p w:rsidR="00CD5E00" w:rsidRDefault="00D85CF5">
      <w:pPr>
        <w:spacing w:line="230" w:lineRule="exact"/>
        <w:ind w:left="873"/>
        <w:rPr>
          <w:i/>
          <w:sz w:val="19"/>
        </w:rPr>
      </w:pPr>
      <w:r>
        <w:rPr>
          <w:i/>
          <w:color w:val="231F20"/>
          <w:sz w:val="19"/>
        </w:rPr>
        <w:t>We commit ourselves</w:t>
      </w:r>
    </w:p>
    <w:p w:rsidR="00CD5E00" w:rsidRDefault="00D85CF5">
      <w:pPr>
        <w:spacing w:before="16" w:line="259" w:lineRule="auto"/>
        <w:ind w:left="873" w:right="7019"/>
        <w:rPr>
          <w:i/>
          <w:sz w:val="19"/>
        </w:rPr>
      </w:pPr>
      <w:r>
        <w:rPr>
          <w:i/>
          <w:color w:val="231F20"/>
          <w:w w:val="105"/>
          <w:sz w:val="19"/>
        </w:rPr>
        <w:t>to speak the truth in love and grow together</w:t>
      </w:r>
    </w:p>
    <w:p w:rsidR="00CD5E00" w:rsidRDefault="00D85CF5">
      <w:pPr>
        <w:spacing w:line="231" w:lineRule="exact"/>
        <w:ind w:left="873"/>
        <w:rPr>
          <w:i/>
          <w:sz w:val="19"/>
        </w:rPr>
      </w:pPr>
      <w:r>
        <w:rPr>
          <w:i/>
          <w:color w:val="231F20"/>
          <w:w w:val="105"/>
          <w:sz w:val="19"/>
        </w:rPr>
        <w:t>in the peace of Christ.</w:t>
      </w:r>
    </w:p>
    <w:p w:rsidR="00CD5E00" w:rsidRDefault="00CD5E00">
      <w:pPr>
        <w:pStyle w:val="BodyText"/>
        <w:rPr>
          <w:i/>
          <w:sz w:val="22"/>
        </w:rPr>
      </w:pPr>
    </w:p>
    <w:p w:rsidR="00CD5E00" w:rsidRDefault="00D85CF5">
      <w:pPr>
        <w:pStyle w:val="BodyText"/>
        <w:ind w:left="873"/>
      </w:pPr>
      <w:r>
        <w:rPr>
          <w:color w:val="231F20"/>
          <w:w w:val="105"/>
        </w:rPr>
        <w:t>We believe that</w:t>
      </w:r>
    </w:p>
    <w:p w:rsidR="00CD5E00" w:rsidRDefault="00D85CF5">
      <w:pPr>
        <w:pStyle w:val="BodyText"/>
        <w:spacing w:before="18" w:line="259" w:lineRule="auto"/>
        <w:ind w:left="873" w:right="5613"/>
      </w:pPr>
      <w:r>
        <w:rPr>
          <w:color w:val="231F20"/>
          <w:w w:val="110"/>
        </w:rPr>
        <w:t>Christ gives his Church a government distinct from the government of the state.</w:t>
      </w:r>
    </w:p>
    <w:p w:rsidR="00CD5E00" w:rsidRDefault="00D85CF5">
      <w:pPr>
        <w:pStyle w:val="BodyText"/>
        <w:spacing w:line="231" w:lineRule="exact"/>
        <w:ind w:left="873"/>
      </w:pPr>
      <w:r>
        <w:rPr>
          <w:color w:val="231F20"/>
          <w:w w:val="110"/>
        </w:rPr>
        <w:t>In things that affect obedience to God</w:t>
      </w:r>
    </w:p>
    <w:p w:rsidR="00CD5E00" w:rsidRDefault="00D85CF5">
      <w:pPr>
        <w:pStyle w:val="BodyText"/>
        <w:spacing w:before="18" w:line="259" w:lineRule="auto"/>
        <w:ind w:left="873" w:right="5592"/>
      </w:pPr>
      <w:r>
        <w:rPr>
          <w:color w:val="231F20"/>
          <w:w w:val="110"/>
        </w:rPr>
        <w:t>the Church is not subordinate to the state, but must serve the Lord Jesus Christ,</w:t>
      </w:r>
    </w:p>
    <w:p w:rsidR="00CD5E00" w:rsidRDefault="00D85CF5">
      <w:pPr>
        <w:pStyle w:val="BodyText"/>
        <w:spacing w:line="231" w:lineRule="exact"/>
        <w:ind w:left="873"/>
      </w:pPr>
      <w:r>
        <w:rPr>
          <w:color w:val="231F20"/>
          <w:w w:val="105"/>
        </w:rPr>
        <w:t>its only Ruler and Head.</w:t>
      </w:r>
    </w:p>
    <w:p w:rsidR="00CD5E00" w:rsidRDefault="00D85CF5">
      <w:pPr>
        <w:pStyle w:val="BodyText"/>
        <w:spacing w:before="18"/>
        <w:ind w:left="873"/>
      </w:pPr>
      <w:r>
        <w:rPr>
          <w:color w:val="231F20"/>
          <w:w w:val="105"/>
        </w:rPr>
        <w:t>Civil authorities are called</w:t>
      </w:r>
    </w:p>
    <w:p w:rsidR="00CD5E00" w:rsidRDefault="00D85CF5">
      <w:pPr>
        <w:pStyle w:val="BodyText"/>
        <w:spacing w:before="18" w:line="259" w:lineRule="auto"/>
        <w:ind w:left="873" w:right="4365"/>
      </w:pPr>
      <w:r>
        <w:rPr>
          <w:color w:val="231F20"/>
          <w:w w:val="105"/>
        </w:rPr>
        <w:t>to serve God’s will of justice and peace for all humankind, and to respect the rights of conscience and belief.</w:t>
      </w:r>
    </w:p>
    <w:p w:rsidR="00CD5E00" w:rsidRDefault="00D85CF5">
      <w:pPr>
        <w:spacing w:line="231" w:lineRule="exact"/>
        <w:ind w:left="873"/>
        <w:rPr>
          <w:i/>
          <w:sz w:val="19"/>
        </w:rPr>
      </w:pPr>
      <w:r>
        <w:rPr>
          <w:i/>
          <w:color w:val="231F20"/>
          <w:w w:val="105"/>
          <w:sz w:val="19"/>
        </w:rPr>
        <w:t>While we ourselves</w:t>
      </w:r>
    </w:p>
    <w:p w:rsidR="00CD5E00" w:rsidRDefault="00D85CF5">
      <w:pPr>
        <w:spacing w:before="18"/>
        <w:ind w:left="873"/>
        <w:rPr>
          <w:i/>
          <w:sz w:val="19"/>
        </w:rPr>
      </w:pPr>
      <w:r>
        <w:rPr>
          <w:i/>
          <w:color w:val="231F20"/>
          <w:w w:val="105"/>
          <w:sz w:val="19"/>
        </w:rPr>
        <w:t>are servants in the world</w:t>
      </w:r>
    </w:p>
    <w:p w:rsidR="00CD5E00" w:rsidRDefault="00D85CF5">
      <w:pPr>
        <w:spacing w:before="18"/>
        <w:ind w:left="873"/>
        <w:rPr>
          <w:sz w:val="19"/>
        </w:rPr>
      </w:pPr>
      <w:r>
        <w:rPr>
          <w:i/>
          <w:color w:val="231F20"/>
          <w:w w:val="105"/>
          <w:sz w:val="19"/>
        </w:rPr>
        <w:t>as citizens of God’s eternal kingdom</w:t>
      </w:r>
      <w:r>
        <w:rPr>
          <w:color w:val="231F20"/>
          <w:w w:val="105"/>
          <w:sz w:val="19"/>
        </w:rPr>
        <w:t>.</w:t>
      </w:r>
    </w:p>
    <w:p w:rsidR="00CD5E00" w:rsidRDefault="00CD5E00">
      <w:pPr>
        <w:pStyle w:val="BodyText"/>
        <w:spacing w:before="12"/>
        <w:rPr>
          <w:sz w:val="21"/>
        </w:rPr>
      </w:pPr>
    </w:p>
    <w:p w:rsidR="00CD5E00" w:rsidRDefault="00D85CF5">
      <w:pPr>
        <w:pStyle w:val="BodyText"/>
        <w:ind w:left="873"/>
      </w:pPr>
      <w:r>
        <w:rPr>
          <w:color w:val="231F20"/>
          <w:w w:val="105"/>
        </w:rPr>
        <w:t>We affirm our intention</w:t>
      </w:r>
    </w:p>
    <w:p w:rsidR="00CD5E00" w:rsidRDefault="00D85CF5">
      <w:pPr>
        <w:pStyle w:val="BodyText"/>
        <w:spacing w:before="18" w:line="259" w:lineRule="auto"/>
        <w:ind w:left="873" w:right="6460"/>
      </w:pPr>
      <w:r>
        <w:rPr>
          <w:color w:val="231F20"/>
          <w:w w:val="105"/>
        </w:rPr>
        <w:t>to go on praying and working, with all our fellow Christians,</w:t>
      </w:r>
    </w:p>
    <w:p w:rsidR="00CD5E00" w:rsidRDefault="00D85CF5">
      <w:pPr>
        <w:pStyle w:val="BodyText"/>
        <w:spacing w:line="259" w:lineRule="auto"/>
        <w:ind w:left="873" w:right="6310"/>
      </w:pPr>
      <w:r>
        <w:rPr>
          <w:color w:val="231F20"/>
          <w:w w:val="110"/>
        </w:rPr>
        <w:t>for the visible unity of the Church in the way Christ chooses</w:t>
      </w:r>
    </w:p>
    <w:p w:rsidR="00CD5E00" w:rsidRDefault="00D85CF5">
      <w:pPr>
        <w:pStyle w:val="BodyText"/>
        <w:spacing w:line="231" w:lineRule="exact"/>
        <w:ind w:left="873"/>
      </w:pPr>
      <w:r>
        <w:rPr>
          <w:color w:val="231F20"/>
          <w:w w:val="110"/>
        </w:rPr>
        <w:t>so that people and nations</w:t>
      </w:r>
    </w:p>
    <w:p w:rsidR="00CD5E00" w:rsidRDefault="00D85CF5">
      <w:pPr>
        <w:pStyle w:val="BodyText"/>
        <w:spacing w:before="17"/>
        <w:ind w:left="873"/>
      </w:pPr>
      <w:r>
        <w:rPr>
          <w:color w:val="231F20"/>
          <w:w w:val="110"/>
        </w:rPr>
        <w:t>may be led to love and serve God</w:t>
      </w:r>
    </w:p>
    <w:p w:rsidR="00CD5E00" w:rsidRDefault="00D85CF5">
      <w:pPr>
        <w:pStyle w:val="BodyText"/>
        <w:spacing w:before="18"/>
        <w:ind w:left="873"/>
      </w:pPr>
      <w:r>
        <w:rPr>
          <w:color w:val="231F20"/>
          <w:w w:val="105"/>
        </w:rPr>
        <w:t xml:space="preserve">and praise him more and more </w:t>
      </w:r>
      <w:proofErr w:type="spellStart"/>
      <w:r>
        <w:rPr>
          <w:color w:val="231F20"/>
          <w:w w:val="105"/>
        </w:rPr>
        <w:t>for ever</w:t>
      </w:r>
      <w:proofErr w:type="spellEnd"/>
      <w:r>
        <w:rPr>
          <w:color w:val="231F20"/>
          <w:w w:val="105"/>
        </w:rPr>
        <w:t>.</w:t>
      </w:r>
    </w:p>
    <w:p w:rsidR="00CD5E00" w:rsidRDefault="00D85CF5">
      <w:pPr>
        <w:spacing w:before="18" w:line="259" w:lineRule="auto"/>
        <w:ind w:left="874" w:right="7140" w:hanging="1"/>
        <w:rPr>
          <w:i/>
          <w:sz w:val="19"/>
        </w:rPr>
      </w:pPr>
      <w:r>
        <w:rPr>
          <w:i/>
          <w:color w:val="231F20"/>
          <w:w w:val="105"/>
          <w:sz w:val="19"/>
        </w:rPr>
        <w:t>Source, Guide, and Goal of all that is:</w:t>
      </w:r>
    </w:p>
    <w:p w:rsidR="00CD5E00" w:rsidRDefault="00D85CF5">
      <w:pPr>
        <w:spacing w:line="259" w:lineRule="auto"/>
        <w:ind w:left="873" w:right="7019"/>
        <w:rPr>
          <w:i/>
          <w:sz w:val="19"/>
        </w:rPr>
      </w:pPr>
      <w:r>
        <w:rPr>
          <w:i/>
          <w:color w:val="231F20"/>
          <w:w w:val="105"/>
          <w:sz w:val="19"/>
        </w:rPr>
        <w:t>to God be eternal glory. Amen.</w:t>
      </w:r>
    </w:p>
    <w:p w:rsidR="00CD5E00" w:rsidRDefault="00CD5E00">
      <w:pPr>
        <w:spacing w:line="259" w:lineRule="auto"/>
        <w:rPr>
          <w:sz w:val="19"/>
        </w:rPr>
        <w:sectPr w:rsidR="00CD5E00">
          <w:pgSz w:w="11910" w:h="16840"/>
          <w:pgMar w:top="900" w:right="820" w:bottom="880" w:left="1000" w:header="0" w:footer="694" w:gutter="0"/>
          <w:cols w:space="720"/>
        </w:sectPr>
      </w:pPr>
    </w:p>
    <w:p w:rsidR="00CD5E00" w:rsidRDefault="00D85CF5">
      <w:pPr>
        <w:pStyle w:val="Heading4"/>
        <w:spacing w:before="81"/>
        <w:ind w:left="437"/>
      </w:pPr>
      <w:r>
        <w:rPr>
          <w:color w:val="231F20"/>
          <w:w w:val="105"/>
        </w:rPr>
        <w:t>SCHEDULE E</w:t>
      </w:r>
    </w:p>
    <w:p w:rsidR="00CD5E00" w:rsidRDefault="00D85CF5">
      <w:pPr>
        <w:pStyle w:val="ListParagraph"/>
        <w:numPr>
          <w:ilvl w:val="0"/>
          <w:numId w:val="13"/>
        </w:numPr>
        <w:tabs>
          <w:tab w:val="left" w:pos="1157"/>
          <w:tab w:val="left" w:pos="1158"/>
        </w:tabs>
        <w:spacing w:before="238" w:line="247" w:lineRule="auto"/>
        <w:ind w:right="1378"/>
        <w:rPr>
          <w:sz w:val="19"/>
        </w:rPr>
      </w:pPr>
      <w:r>
        <w:rPr>
          <w:color w:val="231F20"/>
          <w:w w:val="105"/>
          <w:sz w:val="19"/>
        </w:rPr>
        <w:t>The following constitute the categories of ministers comprising the Roll of Ministers of the United Reformed</w:t>
      </w:r>
      <w:r>
        <w:rPr>
          <w:color w:val="231F20"/>
          <w:spacing w:val="2"/>
          <w:w w:val="105"/>
          <w:sz w:val="19"/>
        </w:rPr>
        <w:t xml:space="preserve"> </w:t>
      </w:r>
      <w:r>
        <w:rPr>
          <w:color w:val="231F20"/>
          <w:w w:val="105"/>
          <w:sz w:val="19"/>
        </w:rPr>
        <w:t>Church;</w:t>
      </w:r>
    </w:p>
    <w:p w:rsidR="00CD5E00" w:rsidRDefault="00CD5E00">
      <w:pPr>
        <w:pStyle w:val="BodyText"/>
        <w:spacing w:before="10"/>
      </w:pPr>
    </w:p>
    <w:p w:rsidR="00CD5E00" w:rsidRDefault="00D85CF5">
      <w:pPr>
        <w:pStyle w:val="ListParagraph"/>
        <w:numPr>
          <w:ilvl w:val="1"/>
          <w:numId w:val="13"/>
        </w:numPr>
        <w:tabs>
          <w:tab w:val="left" w:pos="1724"/>
          <w:tab w:val="left" w:pos="1725"/>
        </w:tabs>
        <w:spacing w:line="247" w:lineRule="auto"/>
        <w:ind w:right="1081"/>
        <w:rPr>
          <w:sz w:val="19"/>
        </w:rPr>
      </w:pPr>
      <w:r>
        <w:rPr>
          <w:color w:val="231F20"/>
          <w:w w:val="105"/>
          <w:sz w:val="19"/>
        </w:rPr>
        <w:t>Ministers of the former Congregational Church of England and Wales and the Presbyterian Church of England who became ministers of the United Reformed Church   at its formation in</w:t>
      </w:r>
      <w:r>
        <w:rPr>
          <w:color w:val="231F20"/>
          <w:spacing w:val="4"/>
          <w:w w:val="105"/>
          <w:sz w:val="19"/>
        </w:rPr>
        <w:t xml:space="preserve"> </w:t>
      </w:r>
      <w:r>
        <w:rPr>
          <w:color w:val="231F20"/>
          <w:spacing w:val="-4"/>
          <w:w w:val="105"/>
          <w:sz w:val="19"/>
        </w:rPr>
        <w:t>1972.</w:t>
      </w:r>
    </w:p>
    <w:p w:rsidR="00CD5E00" w:rsidRDefault="00CD5E00">
      <w:pPr>
        <w:pStyle w:val="BodyText"/>
        <w:spacing w:before="11"/>
      </w:pPr>
    </w:p>
    <w:p w:rsidR="00CD5E00" w:rsidRDefault="00D85CF5">
      <w:pPr>
        <w:pStyle w:val="ListParagraph"/>
        <w:numPr>
          <w:ilvl w:val="1"/>
          <w:numId w:val="13"/>
        </w:numPr>
        <w:tabs>
          <w:tab w:val="left" w:pos="1724"/>
          <w:tab w:val="left" w:pos="1725"/>
        </w:tabs>
        <w:spacing w:before="1" w:line="247" w:lineRule="auto"/>
        <w:ind w:right="1234"/>
        <w:rPr>
          <w:sz w:val="19"/>
        </w:rPr>
      </w:pPr>
      <w:r>
        <w:rPr>
          <w:color w:val="231F20"/>
          <w:w w:val="105"/>
          <w:sz w:val="19"/>
        </w:rPr>
        <w:t>Ministers of the former Re-formed Association of the Churches of Christ who became ministers of the United Reformed Church in</w:t>
      </w:r>
      <w:r>
        <w:rPr>
          <w:color w:val="231F20"/>
          <w:spacing w:val="14"/>
          <w:w w:val="105"/>
          <w:sz w:val="19"/>
        </w:rPr>
        <w:t xml:space="preserve"> </w:t>
      </w:r>
      <w:r>
        <w:rPr>
          <w:color w:val="231F20"/>
          <w:spacing w:val="-6"/>
          <w:w w:val="105"/>
          <w:sz w:val="19"/>
        </w:rPr>
        <w:t>1981.</w:t>
      </w:r>
    </w:p>
    <w:p w:rsidR="00CD5E00" w:rsidRDefault="00CD5E00">
      <w:pPr>
        <w:pStyle w:val="BodyText"/>
        <w:spacing w:before="10"/>
      </w:pPr>
    </w:p>
    <w:p w:rsidR="00CD5E00" w:rsidRDefault="00D85CF5">
      <w:pPr>
        <w:pStyle w:val="ListParagraph"/>
        <w:numPr>
          <w:ilvl w:val="1"/>
          <w:numId w:val="13"/>
        </w:numPr>
        <w:tabs>
          <w:tab w:val="left" w:pos="1724"/>
          <w:tab w:val="left" w:pos="1725"/>
        </w:tabs>
        <w:spacing w:line="247" w:lineRule="auto"/>
        <w:ind w:right="1053"/>
        <w:rPr>
          <w:sz w:val="19"/>
        </w:rPr>
      </w:pPr>
      <w:r>
        <w:rPr>
          <w:color w:val="231F20"/>
          <w:w w:val="110"/>
          <w:sz w:val="19"/>
        </w:rPr>
        <w:t>Ministers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former</w:t>
      </w:r>
      <w:r>
        <w:rPr>
          <w:color w:val="231F20"/>
          <w:spacing w:val="-10"/>
          <w:w w:val="110"/>
          <w:sz w:val="19"/>
        </w:rPr>
        <w:t xml:space="preserve"> </w:t>
      </w:r>
      <w:r>
        <w:rPr>
          <w:color w:val="231F20"/>
          <w:w w:val="110"/>
          <w:sz w:val="19"/>
        </w:rPr>
        <w:t>Congregational</w:t>
      </w:r>
      <w:r>
        <w:rPr>
          <w:color w:val="231F20"/>
          <w:spacing w:val="-10"/>
          <w:w w:val="110"/>
          <w:sz w:val="19"/>
        </w:rPr>
        <w:t xml:space="preserve"> </w:t>
      </w:r>
      <w:r>
        <w:rPr>
          <w:color w:val="231F20"/>
          <w:w w:val="110"/>
          <w:sz w:val="19"/>
        </w:rPr>
        <w:t>Union</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Scotland</w:t>
      </w:r>
      <w:r>
        <w:rPr>
          <w:color w:val="231F20"/>
          <w:spacing w:val="-10"/>
          <w:w w:val="110"/>
          <w:sz w:val="19"/>
        </w:rPr>
        <w:t xml:space="preserve"> </w:t>
      </w:r>
      <w:r>
        <w:rPr>
          <w:color w:val="231F20"/>
          <w:w w:val="110"/>
          <w:sz w:val="19"/>
        </w:rPr>
        <w:t>who</w:t>
      </w:r>
      <w:r>
        <w:rPr>
          <w:color w:val="231F20"/>
          <w:spacing w:val="-10"/>
          <w:w w:val="110"/>
          <w:sz w:val="19"/>
        </w:rPr>
        <w:t xml:space="preserve"> </w:t>
      </w:r>
      <w:r>
        <w:rPr>
          <w:color w:val="231F20"/>
          <w:w w:val="110"/>
          <w:sz w:val="19"/>
        </w:rPr>
        <w:t>became</w:t>
      </w:r>
      <w:r>
        <w:rPr>
          <w:color w:val="231F20"/>
          <w:spacing w:val="-10"/>
          <w:w w:val="110"/>
          <w:sz w:val="19"/>
        </w:rPr>
        <w:t xml:space="preserve"> </w:t>
      </w:r>
      <w:r>
        <w:rPr>
          <w:color w:val="231F20"/>
          <w:w w:val="110"/>
          <w:sz w:val="19"/>
        </w:rPr>
        <w:t>ministers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the United Reformed Church in</w:t>
      </w:r>
      <w:r>
        <w:rPr>
          <w:color w:val="231F20"/>
          <w:spacing w:val="-8"/>
          <w:w w:val="110"/>
          <w:sz w:val="19"/>
        </w:rPr>
        <w:t xml:space="preserve"> </w:t>
      </w:r>
      <w:r>
        <w:rPr>
          <w:color w:val="231F20"/>
          <w:spacing w:val="-4"/>
          <w:w w:val="110"/>
          <w:sz w:val="19"/>
        </w:rPr>
        <w:t>1999.</w:t>
      </w:r>
    </w:p>
    <w:p w:rsidR="00CD5E00" w:rsidRDefault="00CD5E00">
      <w:pPr>
        <w:pStyle w:val="BodyText"/>
        <w:spacing w:before="10"/>
      </w:pPr>
    </w:p>
    <w:p w:rsidR="00CD5E00" w:rsidRDefault="00D85CF5">
      <w:pPr>
        <w:pStyle w:val="ListParagraph"/>
        <w:numPr>
          <w:ilvl w:val="1"/>
          <w:numId w:val="13"/>
        </w:numPr>
        <w:tabs>
          <w:tab w:val="left" w:pos="1724"/>
          <w:tab w:val="left" w:pos="1725"/>
        </w:tabs>
        <w:spacing w:line="247" w:lineRule="auto"/>
        <w:ind w:right="1121"/>
        <w:rPr>
          <w:sz w:val="19"/>
        </w:rPr>
      </w:pPr>
      <w:r>
        <w:rPr>
          <w:color w:val="231F20"/>
          <w:w w:val="110"/>
          <w:sz w:val="19"/>
        </w:rPr>
        <w:t>Ministers who have been ordained as ministers of the United Reformed Church and inducted to a local pastorate (or some other post approved by Synod) after having received</w:t>
      </w:r>
      <w:r>
        <w:rPr>
          <w:color w:val="231F20"/>
          <w:spacing w:val="-7"/>
          <w:w w:val="110"/>
          <w:sz w:val="19"/>
        </w:rPr>
        <w:t xml:space="preserve"> </w:t>
      </w:r>
      <w:r>
        <w:rPr>
          <w:color w:val="231F20"/>
          <w:w w:val="110"/>
          <w:sz w:val="19"/>
        </w:rPr>
        <w:t>a</w:t>
      </w:r>
      <w:r>
        <w:rPr>
          <w:color w:val="231F20"/>
          <w:spacing w:val="-6"/>
          <w:w w:val="110"/>
          <w:sz w:val="19"/>
        </w:rPr>
        <w:t xml:space="preserve"> </w:t>
      </w:r>
      <w:r>
        <w:rPr>
          <w:color w:val="231F20"/>
          <w:w w:val="110"/>
          <w:sz w:val="19"/>
        </w:rPr>
        <w:t>call</w:t>
      </w:r>
      <w:r>
        <w:rPr>
          <w:color w:val="231F20"/>
          <w:spacing w:val="-7"/>
          <w:w w:val="110"/>
          <w:sz w:val="19"/>
        </w:rPr>
        <w:t xml:space="preserve"> </w:t>
      </w:r>
      <w:r>
        <w:rPr>
          <w:color w:val="231F20"/>
          <w:w w:val="110"/>
          <w:sz w:val="19"/>
        </w:rPr>
        <w:t>with</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concurrence</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Synod</w:t>
      </w:r>
      <w:r>
        <w:rPr>
          <w:color w:val="231F20"/>
          <w:spacing w:val="-7"/>
          <w:w w:val="110"/>
          <w:sz w:val="19"/>
        </w:rPr>
        <w:t xml:space="preserve"> </w:t>
      </w:r>
      <w:r>
        <w:rPr>
          <w:color w:val="231F20"/>
          <w:w w:val="110"/>
          <w:sz w:val="19"/>
        </w:rPr>
        <w:t>or</w:t>
      </w:r>
      <w:r>
        <w:rPr>
          <w:color w:val="231F20"/>
          <w:spacing w:val="-6"/>
          <w:w w:val="110"/>
          <w:sz w:val="19"/>
        </w:rPr>
        <w:t xml:space="preserve"> </w:t>
      </w:r>
      <w:r>
        <w:rPr>
          <w:color w:val="231F20"/>
          <w:w w:val="110"/>
          <w:sz w:val="19"/>
        </w:rPr>
        <w:t>have</w:t>
      </w:r>
      <w:r>
        <w:rPr>
          <w:color w:val="231F20"/>
          <w:spacing w:val="-6"/>
          <w:w w:val="110"/>
          <w:sz w:val="19"/>
        </w:rPr>
        <w:t xml:space="preserve"> </w:t>
      </w:r>
      <w:r>
        <w:rPr>
          <w:color w:val="231F20"/>
          <w:w w:val="110"/>
          <w:sz w:val="19"/>
        </w:rPr>
        <w:t>been</w:t>
      </w:r>
      <w:r>
        <w:rPr>
          <w:color w:val="231F20"/>
          <w:spacing w:val="-7"/>
          <w:w w:val="110"/>
          <w:sz w:val="19"/>
        </w:rPr>
        <w:t xml:space="preserve"> </w:t>
      </w:r>
      <w:r>
        <w:rPr>
          <w:color w:val="231F20"/>
          <w:w w:val="110"/>
          <w:sz w:val="19"/>
        </w:rPr>
        <w:t>appointed</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a</w:t>
      </w:r>
      <w:r>
        <w:rPr>
          <w:color w:val="231F20"/>
          <w:spacing w:val="-7"/>
          <w:w w:val="110"/>
          <w:sz w:val="19"/>
        </w:rPr>
        <w:t xml:space="preserve"> </w:t>
      </w:r>
      <w:r>
        <w:rPr>
          <w:color w:val="231F20"/>
          <w:w w:val="110"/>
          <w:sz w:val="19"/>
        </w:rPr>
        <w:t>post</w:t>
      </w:r>
      <w:r>
        <w:rPr>
          <w:color w:val="231F20"/>
          <w:spacing w:val="-6"/>
          <w:w w:val="110"/>
          <w:sz w:val="19"/>
        </w:rPr>
        <w:t xml:space="preserve"> </w:t>
      </w:r>
      <w:r>
        <w:rPr>
          <w:color w:val="231F20"/>
          <w:w w:val="110"/>
          <w:sz w:val="19"/>
        </w:rPr>
        <w:t>by councils of the Church or are associate members of a</w:t>
      </w:r>
      <w:r>
        <w:rPr>
          <w:color w:val="231F20"/>
          <w:spacing w:val="-27"/>
          <w:w w:val="110"/>
          <w:sz w:val="19"/>
        </w:rPr>
        <w:t xml:space="preserve"> </w:t>
      </w:r>
      <w:r>
        <w:rPr>
          <w:color w:val="231F20"/>
          <w:w w:val="110"/>
          <w:sz w:val="19"/>
        </w:rPr>
        <w:t>Synod</w:t>
      </w:r>
    </w:p>
    <w:p w:rsidR="00CD5E00" w:rsidRDefault="00CD5E00">
      <w:pPr>
        <w:pStyle w:val="BodyText"/>
        <w:rPr>
          <w:sz w:val="20"/>
        </w:rPr>
      </w:pPr>
    </w:p>
    <w:p w:rsidR="00CD5E00" w:rsidRDefault="00D85CF5">
      <w:pPr>
        <w:pStyle w:val="ListParagraph"/>
        <w:numPr>
          <w:ilvl w:val="1"/>
          <w:numId w:val="13"/>
        </w:numPr>
        <w:tabs>
          <w:tab w:val="left" w:pos="1724"/>
          <w:tab w:val="left" w:pos="1725"/>
        </w:tabs>
        <w:spacing w:line="247" w:lineRule="auto"/>
        <w:ind w:right="1293"/>
        <w:rPr>
          <w:sz w:val="19"/>
        </w:rPr>
      </w:pPr>
      <w:r>
        <w:rPr>
          <w:color w:val="231F20"/>
          <w:w w:val="110"/>
          <w:sz w:val="19"/>
        </w:rPr>
        <w:t>Ministers</w:t>
      </w:r>
      <w:r>
        <w:rPr>
          <w:color w:val="231F20"/>
          <w:spacing w:val="-9"/>
          <w:w w:val="110"/>
          <w:sz w:val="19"/>
        </w:rPr>
        <w:t xml:space="preserve"> </w:t>
      </w:r>
      <w:r>
        <w:rPr>
          <w:color w:val="231F20"/>
          <w:w w:val="110"/>
          <w:sz w:val="19"/>
        </w:rPr>
        <w:t>of</w:t>
      </w:r>
      <w:r>
        <w:rPr>
          <w:color w:val="231F20"/>
          <w:spacing w:val="-8"/>
          <w:w w:val="110"/>
          <w:sz w:val="19"/>
        </w:rPr>
        <w:t xml:space="preserve"> </w:t>
      </w:r>
      <w:r>
        <w:rPr>
          <w:color w:val="231F20"/>
          <w:w w:val="110"/>
          <w:sz w:val="19"/>
        </w:rPr>
        <w:t>other</w:t>
      </w:r>
      <w:r>
        <w:rPr>
          <w:color w:val="231F20"/>
          <w:spacing w:val="-8"/>
          <w:w w:val="110"/>
          <w:sz w:val="19"/>
        </w:rPr>
        <w:t xml:space="preserve"> </w:t>
      </w:r>
      <w:r>
        <w:rPr>
          <w:color w:val="231F20"/>
          <w:w w:val="110"/>
          <w:sz w:val="19"/>
        </w:rPr>
        <w:t>churches</w:t>
      </w:r>
      <w:r>
        <w:rPr>
          <w:color w:val="231F20"/>
          <w:spacing w:val="-8"/>
          <w:w w:val="110"/>
          <w:sz w:val="19"/>
        </w:rPr>
        <w:t xml:space="preserve"> </w:t>
      </w:r>
      <w:r>
        <w:rPr>
          <w:color w:val="231F20"/>
          <w:w w:val="110"/>
          <w:sz w:val="19"/>
        </w:rPr>
        <w:t>who</w:t>
      </w:r>
      <w:r>
        <w:rPr>
          <w:color w:val="231F20"/>
          <w:spacing w:val="-8"/>
          <w:w w:val="110"/>
          <w:sz w:val="19"/>
        </w:rPr>
        <w:t xml:space="preserve"> </w:t>
      </w:r>
      <w:r>
        <w:rPr>
          <w:color w:val="231F20"/>
          <w:w w:val="110"/>
          <w:sz w:val="19"/>
        </w:rPr>
        <w:t>have</w:t>
      </w:r>
      <w:r>
        <w:rPr>
          <w:color w:val="231F20"/>
          <w:spacing w:val="-8"/>
          <w:w w:val="110"/>
          <w:sz w:val="19"/>
        </w:rPr>
        <w:t xml:space="preserve"> </w:t>
      </w:r>
      <w:r>
        <w:rPr>
          <w:color w:val="231F20"/>
          <w:w w:val="110"/>
          <w:sz w:val="19"/>
        </w:rPr>
        <w:t>been</w:t>
      </w:r>
      <w:r>
        <w:rPr>
          <w:color w:val="231F20"/>
          <w:spacing w:val="-8"/>
          <w:w w:val="110"/>
          <w:sz w:val="19"/>
        </w:rPr>
        <w:t xml:space="preserve"> </w:t>
      </w:r>
      <w:r>
        <w:rPr>
          <w:color w:val="231F20"/>
          <w:w w:val="110"/>
          <w:sz w:val="19"/>
        </w:rPr>
        <w:t>granted</w:t>
      </w:r>
      <w:r>
        <w:rPr>
          <w:color w:val="231F20"/>
          <w:spacing w:val="-9"/>
          <w:w w:val="110"/>
          <w:sz w:val="19"/>
        </w:rPr>
        <w:t xml:space="preserve"> </w:t>
      </w:r>
      <w:r>
        <w:rPr>
          <w:color w:val="231F20"/>
          <w:w w:val="110"/>
          <w:sz w:val="19"/>
        </w:rPr>
        <w:t>a</w:t>
      </w:r>
      <w:r>
        <w:rPr>
          <w:color w:val="231F20"/>
          <w:spacing w:val="-8"/>
          <w:w w:val="110"/>
          <w:sz w:val="19"/>
        </w:rPr>
        <w:t xml:space="preserve"> </w:t>
      </w:r>
      <w:r>
        <w:rPr>
          <w:color w:val="231F20"/>
          <w:w w:val="110"/>
          <w:sz w:val="19"/>
        </w:rPr>
        <w:t>Certificate</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Eligibility</w:t>
      </w:r>
      <w:r>
        <w:rPr>
          <w:color w:val="231F20"/>
          <w:spacing w:val="-8"/>
          <w:w w:val="110"/>
          <w:sz w:val="19"/>
        </w:rPr>
        <w:t xml:space="preserve"> </w:t>
      </w:r>
      <w:r>
        <w:rPr>
          <w:color w:val="231F20"/>
          <w:w w:val="110"/>
          <w:sz w:val="19"/>
        </w:rPr>
        <w:t>by</w:t>
      </w:r>
      <w:r>
        <w:rPr>
          <w:color w:val="231F20"/>
          <w:spacing w:val="-8"/>
          <w:w w:val="110"/>
          <w:sz w:val="19"/>
        </w:rPr>
        <w:t xml:space="preserve"> </w:t>
      </w:r>
      <w:r>
        <w:rPr>
          <w:color w:val="231F20"/>
          <w:w w:val="110"/>
          <w:sz w:val="19"/>
        </w:rPr>
        <w:t>the General Assembly, or the committee designated by the General Assembly with the responsibility</w:t>
      </w:r>
      <w:r>
        <w:rPr>
          <w:color w:val="231F20"/>
          <w:spacing w:val="-12"/>
          <w:w w:val="110"/>
          <w:sz w:val="19"/>
        </w:rPr>
        <w:t xml:space="preserve"> </w:t>
      </w:r>
      <w:r>
        <w:rPr>
          <w:color w:val="231F20"/>
          <w:w w:val="110"/>
          <w:sz w:val="19"/>
        </w:rPr>
        <w:t>to</w:t>
      </w:r>
      <w:r>
        <w:rPr>
          <w:color w:val="231F20"/>
          <w:spacing w:val="-11"/>
          <w:w w:val="110"/>
          <w:sz w:val="19"/>
        </w:rPr>
        <w:t xml:space="preserve"> </w:t>
      </w:r>
      <w:r>
        <w:rPr>
          <w:color w:val="231F20"/>
          <w:w w:val="110"/>
          <w:sz w:val="19"/>
        </w:rPr>
        <w:t>grant</w:t>
      </w:r>
      <w:r>
        <w:rPr>
          <w:color w:val="231F20"/>
          <w:spacing w:val="-11"/>
          <w:w w:val="110"/>
          <w:sz w:val="19"/>
        </w:rPr>
        <w:t xml:space="preserve"> </w:t>
      </w:r>
      <w:r>
        <w:rPr>
          <w:color w:val="231F20"/>
          <w:w w:val="110"/>
          <w:sz w:val="19"/>
        </w:rPr>
        <w:t>Certificates</w:t>
      </w:r>
      <w:r>
        <w:rPr>
          <w:color w:val="231F20"/>
          <w:spacing w:val="-12"/>
          <w:w w:val="110"/>
          <w:sz w:val="19"/>
        </w:rPr>
        <w:t xml:space="preserve"> </w:t>
      </w:r>
      <w:r>
        <w:rPr>
          <w:color w:val="231F20"/>
          <w:w w:val="110"/>
          <w:sz w:val="19"/>
        </w:rPr>
        <w:t>of</w:t>
      </w:r>
      <w:r>
        <w:rPr>
          <w:color w:val="231F20"/>
          <w:spacing w:val="-11"/>
          <w:w w:val="110"/>
          <w:sz w:val="19"/>
        </w:rPr>
        <w:t xml:space="preserve"> </w:t>
      </w:r>
      <w:r>
        <w:rPr>
          <w:color w:val="231F20"/>
          <w:w w:val="110"/>
          <w:sz w:val="19"/>
        </w:rPr>
        <w:t>Eligibility,</w:t>
      </w:r>
      <w:r>
        <w:rPr>
          <w:color w:val="231F20"/>
          <w:spacing w:val="-11"/>
          <w:w w:val="110"/>
          <w:sz w:val="19"/>
        </w:rPr>
        <w:t xml:space="preserve"> </w:t>
      </w:r>
      <w:r>
        <w:rPr>
          <w:color w:val="231F20"/>
          <w:w w:val="110"/>
          <w:sz w:val="19"/>
        </w:rPr>
        <w:t>and</w:t>
      </w:r>
      <w:r>
        <w:rPr>
          <w:color w:val="231F20"/>
          <w:spacing w:val="-12"/>
          <w:w w:val="110"/>
          <w:sz w:val="19"/>
        </w:rPr>
        <w:t xml:space="preserve"> </w:t>
      </w:r>
      <w:r>
        <w:rPr>
          <w:color w:val="231F20"/>
          <w:w w:val="110"/>
          <w:sz w:val="19"/>
        </w:rPr>
        <w:t>who</w:t>
      </w:r>
      <w:r>
        <w:rPr>
          <w:color w:val="231F20"/>
          <w:spacing w:val="-11"/>
          <w:w w:val="110"/>
          <w:sz w:val="19"/>
        </w:rPr>
        <w:t xml:space="preserve"> </w:t>
      </w:r>
      <w:r>
        <w:rPr>
          <w:color w:val="231F20"/>
          <w:w w:val="110"/>
          <w:sz w:val="19"/>
        </w:rPr>
        <w:t>subsequently</w:t>
      </w:r>
      <w:r>
        <w:rPr>
          <w:color w:val="231F20"/>
          <w:spacing w:val="-11"/>
          <w:w w:val="110"/>
          <w:sz w:val="19"/>
        </w:rPr>
        <w:t xml:space="preserve"> </w:t>
      </w:r>
      <w:r>
        <w:rPr>
          <w:color w:val="231F20"/>
          <w:w w:val="110"/>
          <w:sz w:val="19"/>
        </w:rPr>
        <w:t>transferred</w:t>
      </w:r>
      <w:r>
        <w:rPr>
          <w:color w:val="231F20"/>
          <w:spacing w:val="-11"/>
          <w:w w:val="110"/>
          <w:sz w:val="19"/>
        </w:rPr>
        <w:t xml:space="preserve"> </w:t>
      </w:r>
      <w:r>
        <w:rPr>
          <w:color w:val="231F20"/>
          <w:w w:val="110"/>
          <w:sz w:val="19"/>
        </w:rPr>
        <w:t>to the United Reformed Church upon ordination and/or induction to a local pastorate following a call with the concurrence of the</w:t>
      </w:r>
      <w:r>
        <w:rPr>
          <w:color w:val="231F20"/>
          <w:spacing w:val="-16"/>
          <w:w w:val="110"/>
          <w:sz w:val="19"/>
        </w:rPr>
        <w:t xml:space="preserve"> </w:t>
      </w:r>
      <w:r>
        <w:rPr>
          <w:color w:val="231F20"/>
          <w:w w:val="110"/>
          <w:sz w:val="19"/>
        </w:rPr>
        <w:t>Synod</w:t>
      </w:r>
    </w:p>
    <w:p w:rsidR="00CD5E00" w:rsidRDefault="00CD5E00">
      <w:pPr>
        <w:pStyle w:val="BodyText"/>
        <w:spacing w:before="2"/>
        <w:rPr>
          <w:sz w:val="20"/>
        </w:rPr>
      </w:pPr>
    </w:p>
    <w:p w:rsidR="00CD5E00" w:rsidRDefault="00D85CF5">
      <w:pPr>
        <w:pStyle w:val="ListParagraph"/>
        <w:numPr>
          <w:ilvl w:val="1"/>
          <w:numId w:val="13"/>
        </w:numPr>
        <w:tabs>
          <w:tab w:val="left" w:pos="1724"/>
          <w:tab w:val="left" w:pos="1725"/>
        </w:tabs>
        <w:spacing w:line="247" w:lineRule="auto"/>
        <w:ind w:right="1156"/>
        <w:rPr>
          <w:sz w:val="19"/>
        </w:rPr>
      </w:pPr>
      <w:r>
        <w:rPr>
          <w:color w:val="231F20"/>
          <w:w w:val="110"/>
          <w:sz w:val="19"/>
        </w:rPr>
        <w:t>Ministers of other churches who, with the approval of a Synod, have been permitted by</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General</w:t>
      </w:r>
      <w:r>
        <w:rPr>
          <w:color w:val="231F20"/>
          <w:spacing w:val="-8"/>
          <w:w w:val="110"/>
          <w:sz w:val="19"/>
        </w:rPr>
        <w:t xml:space="preserve"> </w:t>
      </w:r>
      <w:r>
        <w:rPr>
          <w:color w:val="231F20"/>
          <w:w w:val="110"/>
          <w:sz w:val="19"/>
        </w:rPr>
        <w:t>Assembly,</w:t>
      </w:r>
      <w:r>
        <w:rPr>
          <w:color w:val="231F20"/>
          <w:spacing w:val="-8"/>
          <w:w w:val="110"/>
          <w:sz w:val="19"/>
        </w:rPr>
        <w:t xml:space="preserve"> </w:t>
      </w:r>
      <w:r>
        <w:rPr>
          <w:color w:val="231F20"/>
          <w:w w:val="110"/>
          <w:sz w:val="19"/>
        </w:rPr>
        <w:t>or</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committee</w:t>
      </w:r>
      <w:r>
        <w:rPr>
          <w:color w:val="231F20"/>
          <w:spacing w:val="-8"/>
          <w:w w:val="110"/>
          <w:sz w:val="19"/>
        </w:rPr>
        <w:t xml:space="preserve"> </w:t>
      </w:r>
      <w:r>
        <w:rPr>
          <w:color w:val="231F20"/>
          <w:w w:val="110"/>
          <w:sz w:val="19"/>
        </w:rPr>
        <w:t>delegated</w:t>
      </w:r>
      <w:r>
        <w:rPr>
          <w:color w:val="231F20"/>
          <w:spacing w:val="-8"/>
          <w:w w:val="110"/>
          <w:sz w:val="19"/>
        </w:rPr>
        <w:t xml:space="preserve"> </w:t>
      </w:r>
      <w:r>
        <w:rPr>
          <w:color w:val="231F20"/>
          <w:w w:val="110"/>
          <w:sz w:val="19"/>
        </w:rPr>
        <w:t>by</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General</w:t>
      </w:r>
      <w:r>
        <w:rPr>
          <w:color w:val="231F20"/>
          <w:spacing w:val="-8"/>
          <w:w w:val="110"/>
          <w:sz w:val="19"/>
        </w:rPr>
        <w:t xml:space="preserve"> </w:t>
      </w:r>
      <w:r>
        <w:rPr>
          <w:color w:val="231F20"/>
          <w:w w:val="110"/>
          <w:sz w:val="19"/>
        </w:rPr>
        <w:t>Assembly</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act on its behalf, to transfer to the United Reformed Church without receiving a call to a local pastorate or without being appointed to a post approved by</w:t>
      </w:r>
      <w:r>
        <w:rPr>
          <w:color w:val="231F20"/>
          <w:spacing w:val="-29"/>
          <w:w w:val="110"/>
          <w:sz w:val="19"/>
        </w:rPr>
        <w:t xml:space="preserve"> </w:t>
      </w:r>
      <w:r>
        <w:rPr>
          <w:color w:val="231F20"/>
          <w:w w:val="110"/>
          <w:sz w:val="19"/>
        </w:rPr>
        <w:t>Synod.</w:t>
      </w:r>
    </w:p>
    <w:p w:rsidR="00CD5E00" w:rsidRDefault="00CD5E00">
      <w:pPr>
        <w:pStyle w:val="BodyText"/>
        <w:rPr>
          <w:sz w:val="20"/>
        </w:rPr>
      </w:pPr>
    </w:p>
    <w:p w:rsidR="00CD5E00" w:rsidRDefault="00D85CF5">
      <w:pPr>
        <w:pStyle w:val="ListParagraph"/>
        <w:numPr>
          <w:ilvl w:val="0"/>
          <w:numId w:val="13"/>
        </w:numPr>
        <w:tabs>
          <w:tab w:val="left" w:pos="1157"/>
          <w:tab w:val="left" w:pos="1158"/>
        </w:tabs>
        <w:spacing w:line="247" w:lineRule="auto"/>
        <w:ind w:right="1319" w:hanging="721"/>
        <w:rPr>
          <w:sz w:val="19"/>
        </w:rPr>
      </w:pPr>
      <w:r>
        <w:rPr>
          <w:color w:val="231F20"/>
          <w:w w:val="110"/>
          <w:sz w:val="19"/>
        </w:rPr>
        <w:t>Ministers</w:t>
      </w:r>
      <w:r>
        <w:rPr>
          <w:color w:val="231F20"/>
          <w:spacing w:val="-11"/>
          <w:w w:val="110"/>
          <w:sz w:val="19"/>
        </w:rPr>
        <w:t xml:space="preserve"> </w:t>
      </w:r>
      <w:r>
        <w:rPr>
          <w:color w:val="231F20"/>
          <w:w w:val="110"/>
          <w:sz w:val="19"/>
        </w:rPr>
        <w:t>must</w:t>
      </w:r>
      <w:r>
        <w:rPr>
          <w:color w:val="231F20"/>
          <w:spacing w:val="-10"/>
          <w:w w:val="110"/>
          <w:sz w:val="19"/>
        </w:rPr>
        <w:t xml:space="preserve"> </w:t>
      </w:r>
      <w:r>
        <w:rPr>
          <w:color w:val="231F20"/>
          <w:w w:val="110"/>
          <w:sz w:val="19"/>
        </w:rPr>
        <w:t>conduct</w:t>
      </w:r>
      <w:r>
        <w:rPr>
          <w:color w:val="231F20"/>
          <w:spacing w:val="-11"/>
          <w:w w:val="110"/>
          <w:sz w:val="19"/>
        </w:rPr>
        <w:t xml:space="preserve"> </w:t>
      </w:r>
      <w:r>
        <w:rPr>
          <w:color w:val="231F20"/>
          <w:w w:val="110"/>
          <w:sz w:val="19"/>
        </w:rPr>
        <w:t>themselves</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exercise</w:t>
      </w:r>
      <w:r>
        <w:rPr>
          <w:color w:val="231F20"/>
          <w:spacing w:val="-11"/>
          <w:w w:val="110"/>
          <w:sz w:val="19"/>
        </w:rPr>
        <w:t xml:space="preserve"> </w:t>
      </w:r>
      <w:r>
        <w:rPr>
          <w:color w:val="231F20"/>
          <w:w w:val="110"/>
          <w:sz w:val="19"/>
        </w:rPr>
        <w:t>all</w:t>
      </w:r>
      <w:r>
        <w:rPr>
          <w:color w:val="231F20"/>
          <w:spacing w:val="-10"/>
          <w:w w:val="110"/>
          <w:sz w:val="19"/>
        </w:rPr>
        <w:t xml:space="preserve"> </w:t>
      </w:r>
      <w:r>
        <w:rPr>
          <w:color w:val="231F20"/>
          <w:w w:val="110"/>
          <w:sz w:val="19"/>
        </w:rPr>
        <w:t>aspects</w:t>
      </w:r>
      <w:r>
        <w:rPr>
          <w:color w:val="231F20"/>
          <w:spacing w:val="-11"/>
          <w:w w:val="110"/>
          <w:sz w:val="19"/>
        </w:rPr>
        <w:t xml:space="preserve"> </w:t>
      </w:r>
      <w:r>
        <w:rPr>
          <w:color w:val="231F20"/>
          <w:w w:val="110"/>
          <w:sz w:val="19"/>
        </w:rPr>
        <w:t>of</w:t>
      </w:r>
      <w:r>
        <w:rPr>
          <w:color w:val="231F20"/>
          <w:spacing w:val="-10"/>
          <w:w w:val="110"/>
          <w:sz w:val="19"/>
        </w:rPr>
        <w:t xml:space="preserve"> </w:t>
      </w:r>
      <w:r>
        <w:rPr>
          <w:color w:val="231F20"/>
          <w:w w:val="110"/>
          <w:sz w:val="19"/>
        </w:rPr>
        <w:t>their</w:t>
      </w:r>
      <w:r>
        <w:rPr>
          <w:color w:val="231F20"/>
          <w:spacing w:val="-10"/>
          <w:w w:val="110"/>
          <w:sz w:val="19"/>
        </w:rPr>
        <w:t xml:space="preserve"> </w:t>
      </w:r>
      <w:r>
        <w:rPr>
          <w:color w:val="231F20"/>
          <w:w w:val="110"/>
          <w:sz w:val="19"/>
        </w:rPr>
        <w:t>ministries</w:t>
      </w:r>
      <w:r>
        <w:rPr>
          <w:color w:val="231F20"/>
          <w:spacing w:val="-11"/>
          <w:w w:val="110"/>
          <w:sz w:val="19"/>
        </w:rPr>
        <w:t xml:space="preserve"> </w:t>
      </w:r>
      <w:r>
        <w:rPr>
          <w:color w:val="231F20"/>
          <w:w w:val="110"/>
          <w:sz w:val="19"/>
        </w:rPr>
        <w:t>in</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manner which is compatible with the unity and peace of the United Reformed Church and the affirmation</w:t>
      </w:r>
      <w:r>
        <w:rPr>
          <w:color w:val="231F20"/>
          <w:spacing w:val="-8"/>
          <w:w w:val="110"/>
          <w:sz w:val="19"/>
        </w:rPr>
        <w:t xml:space="preserve"> </w:t>
      </w:r>
      <w:r>
        <w:rPr>
          <w:color w:val="231F20"/>
          <w:w w:val="110"/>
          <w:sz w:val="19"/>
        </w:rPr>
        <w:t>made</w:t>
      </w:r>
      <w:r>
        <w:rPr>
          <w:color w:val="231F20"/>
          <w:spacing w:val="-7"/>
          <w:w w:val="110"/>
          <w:sz w:val="19"/>
        </w:rPr>
        <w:t xml:space="preserve"> </w:t>
      </w:r>
      <w:r>
        <w:rPr>
          <w:color w:val="231F20"/>
          <w:w w:val="110"/>
          <w:sz w:val="19"/>
        </w:rPr>
        <w:t>by</w:t>
      </w:r>
      <w:r>
        <w:rPr>
          <w:color w:val="231F20"/>
          <w:spacing w:val="-8"/>
          <w:w w:val="110"/>
          <w:sz w:val="19"/>
        </w:rPr>
        <w:t xml:space="preserve"> </w:t>
      </w:r>
      <w:r>
        <w:rPr>
          <w:color w:val="231F20"/>
          <w:w w:val="110"/>
          <w:sz w:val="19"/>
        </w:rPr>
        <w:t>ministers</w:t>
      </w:r>
      <w:r>
        <w:rPr>
          <w:color w:val="231F20"/>
          <w:spacing w:val="-7"/>
          <w:w w:val="110"/>
          <w:sz w:val="19"/>
        </w:rPr>
        <w:t xml:space="preserve"> </w:t>
      </w:r>
      <w:r>
        <w:rPr>
          <w:color w:val="231F20"/>
          <w:w w:val="110"/>
          <w:sz w:val="19"/>
        </w:rPr>
        <w:t>at</w:t>
      </w:r>
      <w:r>
        <w:rPr>
          <w:color w:val="231F20"/>
          <w:spacing w:val="-7"/>
          <w:w w:val="110"/>
          <w:sz w:val="19"/>
        </w:rPr>
        <w:t xml:space="preserve"> </w:t>
      </w:r>
      <w:r>
        <w:rPr>
          <w:color w:val="231F20"/>
          <w:w w:val="110"/>
          <w:sz w:val="19"/>
        </w:rPr>
        <w:t>ordination</w:t>
      </w:r>
      <w:r>
        <w:rPr>
          <w:color w:val="231F20"/>
          <w:spacing w:val="-8"/>
          <w:w w:val="110"/>
          <w:sz w:val="19"/>
        </w:rPr>
        <w:t xml:space="preserve"> </w:t>
      </w:r>
      <w:r>
        <w:rPr>
          <w:color w:val="231F20"/>
          <w:w w:val="110"/>
          <w:sz w:val="19"/>
        </w:rPr>
        <w:t>and</w:t>
      </w:r>
      <w:r>
        <w:rPr>
          <w:color w:val="231F20"/>
          <w:spacing w:val="-7"/>
          <w:w w:val="110"/>
          <w:sz w:val="19"/>
        </w:rPr>
        <w:t xml:space="preserve"> </w:t>
      </w:r>
      <w:r>
        <w:rPr>
          <w:color w:val="231F20"/>
          <w:w w:val="110"/>
          <w:sz w:val="19"/>
        </w:rPr>
        <w:t>induction</w:t>
      </w:r>
      <w:r>
        <w:rPr>
          <w:color w:val="231F20"/>
          <w:spacing w:val="-7"/>
          <w:w w:val="110"/>
          <w:sz w:val="19"/>
        </w:rPr>
        <w:t xml:space="preserve"> </w:t>
      </w:r>
      <w:r>
        <w:rPr>
          <w:color w:val="231F20"/>
          <w:w w:val="110"/>
          <w:sz w:val="19"/>
        </w:rPr>
        <w:t>(Schedule</w:t>
      </w:r>
      <w:r>
        <w:rPr>
          <w:color w:val="231F20"/>
          <w:spacing w:val="-8"/>
          <w:w w:val="110"/>
          <w:sz w:val="19"/>
        </w:rPr>
        <w:t xml:space="preserve"> </w:t>
      </w:r>
      <w:r>
        <w:rPr>
          <w:color w:val="231F20"/>
          <w:w w:val="110"/>
          <w:sz w:val="19"/>
        </w:rPr>
        <w:t>C)</w:t>
      </w:r>
      <w:r>
        <w:rPr>
          <w:color w:val="231F20"/>
          <w:spacing w:val="-7"/>
          <w:w w:val="110"/>
          <w:sz w:val="19"/>
        </w:rPr>
        <w:t xml:space="preserve"> </w:t>
      </w:r>
      <w:r>
        <w:rPr>
          <w:color w:val="231F20"/>
          <w:w w:val="110"/>
          <w:sz w:val="19"/>
        </w:rPr>
        <w:t>and</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 xml:space="preserve">Statement concerning the nature, faith and order of the United Reformed Church (Schedule </w:t>
      </w:r>
      <w:r>
        <w:rPr>
          <w:color w:val="231F20"/>
          <w:spacing w:val="2"/>
          <w:w w:val="110"/>
          <w:sz w:val="19"/>
        </w:rPr>
        <w:t xml:space="preserve">D) </w:t>
      </w:r>
      <w:r>
        <w:rPr>
          <w:color w:val="231F20"/>
          <w:w w:val="110"/>
          <w:sz w:val="19"/>
        </w:rPr>
        <w:t>in accordance with which ministers undertake to exercise their</w:t>
      </w:r>
      <w:r>
        <w:rPr>
          <w:color w:val="231F20"/>
          <w:spacing w:val="-31"/>
          <w:w w:val="110"/>
          <w:sz w:val="19"/>
        </w:rPr>
        <w:t xml:space="preserve"> </w:t>
      </w:r>
      <w:r>
        <w:rPr>
          <w:color w:val="231F20"/>
          <w:w w:val="110"/>
          <w:sz w:val="19"/>
        </w:rPr>
        <w:t>ministry.</w:t>
      </w:r>
    </w:p>
    <w:p w:rsidR="00CD5E00" w:rsidRDefault="00CD5E00">
      <w:pPr>
        <w:pStyle w:val="BodyText"/>
        <w:spacing w:before="1"/>
        <w:rPr>
          <w:sz w:val="20"/>
        </w:rPr>
      </w:pPr>
    </w:p>
    <w:p w:rsidR="00CD5E00" w:rsidRDefault="00D85CF5">
      <w:pPr>
        <w:pStyle w:val="ListParagraph"/>
        <w:numPr>
          <w:ilvl w:val="0"/>
          <w:numId w:val="13"/>
        </w:numPr>
        <w:tabs>
          <w:tab w:val="left" w:pos="1157"/>
          <w:tab w:val="left" w:pos="1158"/>
        </w:tabs>
        <w:spacing w:before="1" w:line="247" w:lineRule="auto"/>
        <w:ind w:right="1087" w:hanging="721"/>
        <w:rPr>
          <w:sz w:val="19"/>
        </w:rPr>
      </w:pPr>
      <w:r>
        <w:rPr>
          <w:color w:val="231F20"/>
          <w:w w:val="105"/>
          <w:sz w:val="19"/>
        </w:rPr>
        <w:t>Acting in due exercise of their functions as contained in the Structure of the United Reformed Church, the councils of the Church have authority in certain circumstances (without prejudice   to a minister’s conditions under the Plan for Partnership in Ministerial Remuneration) to suspend a minister which involves a temporary ban on the  exercise  of  ministry  by  the minister concerned but not his/her removal from the Roll of</w:t>
      </w:r>
      <w:r>
        <w:rPr>
          <w:color w:val="231F20"/>
          <w:spacing w:val="29"/>
          <w:w w:val="105"/>
          <w:sz w:val="19"/>
        </w:rPr>
        <w:t xml:space="preserve"> </w:t>
      </w:r>
      <w:r>
        <w:rPr>
          <w:color w:val="231F20"/>
          <w:w w:val="105"/>
          <w:sz w:val="19"/>
        </w:rPr>
        <w:t>Ministers.</w:t>
      </w:r>
    </w:p>
    <w:p w:rsidR="00CD5E00" w:rsidRDefault="00CD5E00">
      <w:pPr>
        <w:pStyle w:val="BodyText"/>
        <w:spacing w:before="1"/>
        <w:rPr>
          <w:sz w:val="20"/>
        </w:rPr>
      </w:pPr>
    </w:p>
    <w:p w:rsidR="00CD5E00" w:rsidRDefault="00D85CF5">
      <w:pPr>
        <w:pStyle w:val="ListParagraph"/>
        <w:numPr>
          <w:ilvl w:val="0"/>
          <w:numId w:val="13"/>
        </w:numPr>
        <w:tabs>
          <w:tab w:val="left" w:pos="1157"/>
          <w:tab w:val="left" w:pos="1158"/>
        </w:tabs>
        <w:spacing w:line="247" w:lineRule="auto"/>
        <w:ind w:right="1107"/>
        <w:rPr>
          <w:sz w:val="19"/>
        </w:rPr>
      </w:pPr>
      <w:r>
        <w:rPr>
          <w:color w:val="231F20"/>
          <w:w w:val="110"/>
          <w:sz w:val="19"/>
        </w:rPr>
        <w:t>A</w:t>
      </w:r>
      <w:r>
        <w:rPr>
          <w:color w:val="231F20"/>
          <w:spacing w:val="-12"/>
          <w:w w:val="110"/>
          <w:sz w:val="19"/>
        </w:rPr>
        <w:t xml:space="preserve"> </w:t>
      </w:r>
      <w:r>
        <w:rPr>
          <w:color w:val="231F20"/>
          <w:w w:val="110"/>
          <w:sz w:val="19"/>
        </w:rPr>
        <w:t>minister</w:t>
      </w:r>
      <w:r>
        <w:rPr>
          <w:color w:val="231F20"/>
          <w:spacing w:val="-11"/>
          <w:w w:val="110"/>
          <w:sz w:val="19"/>
        </w:rPr>
        <w:t xml:space="preserve"> </w:t>
      </w:r>
      <w:r>
        <w:rPr>
          <w:color w:val="231F20"/>
          <w:w w:val="110"/>
          <w:sz w:val="19"/>
        </w:rPr>
        <w:t>under</w:t>
      </w:r>
      <w:r>
        <w:rPr>
          <w:color w:val="231F20"/>
          <w:spacing w:val="-11"/>
          <w:w w:val="110"/>
          <w:sz w:val="19"/>
        </w:rPr>
        <w:t xml:space="preserve"> </w:t>
      </w:r>
      <w:r>
        <w:rPr>
          <w:color w:val="231F20"/>
          <w:w w:val="110"/>
          <w:sz w:val="19"/>
        </w:rPr>
        <w:t>suspension,</w:t>
      </w:r>
      <w:r>
        <w:rPr>
          <w:color w:val="231F20"/>
          <w:spacing w:val="-11"/>
          <w:w w:val="110"/>
          <w:sz w:val="19"/>
        </w:rPr>
        <w:t xml:space="preserve"> </w:t>
      </w:r>
      <w:r>
        <w:rPr>
          <w:color w:val="231F20"/>
          <w:w w:val="110"/>
          <w:sz w:val="19"/>
        </w:rPr>
        <w:t>whether</w:t>
      </w:r>
      <w:r>
        <w:rPr>
          <w:color w:val="231F20"/>
          <w:spacing w:val="-11"/>
          <w:w w:val="110"/>
          <w:sz w:val="19"/>
        </w:rPr>
        <w:t xml:space="preserve"> </w:t>
      </w:r>
      <w:r>
        <w:rPr>
          <w:color w:val="231F20"/>
          <w:w w:val="110"/>
          <w:sz w:val="19"/>
        </w:rPr>
        <w:t>in</w:t>
      </w:r>
      <w:r>
        <w:rPr>
          <w:color w:val="231F20"/>
          <w:spacing w:val="-12"/>
          <w:w w:val="110"/>
          <w:sz w:val="19"/>
        </w:rPr>
        <w:t xml:space="preserve"> </w:t>
      </w:r>
      <w:r>
        <w:rPr>
          <w:color w:val="231F20"/>
          <w:w w:val="110"/>
          <w:sz w:val="19"/>
        </w:rPr>
        <w:t>pastoral</w:t>
      </w:r>
      <w:r>
        <w:rPr>
          <w:color w:val="231F20"/>
          <w:spacing w:val="-11"/>
          <w:w w:val="110"/>
          <w:sz w:val="19"/>
        </w:rPr>
        <w:t xml:space="preserve"> </w:t>
      </w:r>
      <w:r>
        <w:rPr>
          <w:color w:val="231F20"/>
          <w:w w:val="110"/>
          <w:sz w:val="19"/>
        </w:rPr>
        <w:t>charge</w:t>
      </w:r>
      <w:r>
        <w:rPr>
          <w:color w:val="231F20"/>
          <w:spacing w:val="-11"/>
          <w:w w:val="110"/>
          <w:sz w:val="19"/>
        </w:rPr>
        <w:t xml:space="preserve"> </w:t>
      </w:r>
      <w:r>
        <w:rPr>
          <w:color w:val="231F20"/>
          <w:w w:val="110"/>
          <w:sz w:val="19"/>
        </w:rPr>
        <w:t>or</w:t>
      </w:r>
      <w:r>
        <w:rPr>
          <w:color w:val="231F20"/>
          <w:spacing w:val="-11"/>
          <w:w w:val="110"/>
          <w:sz w:val="19"/>
        </w:rPr>
        <w:t xml:space="preserve"> </w:t>
      </w:r>
      <w:r>
        <w:rPr>
          <w:color w:val="231F20"/>
          <w:w w:val="110"/>
          <w:sz w:val="19"/>
        </w:rPr>
        <w:t>not,</w:t>
      </w:r>
      <w:r>
        <w:rPr>
          <w:color w:val="231F20"/>
          <w:spacing w:val="-11"/>
          <w:w w:val="110"/>
          <w:sz w:val="19"/>
        </w:rPr>
        <w:t xml:space="preserve"> </w:t>
      </w:r>
      <w:r>
        <w:rPr>
          <w:color w:val="231F20"/>
          <w:w w:val="110"/>
          <w:sz w:val="19"/>
        </w:rPr>
        <w:t>shall</w:t>
      </w:r>
      <w:r>
        <w:rPr>
          <w:color w:val="231F20"/>
          <w:spacing w:val="-12"/>
          <w:w w:val="110"/>
          <w:sz w:val="19"/>
        </w:rPr>
        <w:t xml:space="preserve"> </w:t>
      </w:r>
      <w:r>
        <w:rPr>
          <w:color w:val="231F20"/>
          <w:w w:val="110"/>
          <w:sz w:val="19"/>
        </w:rPr>
        <w:t>not</w:t>
      </w:r>
      <w:r>
        <w:rPr>
          <w:color w:val="231F20"/>
          <w:spacing w:val="-11"/>
          <w:w w:val="110"/>
          <w:sz w:val="19"/>
        </w:rPr>
        <w:t xml:space="preserve"> </w:t>
      </w:r>
      <w:r>
        <w:rPr>
          <w:color w:val="231F20"/>
          <w:w w:val="110"/>
          <w:sz w:val="19"/>
        </w:rPr>
        <w:t>present</w:t>
      </w:r>
      <w:r>
        <w:rPr>
          <w:color w:val="231F20"/>
          <w:spacing w:val="-11"/>
          <w:w w:val="110"/>
          <w:sz w:val="19"/>
        </w:rPr>
        <w:t xml:space="preserve"> </w:t>
      </w:r>
      <w:r>
        <w:rPr>
          <w:color w:val="231F20"/>
          <w:w w:val="110"/>
          <w:sz w:val="19"/>
        </w:rPr>
        <w:t>him/herself as a minister and shall not preside at communion. The minister shall refrain from all activity which may lead others to believe that he/she is acting as a minister of religion. Suspension also means that the minister may not exercise the ministerial rights of membership of any council</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Suspension</w:t>
      </w:r>
      <w:r>
        <w:rPr>
          <w:color w:val="231F20"/>
          <w:spacing w:val="-7"/>
          <w:w w:val="110"/>
          <w:sz w:val="19"/>
        </w:rPr>
        <w:t xml:space="preserve"> </w:t>
      </w:r>
      <w:r>
        <w:rPr>
          <w:color w:val="231F20"/>
          <w:w w:val="110"/>
          <w:sz w:val="19"/>
        </w:rPr>
        <w:t>does</w:t>
      </w:r>
      <w:r>
        <w:rPr>
          <w:color w:val="231F20"/>
          <w:spacing w:val="-7"/>
          <w:w w:val="110"/>
          <w:sz w:val="19"/>
        </w:rPr>
        <w:t xml:space="preserve"> </w:t>
      </w:r>
      <w:r>
        <w:rPr>
          <w:color w:val="231F20"/>
          <w:w w:val="110"/>
          <w:sz w:val="19"/>
        </w:rPr>
        <w:t>not</w:t>
      </w:r>
      <w:r>
        <w:rPr>
          <w:color w:val="231F20"/>
          <w:spacing w:val="-7"/>
          <w:w w:val="110"/>
          <w:sz w:val="19"/>
        </w:rPr>
        <w:t xml:space="preserve"> </w:t>
      </w:r>
      <w:r>
        <w:rPr>
          <w:color w:val="231F20"/>
          <w:w w:val="110"/>
          <w:sz w:val="19"/>
        </w:rPr>
        <w:t>remove</w:t>
      </w:r>
      <w:r>
        <w:rPr>
          <w:color w:val="231F20"/>
          <w:spacing w:val="-7"/>
          <w:w w:val="110"/>
          <w:sz w:val="19"/>
        </w:rPr>
        <w:t xml:space="preserve"> </w:t>
      </w:r>
      <w:r>
        <w:rPr>
          <w:color w:val="231F20"/>
          <w:w w:val="110"/>
          <w:sz w:val="19"/>
        </w:rPr>
        <w:t>any</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rights</w:t>
      </w:r>
      <w:r>
        <w:rPr>
          <w:color w:val="231F20"/>
          <w:spacing w:val="-7"/>
          <w:w w:val="110"/>
          <w:sz w:val="19"/>
        </w:rPr>
        <w:t xml:space="preserve"> </w:t>
      </w:r>
      <w:r>
        <w:rPr>
          <w:color w:val="231F20"/>
          <w:w w:val="110"/>
          <w:sz w:val="19"/>
        </w:rPr>
        <w:t>accorded</w:t>
      </w:r>
      <w:r>
        <w:rPr>
          <w:color w:val="231F20"/>
          <w:spacing w:val="-7"/>
          <w:w w:val="110"/>
          <w:sz w:val="19"/>
        </w:rPr>
        <w:t xml:space="preserve"> </w:t>
      </w:r>
      <w:r>
        <w:rPr>
          <w:color w:val="231F20"/>
          <w:w w:val="110"/>
          <w:sz w:val="19"/>
        </w:rPr>
        <w:t>by</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process of determining the disciplinary matter which had led to the</w:t>
      </w:r>
      <w:r>
        <w:rPr>
          <w:color w:val="231F20"/>
          <w:spacing w:val="-26"/>
          <w:w w:val="110"/>
          <w:sz w:val="19"/>
        </w:rPr>
        <w:t xml:space="preserve"> </w:t>
      </w:r>
      <w:r>
        <w:rPr>
          <w:color w:val="231F20"/>
          <w:w w:val="110"/>
          <w:sz w:val="19"/>
        </w:rPr>
        <w:t>suspension.</w:t>
      </w:r>
    </w:p>
    <w:p w:rsidR="00CD5E00" w:rsidRDefault="00CD5E00">
      <w:pPr>
        <w:pStyle w:val="BodyText"/>
        <w:spacing w:before="2"/>
        <w:rPr>
          <w:sz w:val="20"/>
        </w:rPr>
      </w:pPr>
    </w:p>
    <w:p w:rsidR="00CD5E00" w:rsidRDefault="00D85CF5">
      <w:pPr>
        <w:pStyle w:val="ListParagraph"/>
        <w:numPr>
          <w:ilvl w:val="0"/>
          <w:numId w:val="13"/>
        </w:numPr>
        <w:tabs>
          <w:tab w:val="left" w:pos="1157"/>
          <w:tab w:val="left" w:pos="1158"/>
        </w:tabs>
        <w:spacing w:line="247" w:lineRule="auto"/>
        <w:ind w:right="1268"/>
        <w:rPr>
          <w:sz w:val="19"/>
        </w:rPr>
      </w:pPr>
      <w:r>
        <w:rPr>
          <w:color w:val="231F20"/>
          <w:w w:val="105"/>
          <w:sz w:val="19"/>
        </w:rPr>
        <w:t>A person whose name has been deleted from the Roll of Ministers of the United Reformed Church and who remains a member of the United Reformed Church has the privilege and responsibilities of that membership, but not those of a minister of Word and sacraments,   and should refrain from all activity which may lead others to believe that he/she is acting       as</w:t>
      </w:r>
      <w:r>
        <w:rPr>
          <w:color w:val="231F20"/>
          <w:spacing w:val="9"/>
          <w:w w:val="105"/>
          <w:sz w:val="19"/>
        </w:rPr>
        <w:t xml:space="preserve"> </w:t>
      </w:r>
      <w:r>
        <w:rPr>
          <w:color w:val="231F20"/>
          <w:w w:val="105"/>
          <w:sz w:val="19"/>
        </w:rPr>
        <w:t>a</w:t>
      </w:r>
      <w:r>
        <w:rPr>
          <w:color w:val="231F20"/>
          <w:spacing w:val="10"/>
          <w:w w:val="105"/>
          <w:sz w:val="19"/>
        </w:rPr>
        <w:t xml:space="preserve"> </w:t>
      </w:r>
      <w:r>
        <w:rPr>
          <w:color w:val="231F20"/>
          <w:w w:val="105"/>
          <w:sz w:val="19"/>
        </w:rPr>
        <w:t>minister</w:t>
      </w:r>
      <w:r>
        <w:rPr>
          <w:color w:val="231F20"/>
          <w:spacing w:val="10"/>
          <w:w w:val="105"/>
          <w:sz w:val="19"/>
        </w:rPr>
        <w:t xml:space="preserve"> </w:t>
      </w:r>
      <w:r>
        <w:rPr>
          <w:color w:val="231F20"/>
          <w:w w:val="105"/>
          <w:sz w:val="19"/>
        </w:rPr>
        <w:t>of</w:t>
      </w:r>
      <w:r>
        <w:rPr>
          <w:color w:val="231F20"/>
          <w:spacing w:val="9"/>
          <w:w w:val="105"/>
          <w:sz w:val="19"/>
        </w:rPr>
        <w:t xml:space="preserve"> </w:t>
      </w:r>
      <w:r>
        <w:rPr>
          <w:color w:val="231F20"/>
          <w:w w:val="105"/>
          <w:sz w:val="19"/>
        </w:rPr>
        <w:t>religion.</w:t>
      </w:r>
      <w:r>
        <w:rPr>
          <w:color w:val="231F20"/>
          <w:spacing w:val="5"/>
          <w:w w:val="105"/>
          <w:sz w:val="19"/>
        </w:rPr>
        <w:t xml:space="preserve"> </w:t>
      </w:r>
      <w:r>
        <w:rPr>
          <w:color w:val="231F20"/>
          <w:w w:val="105"/>
          <w:sz w:val="19"/>
        </w:rPr>
        <w:t>However,</w:t>
      </w:r>
      <w:r>
        <w:rPr>
          <w:color w:val="231F20"/>
          <w:spacing w:val="10"/>
          <w:w w:val="105"/>
          <w:sz w:val="19"/>
        </w:rPr>
        <w:t xml:space="preserve"> </w:t>
      </w:r>
      <w:r>
        <w:rPr>
          <w:color w:val="231F20"/>
          <w:w w:val="105"/>
          <w:sz w:val="19"/>
        </w:rPr>
        <w:t>should</w:t>
      </w:r>
      <w:r>
        <w:rPr>
          <w:color w:val="231F20"/>
          <w:spacing w:val="10"/>
          <w:w w:val="105"/>
          <w:sz w:val="19"/>
        </w:rPr>
        <w:t xml:space="preserve"> </w:t>
      </w:r>
      <w:r>
        <w:rPr>
          <w:color w:val="231F20"/>
          <w:w w:val="105"/>
          <w:sz w:val="19"/>
        </w:rPr>
        <w:t>that</w:t>
      </w:r>
      <w:r>
        <w:rPr>
          <w:color w:val="231F20"/>
          <w:spacing w:val="9"/>
          <w:w w:val="105"/>
          <w:sz w:val="19"/>
        </w:rPr>
        <w:t xml:space="preserve"> </w:t>
      </w:r>
      <w:r>
        <w:rPr>
          <w:color w:val="231F20"/>
          <w:w w:val="105"/>
          <w:sz w:val="19"/>
        </w:rPr>
        <w:t>person</w:t>
      </w:r>
      <w:r>
        <w:rPr>
          <w:color w:val="231F20"/>
          <w:spacing w:val="10"/>
          <w:w w:val="105"/>
          <w:sz w:val="19"/>
        </w:rPr>
        <w:t xml:space="preserve"> </w:t>
      </w:r>
      <w:r>
        <w:rPr>
          <w:color w:val="231F20"/>
          <w:w w:val="105"/>
          <w:sz w:val="19"/>
        </w:rPr>
        <w:t>be</w:t>
      </w:r>
      <w:r>
        <w:rPr>
          <w:color w:val="231F20"/>
          <w:spacing w:val="10"/>
          <w:w w:val="105"/>
          <w:sz w:val="19"/>
        </w:rPr>
        <w:t xml:space="preserve"> </w:t>
      </w:r>
      <w:r>
        <w:rPr>
          <w:color w:val="231F20"/>
          <w:w w:val="105"/>
          <w:sz w:val="19"/>
        </w:rPr>
        <w:t>re-instated</w:t>
      </w:r>
      <w:r>
        <w:rPr>
          <w:color w:val="231F20"/>
          <w:spacing w:val="9"/>
          <w:w w:val="105"/>
          <w:sz w:val="19"/>
        </w:rPr>
        <w:t xml:space="preserve"> </w:t>
      </w:r>
      <w:r>
        <w:rPr>
          <w:color w:val="231F20"/>
          <w:w w:val="105"/>
          <w:sz w:val="19"/>
        </w:rPr>
        <w:t>to</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Roll</w:t>
      </w:r>
      <w:r>
        <w:rPr>
          <w:color w:val="231F20"/>
          <w:spacing w:val="9"/>
          <w:w w:val="105"/>
          <w:sz w:val="19"/>
        </w:rPr>
        <w:t xml:space="preserve"> </w:t>
      </w:r>
      <w:r>
        <w:rPr>
          <w:color w:val="231F20"/>
          <w:w w:val="105"/>
          <w:sz w:val="19"/>
        </w:rPr>
        <w:t>of</w:t>
      </w:r>
      <w:r>
        <w:rPr>
          <w:color w:val="231F20"/>
          <w:spacing w:val="10"/>
          <w:w w:val="105"/>
          <w:sz w:val="19"/>
        </w:rPr>
        <w:t xml:space="preserve"> </w:t>
      </w:r>
      <w:r>
        <w:rPr>
          <w:color w:val="231F20"/>
          <w:w w:val="105"/>
          <w:sz w:val="19"/>
        </w:rPr>
        <w:t>Ministers,</w:t>
      </w:r>
    </w:p>
    <w:p w:rsidR="00CD5E00" w:rsidRDefault="00D85CF5">
      <w:pPr>
        <w:pStyle w:val="BodyText"/>
        <w:spacing w:before="6" w:line="247" w:lineRule="auto"/>
        <w:ind w:left="1157" w:right="608"/>
      </w:pPr>
      <w:r>
        <w:rPr>
          <w:color w:val="231F20"/>
          <w:w w:val="110"/>
        </w:rPr>
        <w:t>he/she</w:t>
      </w:r>
      <w:r>
        <w:rPr>
          <w:color w:val="231F20"/>
          <w:spacing w:val="-8"/>
          <w:w w:val="110"/>
        </w:rPr>
        <w:t xml:space="preserve"> </w:t>
      </w:r>
      <w:r>
        <w:rPr>
          <w:color w:val="231F20"/>
          <w:w w:val="110"/>
        </w:rPr>
        <w:t>would,</w:t>
      </w:r>
      <w:r>
        <w:rPr>
          <w:color w:val="231F20"/>
          <w:spacing w:val="-8"/>
          <w:w w:val="110"/>
        </w:rPr>
        <w:t xml:space="preserve"> </w:t>
      </w:r>
      <w:r>
        <w:rPr>
          <w:color w:val="231F20"/>
          <w:w w:val="110"/>
        </w:rPr>
        <w:t>on</w:t>
      </w:r>
      <w:r>
        <w:rPr>
          <w:color w:val="231F20"/>
          <w:spacing w:val="-8"/>
          <w:w w:val="110"/>
        </w:rPr>
        <w:t xml:space="preserve"> </w:t>
      </w:r>
      <w:r>
        <w:rPr>
          <w:color w:val="231F20"/>
          <w:w w:val="110"/>
        </w:rPr>
        <w:t>being</w:t>
      </w:r>
      <w:r>
        <w:rPr>
          <w:color w:val="231F20"/>
          <w:spacing w:val="-8"/>
          <w:w w:val="110"/>
        </w:rPr>
        <w:t xml:space="preserve"> </w:t>
      </w:r>
      <w:r>
        <w:rPr>
          <w:color w:val="231F20"/>
          <w:w w:val="110"/>
        </w:rPr>
        <w:t>called</w:t>
      </w:r>
      <w:r>
        <w:rPr>
          <w:color w:val="231F20"/>
          <w:spacing w:val="-8"/>
          <w:w w:val="110"/>
        </w:rPr>
        <w:t xml:space="preserve"> </w:t>
      </w:r>
      <w:r>
        <w:rPr>
          <w:color w:val="231F20"/>
          <w:w w:val="110"/>
        </w:rPr>
        <w:t>to</w:t>
      </w:r>
      <w:r>
        <w:rPr>
          <w:color w:val="231F20"/>
          <w:spacing w:val="-8"/>
          <w:w w:val="110"/>
        </w:rPr>
        <w:t xml:space="preserve"> </w:t>
      </w:r>
      <w:r>
        <w:rPr>
          <w:color w:val="231F20"/>
          <w:w w:val="110"/>
        </w:rPr>
        <w:t>a</w:t>
      </w:r>
      <w:r>
        <w:rPr>
          <w:color w:val="231F20"/>
          <w:spacing w:val="-8"/>
          <w:w w:val="110"/>
        </w:rPr>
        <w:t xml:space="preserve"> </w:t>
      </w:r>
      <w:r>
        <w:rPr>
          <w:color w:val="231F20"/>
          <w:w w:val="110"/>
        </w:rPr>
        <w:t>pastorate,</w:t>
      </w:r>
      <w:r>
        <w:rPr>
          <w:color w:val="231F20"/>
          <w:spacing w:val="-8"/>
          <w:w w:val="110"/>
        </w:rPr>
        <w:t xml:space="preserve"> </w:t>
      </w:r>
      <w:r>
        <w:rPr>
          <w:color w:val="231F20"/>
          <w:w w:val="110"/>
        </w:rPr>
        <w:t>need</w:t>
      </w:r>
      <w:r>
        <w:rPr>
          <w:color w:val="231F20"/>
          <w:spacing w:val="-8"/>
          <w:w w:val="110"/>
        </w:rPr>
        <w:t xml:space="preserve"> </w:t>
      </w:r>
      <w:r>
        <w:rPr>
          <w:color w:val="231F20"/>
          <w:w w:val="110"/>
        </w:rPr>
        <w:t>to</w:t>
      </w:r>
      <w:r>
        <w:rPr>
          <w:color w:val="231F20"/>
          <w:spacing w:val="-7"/>
          <w:w w:val="110"/>
        </w:rPr>
        <w:t xml:space="preserve"> </w:t>
      </w:r>
      <w:r>
        <w:rPr>
          <w:color w:val="231F20"/>
          <w:w w:val="110"/>
        </w:rPr>
        <w:t>be</w:t>
      </w:r>
      <w:r>
        <w:rPr>
          <w:color w:val="231F20"/>
          <w:spacing w:val="-8"/>
          <w:w w:val="110"/>
        </w:rPr>
        <w:t xml:space="preserve"> </w:t>
      </w:r>
      <w:r>
        <w:rPr>
          <w:color w:val="231F20"/>
          <w:w w:val="110"/>
        </w:rPr>
        <w:t>inducted</w:t>
      </w:r>
      <w:r>
        <w:rPr>
          <w:color w:val="231F20"/>
          <w:spacing w:val="-8"/>
          <w:w w:val="110"/>
        </w:rPr>
        <w:t xml:space="preserve"> </w:t>
      </w:r>
      <w:r>
        <w:rPr>
          <w:color w:val="231F20"/>
          <w:w w:val="110"/>
        </w:rPr>
        <w:t>to</w:t>
      </w:r>
      <w:r>
        <w:rPr>
          <w:color w:val="231F20"/>
          <w:spacing w:val="-8"/>
          <w:w w:val="110"/>
        </w:rPr>
        <w:t xml:space="preserve"> </w:t>
      </w:r>
      <w:r>
        <w:rPr>
          <w:color w:val="231F20"/>
          <w:w w:val="110"/>
        </w:rPr>
        <w:t>that</w:t>
      </w:r>
      <w:r>
        <w:rPr>
          <w:color w:val="231F20"/>
          <w:spacing w:val="-8"/>
          <w:w w:val="110"/>
        </w:rPr>
        <w:t xml:space="preserve"> </w:t>
      </w:r>
      <w:r>
        <w:rPr>
          <w:color w:val="231F20"/>
          <w:w w:val="110"/>
        </w:rPr>
        <w:t>pastorate,</w:t>
      </w:r>
      <w:r>
        <w:rPr>
          <w:color w:val="231F20"/>
          <w:spacing w:val="-8"/>
          <w:w w:val="110"/>
        </w:rPr>
        <w:t xml:space="preserve"> </w:t>
      </w:r>
      <w:r>
        <w:rPr>
          <w:color w:val="231F20"/>
          <w:w w:val="110"/>
        </w:rPr>
        <w:t>but</w:t>
      </w:r>
      <w:r>
        <w:rPr>
          <w:color w:val="231F20"/>
          <w:spacing w:val="-8"/>
          <w:w w:val="110"/>
        </w:rPr>
        <w:t xml:space="preserve"> </w:t>
      </w:r>
      <w:r>
        <w:rPr>
          <w:color w:val="231F20"/>
          <w:w w:val="110"/>
        </w:rPr>
        <w:t>not ordained, since ordination is not</w:t>
      </w:r>
      <w:r>
        <w:rPr>
          <w:color w:val="231F20"/>
          <w:spacing w:val="-11"/>
          <w:w w:val="110"/>
        </w:rPr>
        <w:t xml:space="preserve"> </w:t>
      </w:r>
      <w:r>
        <w:rPr>
          <w:color w:val="231F20"/>
          <w:w w:val="110"/>
        </w:rPr>
        <w:t>repeatable.</w:t>
      </w:r>
    </w:p>
    <w:p w:rsidR="00CD5E00" w:rsidRDefault="00CD5E00">
      <w:pPr>
        <w:spacing w:line="247" w:lineRule="auto"/>
        <w:sectPr w:rsidR="00CD5E00">
          <w:pgSz w:w="11910" w:h="16840"/>
          <w:pgMar w:top="860" w:right="820" w:bottom="880" w:left="1000" w:header="0" w:footer="694" w:gutter="0"/>
          <w:cols w:space="720"/>
        </w:sectPr>
      </w:pPr>
    </w:p>
    <w:p w:rsidR="00CD5E00" w:rsidRDefault="00D85CF5">
      <w:pPr>
        <w:pStyle w:val="Heading4"/>
        <w:spacing w:before="81" w:line="323" w:lineRule="exact"/>
        <w:ind w:left="196"/>
      </w:pPr>
      <w:r>
        <w:rPr>
          <w:color w:val="231F20"/>
          <w:w w:val="105"/>
        </w:rPr>
        <w:t>SCHEDULE F</w:t>
      </w:r>
    </w:p>
    <w:p w:rsidR="00CD5E00" w:rsidRDefault="00D85CF5">
      <w:pPr>
        <w:pStyle w:val="BodyText"/>
        <w:spacing w:line="231" w:lineRule="exact"/>
        <w:ind w:left="153"/>
      </w:pPr>
      <w:r>
        <w:rPr>
          <w:color w:val="231F20"/>
          <w:w w:val="105"/>
        </w:rPr>
        <w:t>(see clause 22 in the Basis of Union)</w:t>
      </w:r>
    </w:p>
    <w:p w:rsidR="00CD5E00" w:rsidRDefault="00CD5E00">
      <w:pPr>
        <w:pStyle w:val="BodyText"/>
        <w:spacing w:before="12"/>
        <w:rPr>
          <w:sz w:val="21"/>
        </w:rPr>
      </w:pPr>
    </w:p>
    <w:p w:rsidR="00CD5E00" w:rsidRDefault="00D85CF5">
      <w:pPr>
        <w:pStyle w:val="BodyText"/>
        <w:ind w:left="153"/>
      </w:pPr>
      <w:r>
        <w:rPr>
          <w:color w:val="231F20"/>
          <w:w w:val="110"/>
        </w:rPr>
        <w:t>Affirmations to be made by church related community workers at commissioning and induction.</w:t>
      </w:r>
    </w:p>
    <w:p w:rsidR="00CD5E00" w:rsidRDefault="00CD5E00">
      <w:pPr>
        <w:pStyle w:val="BodyText"/>
        <w:spacing w:before="11"/>
        <w:rPr>
          <w:sz w:val="21"/>
        </w:rPr>
      </w:pPr>
    </w:p>
    <w:p w:rsidR="00CD5E00" w:rsidRDefault="00D85CF5">
      <w:pPr>
        <w:pStyle w:val="BodyText"/>
        <w:spacing w:line="259" w:lineRule="auto"/>
        <w:ind w:left="153" w:right="622"/>
      </w:pPr>
      <w:r>
        <w:rPr>
          <w:color w:val="231F20"/>
          <w:w w:val="110"/>
        </w:rPr>
        <w:t>NOTE:</w:t>
      </w:r>
      <w:r>
        <w:rPr>
          <w:color w:val="231F20"/>
          <w:spacing w:val="-7"/>
          <w:w w:val="110"/>
        </w:rPr>
        <w:t xml:space="preserve"> </w:t>
      </w:r>
      <w:r>
        <w:rPr>
          <w:color w:val="231F20"/>
          <w:w w:val="110"/>
        </w:rPr>
        <w:t>The</w:t>
      </w:r>
      <w:r>
        <w:rPr>
          <w:color w:val="231F20"/>
          <w:spacing w:val="-7"/>
          <w:w w:val="110"/>
        </w:rPr>
        <w:t xml:space="preserve"> </w:t>
      </w:r>
      <w:r>
        <w:rPr>
          <w:color w:val="231F20"/>
          <w:w w:val="110"/>
        </w:rPr>
        <w:t>service</w:t>
      </w:r>
      <w:r>
        <w:rPr>
          <w:color w:val="231F20"/>
          <w:spacing w:val="-7"/>
          <w:w w:val="110"/>
        </w:rPr>
        <w:t xml:space="preserve"> </w:t>
      </w:r>
      <w:r>
        <w:rPr>
          <w:color w:val="231F20"/>
          <w:w w:val="110"/>
        </w:rPr>
        <w:t>will</w:t>
      </w:r>
      <w:r>
        <w:rPr>
          <w:color w:val="231F20"/>
          <w:spacing w:val="-7"/>
          <w:w w:val="110"/>
        </w:rPr>
        <w:t xml:space="preserve"> </w:t>
      </w:r>
      <w:r>
        <w:rPr>
          <w:color w:val="231F20"/>
          <w:w w:val="110"/>
        </w:rPr>
        <w:t>also</w:t>
      </w:r>
      <w:r>
        <w:rPr>
          <w:color w:val="231F20"/>
          <w:spacing w:val="-7"/>
          <w:w w:val="110"/>
        </w:rPr>
        <w:t xml:space="preserve"> </w:t>
      </w:r>
      <w:r>
        <w:rPr>
          <w:color w:val="231F20"/>
          <w:w w:val="110"/>
        </w:rPr>
        <w:t>include</w:t>
      </w:r>
      <w:r>
        <w:rPr>
          <w:color w:val="231F20"/>
          <w:spacing w:val="-7"/>
          <w:w w:val="110"/>
        </w:rPr>
        <w:t xml:space="preserve"> </w:t>
      </w:r>
      <w:r>
        <w:rPr>
          <w:color w:val="231F20"/>
          <w:w w:val="110"/>
        </w:rPr>
        <w:t>the</w:t>
      </w:r>
      <w:r>
        <w:rPr>
          <w:color w:val="231F20"/>
          <w:spacing w:val="-7"/>
          <w:w w:val="110"/>
        </w:rPr>
        <w:t xml:space="preserve"> </w:t>
      </w:r>
      <w:r>
        <w:rPr>
          <w:color w:val="231F20"/>
          <w:w w:val="110"/>
        </w:rPr>
        <w:t>reading</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Statement</w:t>
      </w:r>
      <w:r>
        <w:rPr>
          <w:color w:val="231F20"/>
          <w:spacing w:val="-7"/>
          <w:w w:val="110"/>
        </w:rPr>
        <w:t xml:space="preserve"> </w:t>
      </w:r>
      <w:r>
        <w:rPr>
          <w:color w:val="231F20"/>
          <w:w w:val="110"/>
        </w:rPr>
        <w:t>contained</w:t>
      </w:r>
      <w:r>
        <w:rPr>
          <w:color w:val="231F20"/>
          <w:spacing w:val="-7"/>
          <w:w w:val="110"/>
        </w:rPr>
        <w:t xml:space="preserve"> </w:t>
      </w:r>
      <w:r>
        <w:rPr>
          <w:color w:val="231F20"/>
          <w:w w:val="110"/>
        </w:rPr>
        <w:t>in</w:t>
      </w:r>
      <w:r>
        <w:rPr>
          <w:color w:val="231F20"/>
          <w:spacing w:val="-6"/>
          <w:w w:val="110"/>
        </w:rPr>
        <w:t xml:space="preserve"> </w:t>
      </w:r>
      <w:r>
        <w:rPr>
          <w:color w:val="231F20"/>
          <w:w w:val="110"/>
        </w:rPr>
        <w:t>Schedule</w:t>
      </w:r>
      <w:r>
        <w:rPr>
          <w:color w:val="231F20"/>
          <w:spacing w:val="-7"/>
          <w:w w:val="110"/>
        </w:rPr>
        <w:t xml:space="preserve"> </w:t>
      </w:r>
      <w:r>
        <w:rPr>
          <w:color w:val="231F20"/>
          <w:spacing w:val="-3"/>
          <w:w w:val="110"/>
        </w:rPr>
        <w:t>D,</w:t>
      </w:r>
      <w:r>
        <w:rPr>
          <w:color w:val="231F20"/>
          <w:spacing w:val="-7"/>
          <w:w w:val="110"/>
        </w:rPr>
        <w:t xml:space="preserve"> </w:t>
      </w:r>
      <w:r>
        <w:rPr>
          <w:color w:val="231F20"/>
          <w:w w:val="110"/>
        </w:rPr>
        <w:t>and</w:t>
      </w:r>
      <w:r>
        <w:rPr>
          <w:color w:val="231F20"/>
          <w:spacing w:val="-7"/>
          <w:w w:val="110"/>
        </w:rPr>
        <w:t xml:space="preserve"> </w:t>
      </w:r>
      <w:r>
        <w:rPr>
          <w:color w:val="231F20"/>
          <w:w w:val="110"/>
        </w:rPr>
        <w:t>provision</w:t>
      </w:r>
      <w:r>
        <w:rPr>
          <w:color w:val="231F20"/>
          <w:spacing w:val="-7"/>
          <w:w w:val="110"/>
        </w:rPr>
        <w:t xml:space="preserve"> </w:t>
      </w:r>
      <w:r>
        <w:rPr>
          <w:color w:val="231F20"/>
          <w:w w:val="110"/>
        </w:rPr>
        <w:t>will</w:t>
      </w:r>
      <w:r>
        <w:rPr>
          <w:color w:val="231F20"/>
          <w:spacing w:val="-7"/>
          <w:w w:val="110"/>
        </w:rPr>
        <w:t xml:space="preserve"> </w:t>
      </w:r>
      <w:r>
        <w:rPr>
          <w:color w:val="231F20"/>
          <w:w w:val="110"/>
        </w:rPr>
        <w:t>be made</w:t>
      </w:r>
      <w:r>
        <w:rPr>
          <w:color w:val="231F20"/>
          <w:spacing w:val="-10"/>
          <w:w w:val="110"/>
        </w:rPr>
        <w:t xml:space="preserve"> </w:t>
      </w:r>
      <w:r>
        <w:rPr>
          <w:color w:val="231F20"/>
          <w:w w:val="110"/>
        </w:rPr>
        <w:t>for</w:t>
      </w:r>
      <w:r>
        <w:rPr>
          <w:color w:val="231F20"/>
          <w:spacing w:val="-10"/>
          <w:w w:val="110"/>
        </w:rPr>
        <w:t xml:space="preserve"> </w:t>
      </w:r>
      <w:r>
        <w:rPr>
          <w:color w:val="231F20"/>
          <w:w w:val="110"/>
        </w:rPr>
        <w:t>a</w:t>
      </w:r>
      <w:r>
        <w:rPr>
          <w:color w:val="231F20"/>
          <w:spacing w:val="-10"/>
          <w:w w:val="110"/>
        </w:rPr>
        <w:t xml:space="preserve"> </w:t>
      </w:r>
      <w:r>
        <w:rPr>
          <w:color w:val="231F20"/>
          <w:w w:val="110"/>
        </w:rPr>
        <w:t>statement</w:t>
      </w:r>
      <w:r>
        <w:rPr>
          <w:color w:val="231F20"/>
          <w:spacing w:val="-10"/>
          <w:w w:val="110"/>
        </w:rPr>
        <w:t xml:space="preserve"> </w:t>
      </w:r>
      <w:r>
        <w:rPr>
          <w:color w:val="231F20"/>
          <w:w w:val="110"/>
        </w:rPr>
        <w:t>to</w:t>
      </w:r>
      <w:r>
        <w:rPr>
          <w:color w:val="231F20"/>
          <w:spacing w:val="-10"/>
          <w:w w:val="110"/>
        </w:rPr>
        <w:t xml:space="preserve"> </w:t>
      </w:r>
      <w:r>
        <w:rPr>
          <w:color w:val="231F20"/>
          <w:w w:val="110"/>
        </w:rPr>
        <w:t>be</w:t>
      </w:r>
      <w:r>
        <w:rPr>
          <w:color w:val="231F20"/>
          <w:spacing w:val="-10"/>
          <w:w w:val="110"/>
        </w:rPr>
        <w:t xml:space="preserve"> </w:t>
      </w:r>
      <w:r>
        <w:rPr>
          <w:color w:val="231F20"/>
          <w:w w:val="110"/>
        </w:rPr>
        <w:t>made</w:t>
      </w:r>
      <w:r>
        <w:rPr>
          <w:color w:val="231F20"/>
          <w:spacing w:val="-10"/>
          <w:w w:val="110"/>
        </w:rPr>
        <w:t xml:space="preserve"> </w:t>
      </w:r>
      <w:r>
        <w:rPr>
          <w:color w:val="231F20"/>
          <w:w w:val="110"/>
        </w:rPr>
        <w:t>concerning</w:t>
      </w:r>
      <w:r>
        <w:rPr>
          <w:color w:val="231F20"/>
          <w:spacing w:val="-9"/>
          <w:w w:val="110"/>
        </w:rPr>
        <w:t xml:space="preserve"> </w:t>
      </w:r>
      <w:r>
        <w:rPr>
          <w:color w:val="231F20"/>
          <w:w w:val="110"/>
        </w:rPr>
        <w:t>the</w:t>
      </w:r>
      <w:r>
        <w:rPr>
          <w:color w:val="231F20"/>
          <w:spacing w:val="-10"/>
          <w:w w:val="110"/>
        </w:rPr>
        <w:t xml:space="preserve"> </w:t>
      </w:r>
      <w:r>
        <w:rPr>
          <w:color w:val="231F20"/>
          <w:w w:val="110"/>
        </w:rPr>
        <w:t>circumstances</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call.</w:t>
      </w:r>
      <w:r>
        <w:rPr>
          <w:color w:val="231F20"/>
          <w:spacing w:val="-10"/>
          <w:w w:val="110"/>
        </w:rPr>
        <w:t xml:space="preserve"> </w:t>
      </w:r>
      <w:r>
        <w:rPr>
          <w:color w:val="231F20"/>
          <w:w w:val="110"/>
        </w:rPr>
        <w:t>Church</w:t>
      </w:r>
      <w:r>
        <w:rPr>
          <w:color w:val="231F20"/>
          <w:spacing w:val="-10"/>
          <w:w w:val="110"/>
        </w:rPr>
        <w:t xml:space="preserve"> </w:t>
      </w:r>
      <w:r>
        <w:rPr>
          <w:color w:val="231F20"/>
          <w:w w:val="110"/>
        </w:rPr>
        <w:t>related</w:t>
      </w:r>
      <w:r>
        <w:rPr>
          <w:color w:val="231F20"/>
          <w:spacing w:val="-10"/>
          <w:w w:val="110"/>
        </w:rPr>
        <w:t xml:space="preserve"> </w:t>
      </w:r>
      <w:r>
        <w:rPr>
          <w:color w:val="231F20"/>
          <w:w w:val="110"/>
        </w:rPr>
        <w:t>community</w:t>
      </w:r>
      <w:r>
        <w:rPr>
          <w:color w:val="231F20"/>
          <w:spacing w:val="-9"/>
          <w:w w:val="110"/>
        </w:rPr>
        <w:t xml:space="preserve"> </w:t>
      </w:r>
      <w:r>
        <w:rPr>
          <w:color w:val="231F20"/>
          <w:w w:val="110"/>
        </w:rPr>
        <w:t>workers may also make a personal statement about their faith and sense of calling. After the statement has been read the presiding minister shall then ask one of the following sets of</w:t>
      </w:r>
      <w:r>
        <w:rPr>
          <w:color w:val="231F20"/>
          <w:spacing w:val="-30"/>
          <w:w w:val="110"/>
        </w:rPr>
        <w:t xml:space="preserve"> </w:t>
      </w:r>
      <w:r>
        <w:rPr>
          <w:color w:val="231F20"/>
          <w:w w:val="110"/>
        </w:rPr>
        <w:t>questions:</w:t>
      </w:r>
    </w:p>
    <w:p w:rsidR="00CD5E00" w:rsidRDefault="00CD5E00">
      <w:pPr>
        <w:pStyle w:val="BodyText"/>
        <w:spacing w:before="4"/>
        <w:rPr>
          <w:sz w:val="20"/>
        </w:rPr>
      </w:pPr>
    </w:p>
    <w:p w:rsidR="00CD5E00" w:rsidRDefault="00D85CF5">
      <w:pPr>
        <w:pStyle w:val="BodyText"/>
        <w:ind w:left="153"/>
      </w:pPr>
      <w:r>
        <w:rPr>
          <w:color w:val="231F20"/>
          <w:w w:val="105"/>
        </w:rPr>
        <w:t>Either: VERSION I</w:t>
      </w:r>
    </w:p>
    <w:p w:rsidR="00CD5E00" w:rsidRDefault="00CD5E00">
      <w:pPr>
        <w:pStyle w:val="BodyText"/>
        <w:rPr>
          <w:sz w:val="22"/>
        </w:rPr>
      </w:pPr>
    </w:p>
    <w:p w:rsidR="00CD5E00" w:rsidRDefault="00D85CF5">
      <w:pPr>
        <w:pStyle w:val="ListParagraph"/>
        <w:numPr>
          <w:ilvl w:val="0"/>
          <w:numId w:val="12"/>
        </w:numPr>
        <w:tabs>
          <w:tab w:val="left" w:pos="873"/>
          <w:tab w:val="left" w:pos="874"/>
        </w:tabs>
        <w:ind w:hanging="721"/>
        <w:jc w:val="left"/>
        <w:rPr>
          <w:sz w:val="19"/>
        </w:rPr>
      </w:pPr>
      <w:r>
        <w:rPr>
          <w:color w:val="231F20"/>
          <w:spacing w:val="2"/>
          <w:w w:val="105"/>
          <w:sz w:val="19"/>
        </w:rPr>
        <w:t xml:space="preserve">A.B., </w:t>
      </w:r>
      <w:r>
        <w:rPr>
          <w:color w:val="231F20"/>
          <w:w w:val="105"/>
          <w:sz w:val="19"/>
        </w:rPr>
        <w:t xml:space="preserve">Do you confess anew your faith in one God, </w:t>
      </w:r>
      <w:r>
        <w:rPr>
          <w:color w:val="231F20"/>
          <w:spacing w:val="-3"/>
          <w:w w:val="105"/>
          <w:sz w:val="19"/>
        </w:rPr>
        <w:t xml:space="preserve">Father, </w:t>
      </w:r>
      <w:r>
        <w:rPr>
          <w:color w:val="231F20"/>
          <w:w w:val="105"/>
          <w:sz w:val="19"/>
        </w:rPr>
        <w:t>Son and Holy</w:t>
      </w:r>
      <w:r>
        <w:rPr>
          <w:color w:val="231F20"/>
          <w:spacing w:val="38"/>
          <w:w w:val="105"/>
          <w:sz w:val="19"/>
        </w:rPr>
        <w:t xml:space="preserve"> </w:t>
      </w:r>
      <w:r>
        <w:rPr>
          <w:color w:val="231F20"/>
          <w:w w:val="105"/>
          <w:sz w:val="19"/>
        </w:rPr>
        <w:t>Spirit?</w:t>
      </w:r>
    </w:p>
    <w:p w:rsidR="00CD5E00" w:rsidRDefault="00CD5E00">
      <w:pPr>
        <w:pStyle w:val="BodyText"/>
        <w:spacing w:before="11"/>
        <w:rPr>
          <w:sz w:val="21"/>
        </w:rPr>
      </w:pPr>
    </w:p>
    <w:p w:rsidR="00CD5E00" w:rsidRDefault="00D85CF5">
      <w:pPr>
        <w:pStyle w:val="BodyText"/>
        <w:spacing w:before="1"/>
        <w:ind w:left="873"/>
      </w:pPr>
      <w:r>
        <w:rPr>
          <w:color w:val="231F20"/>
        </w:rPr>
        <w:t>I do.</w:t>
      </w:r>
    </w:p>
    <w:p w:rsidR="00CD5E00" w:rsidRDefault="00CD5E00">
      <w:pPr>
        <w:pStyle w:val="BodyText"/>
        <w:spacing w:before="11"/>
        <w:rPr>
          <w:sz w:val="21"/>
        </w:rPr>
      </w:pPr>
    </w:p>
    <w:p w:rsidR="00CD5E00" w:rsidRDefault="00D85CF5">
      <w:pPr>
        <w:pStyle w:val="ListParagraph"/>
        <w:numPr>
          <w:ilvl w:val="0"/>
          <w:numId w:val="12"/>
        </w:numPr>
        <w:tabs>
          <w:tab w:val="left" w:pos="873"/>
          <w:tab w:val="left" w:pos="874"/>
        </w:tabs>
        <w:spacing w:line="259" w:lineRule="auto"/>
        <w:ind w:right="828"/>
        <w:jc w:val="left"/>
        <w:rPr>
          <w:sz w:val="19"/>
        </w:rPr>
      </w:pPr>
      <w:r>
        <w:rPr>
          <w:color w:val="231F20"/>
          <w:w w:val="105"/>
          <w:sz w:val="19"/>
        </w:rPr>
        <w:t>Do you believe that the Word of God in the Old and New Testaments, discerned under the guidance   of</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Holy</w:t>
      </w:r>
      <w:r>
        <w:rPr>
          <w:color w:val="231F20"/>
          <w:spacing w:val="6"/>
          <w:w w:val="105"/>
          <w:sz w:val="19"/>
        </w:rPr>
        <w:t xml:space="preserve"> </w:t>
      </w:r>
      <w:r>
        <w:rPr>
          <w:color w:val="231F20"/>
          <w:w w:val="105"/>
          <w:sz w:val="19"/>
        </w:rPr>
        <w:t>Spirit,</w:t>
      </w:r>
      <w:r>
        <w:rPr>
          <w:color w:val="231F20"/>
          <w:spacing w:val="5"/>
          <w:w w:val="105"/>
          <w:sz w:val="19"/>
        </w:rPr>
        <w:t xml:space="preserve"> </w:t>
      </w:r>
      <w:r>
        <w:rPr>
          <w:color w:val="231F20"/>
          <w:w w:val="105"/>
          <w:sz w:val="19"/>
        </w:rPr>
        <w:t>is</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supreme</w:t>
      </w:r>
      <w:r>
        <w:rPr>
          <w:color w:val="231F20"/>
          <w:spacing w:val="5"/>
          <w:w w:val="105"/>
          <w:sz w:val="19"/>
        </w:rPr>
        <w:t xml:space="preserve"> </w:t>
      </w:r>
      <w:r>
        <w:rPr>
          <w:color w:val="231F20"/>
          <w:w w:val="105"/>
          <w:sz w:val="19"/>
        </w:rPr>
        <w:t>authority</w:t>
      </w:r>
      <w:r>
        <w:rPr>
          <w:color w:val="231F20"/>
          <w:spacing w:val="6"/>
          <w:w w:val="105"/>
          <w:sz w:val="19"/>
        </w:rPr>
        <w:t xml:space="preserve"> </w:t>
      </w:r>
      <w:r>
        <w:rPr>
          <w:color w:val="231F20"/>
          <w:w w:val="105"/>
          <w:sz w:val="19"/>
        </w:rPr>
        <w:t>for</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faith</w:t>
      </w:r>
      <w:r>
        <w:rPr>
          <w:color w:val="231F20"/>
          <w:spacing w:val="6"/>
          <w:w w:val="105"/>
          <w:sz w:val="19"/>
        </w:rPr>
        <w:t xml:space="preserve"> </w:t>
      </w:r>
      <w:r>
        <w:rPr>
          <w:color w:val="231F20"/>
          <w:w w:val="105"/>
          <w:sz w:val="19"/>
        </w:rPr>
        <w:t>and</w:t>
      </w:r>
      <w:r>
        <w:rPr>
          <w:color w:val="231F20"/>
          <w:spacing w:val="5"/>
          <w:w w:val="105"/>
          <w:sz w:val="19"/>
        </w:rPr>
        <w:t xml:space="preserve"> </w:t>
      </w:r>
      <w:r>
        <w:rPr>
          <w:color w:val="231F20"/>
          <w:w w:val="105"/>
          <w:sz w:val="19"/>
        </w:rPr>
        <w:t>conduct</w:t>
      </w:r>
      <w:r>
        <w:rPr>
          <w:color w:val="231F20"/>
          <w:spacing w:val="6"/>
          <w:w w:val="105"/>
          <w:sz w:val="19"/>
        </w:rPr>
        <w:t xml:space="preserve"> </w:t>
      </w:r>
      <w:r>
        <w:rPr>
          <w:color w:val="231F20"/>
          <w:w w:val="105"/>
          <w:sz w:val="19"/>
        </w:rPr>
        <w:t>of</w:t>
      </w:r>
      <w:r>
        <w:rPr>
          <w:color w:val="231F20"/>
          <w:spacing w:val="5"/>
          <w:w w:val="105"/>
          <w:sz w:val="19"/>
        </w:rPr>
        <w:t xml:space="preserve"> </w:t>
      </w:r>
      <w:r>
        <w:rPr>
          <w:color w:val="231F20"/>
          <w:w w:val="105"/>
          <w:sz w:val="19"/>
        </w:rPr>
        <w:t>all</w:t>
      </w:r>
      <w:r>
        <w:rPr>
          <w:color w:val="231F20"/>
          <w:spacing w:val="5"/>
          <w:w w:val="105"/>
          <w:sz w:val="19"/>
        </w:rPr>
        <w:t xml:space="preserve"> </w:t>
      </w:r>
      <w:r>
        <w:rPr>
          <w:color w:val="231F20"/>
          <w:w w:val="105"/>
          <w:sz w:val="19"/>
        </w:rPr>
        <w:t>God’s</w:t>
      </w:r>
      <w:r>
        <w:rPr>
          <w:color w:val="231F20"/>
          <w:spacing w:val="6"/>
          <w:w w:val="105"/>
          <w:sz w:val="19"/>
        </w:rPr>
        <w:t xml:space="preserve"> </w:t>
      </w:r>
      <w:r>
        <w:rPr>
          <w:color w:val="231F20"/>
          <w:w w:val="105"/>
          <w:sz w:val="19"/>
        </w:rPr>
        <w:t>people?</w:t>
      </w:r>
    </w:p>
    <w:p w:rsidR="00CD5E00" w:rsidRDefault="00CD5E00">
      <w:pPr>
        <w:pStyle w:val="BodyText"/>
        <w:spacing w:before="5"/>
        <w:rPr>
          <w:sz w:val="20"/>
        </w:rPr>
      </w:pPr>
    </w:p>
    <w:p w:rsidR="00CD5E00" w:rsidRDefault="00D85CF5">
      <w:pPr>
        <w:pStyle w:val="BodyText"/>
        <w:ind w:left="873"/>
      </w:pPr>
      <w:r>
        <w:rPr>
          <w:color w:val="231F20"/>
        </w:rPr>
        <w:t>I do.</w:t>
      </w:r>
    </w:p>
    <w:p w:rsidR="00CD5E00" w:rsidRDefault="00CD5E00">
      <w:pPr>
        <w:pStyle w:val="BodyText"/>
        <w:spacing w:before="12"/>
        <w:rPr>
          <w:sz w:val="21"/>
        </w:rPr>
      </w:pPr>
    </w:p>
    <w:p w:rsidR="00CD5E00" w:rsidRDefault="00D85CF5">
      <w:pPr>
        <w:pStyle w:val="ListParagraph"/>
        <w:numPr>
          <w:ilvl w:val="0"/>
          <w:numId w:val="12"/>
        </w:numPr>
        <w:tabs>
          <w:tab w:val="left" w:pos="873"/>
          <w:tab w:val="left" w:pos="874"/>
        </w:tabs>
        <w:spacing w:line="259" w:lineRule="auto"/>
        <w:ind w:right="616"/>
        <w:jc w:val="left"/>
        <w:rPr>
          <w:sz w:val="19"/>
        </w:rPr>
      </w:pPr>
      <w:r>
        <w:rPr>
          <w:color w:val="231F20"/>
          <w:w w:val="110"/>
          <w:sz w:val="19"/>
        </w:rPr>
        <w:t>Do</w:t>
      </w:r>
      <w:r>
        <w:rPr>
          <w:color w:val="231F20"/>
          <w:spacing w:val="-8"/>
          <w:w w:val="110"/>
          <w:sz w:val="19"/>
        </w:rPr>
        <w:t xml:space="preserve"> </w:t>
      </w:r>
      <w:r>
        <w:rPr>
          <w:color w:val="231F20"/>
          <w:w w:val="110"/>
          <w:sz w:val="19"/>
        </w:rPr>
        <w:t>you</w:t>
      </w:r>
      <w:r>
        <w:rPr>
          <w:color w:val="231F20"/>
          <w:spacing w:val="-8"/>
          <w:w w:val="110"/>
          <w:sz w:val="19"/>
        </w:rPr>
        <w:t xml:space="preserve"> </w:t>
      </w:r>
      <w:r>
        <w:rPr>
          <w:color w:val="231F20"/>
          <w:w w:val="110"/>
          <w:sz w:val="19"/>
        </w:rPr>
        <w:t>believe</w:t>
      </w:r>
      <w:r>
        <w:rPr>
          <w:color w:val="231F20"/>
          <w:spacing w:val="-8"/>
          <w:w w:val="110"/>
          <w:sz w:val="19"/>
        </w:rPr>
        <w:t xml:space="preserve"> </w:t>
      </w:r>
      <w:r>
        <w:rPr>
          <w:color w:val="231F20"/>
          <w:w w:val="110"/>
          <w:sz w:val="19"/>
        </w:rPr>
        <w:t>that</w:t>
      </w:r>
      <w:r>
        <w:rPr>
          <w:color w:val="231F20"/>
          <w:spacing w:val="-7"/>
          <w:w w:val="110"/>
          <w:sz w:val="19"/>
        </w:rPr>
        <w:t xml:space="preserve"> </w:t>
      </w:r>
      <w:r>
        <w:rPr>
          <w:color w:val="231F20"/>
          <w:w w:val="110"/>
          <w:sz w:val="19"/>
        </w:rPr>
        <w:t>Jesus</w:t>
      </w:r>
      <w:r>
        <w:rPr>
          <w:color w:val="231F20"/>
          <w:spacing w:val="-8"/>
          <w:w w:val="110"/>
          <w:sz w:val="19"/>
        </w:rPr>
        <w:t xml:space="preserve"> </w:t>
      </w:r>
      <w:r>
        <w:rPr>
          <w:color w:val="231F20"/>
          <w:w w:val="110"/>
          <w:sz w:val="19"/>
        </w:rPr>
        <w:t>Christ,</w:t>
      </w:r>
      <w:r>
        <w:rPr>
          <w:color w:val="231F20"/>
          <w:spacing w:val="-8"/>
          <w:w w:val="110"/>
          <w:sz w:val="19"/>
        </w:rPr>
        <w:t xml:space="preserve"> </w:t>
      </w:r>
      <w:r>
        <w:rPr>
          <w:color w:val="231F20"/>
          <w:w w:val="110"/>
          <w:sz w:val="19"/>
        </w:rPr>
        <w:t>who</w:t>
      </w:r>
      <w:r>
        <w:rPr>
          <w:color w:val="231F20"/>
          <w:spacing w:val="-8"/>
          <w:w w:val="110"/>
          <w:sz w:val="19"/>
        </w:rPr>
        <w:t xml:space="preserve"> </w:t>
      </w:r>
      <w:r>
        <w:rPr>
          <w:color w:val="231F20"/>
          <w:w w:val="110"/>
          <w:sz w:val="19"/>
        </w:rPr>
        <w:t>was</w:t>
      </w:r>
      <w:r>
        <w:rPr>
          <w:color w:val="231F20"/>
          <w:spacing w:val="-7"/>
          <w:w w:val="110"/>
          <w:sz w:val="19"/>
        </w:rPr>
        <w:t xml:space="preserve"> </w:t>
      </w:r>
      <w:r>
        <w:rPr>
          <w:color w:val="231F20"/>
          <w:w w:val="110"/>
          <w:sz w:val="19"/>
        </w:rPr>
        <w:t>born</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Mary,</w:t>
      </w:r>
      <w:r>
        <w:rPr>
          <w:color w:val="231F20"/>
          <w:spacing w:val="-8"/>
          <w:w w:val="110"/>
          <w:sz w:val="19"/>
        </w:rPr>
        <w:t xml:space="preserve"> </w:t>
      </w:r>
      <w:r>
        <w:rPr>
          <w:color w:val="231F20"/>
          <w:w w:val="110"/>
          <w:sz w:val="19"/>
        </w:rPr>
        <w:t>lived</w:t>
      </w:r>
      <w:r>
        <w:rPr>
          <w:color w:val="231F20"/>
          <w:spacing w:val="-7"/>
          <w:w w:val="110"/>
          <w:sz w:val="19"/>
        </w:rPr>
        <w:t xml:space="preserve"> </w:t>
      </w:r>
      <w:r>
        <w:rPr>
          <w:color w:val="231F20"/>
          <w:w w:val="110"/>
          <w:sz w:val="19"/>
        </w:rPr>
        <w:t>our</w:t>
      </w:r>
      <w:r>
        <w:rPr>
          <w:color w:val="231F20"/>
          <w:spacing w:val="-8"/>
          <w:w w:val="110"/>
          <w:sz w:val="19"/>
        </w:rPr>
        <w:t xml:space="preserve"> </w:t>
      </w:r>
      <w:r>
        <w:rPr>
          <w:color w:val="231F20"/>
          <w:w w:val="110"/>
          <w:sz w:val="19"/>
        </w:rPr>
        <w:t>common</w:t>
      </w:r>
      <w:r>
        <w:rPr>
          <w:color w:val="231F20"/>
          <w:spacing w:val="-8"/>
          <w:w w:val="110"/>
          <w:sz w:val="19"/>
        </w:rPr>
        <w:t xml:space="preserve"> </w:t>
      </w:r>
      <w:r>
        <w:rPr>
          <w:color w:val="231F20"/>
          <w:w w:val="110"/>
          <w:sz w:val="19"/>
        </w:rPr>
        <w:t>life</w:t>
      </w:r>
      <w:r>
        <w:rPr>
          <w:color w:val="231F20"/>
          <w:spacing w:val="-7"/>
          <w:w w:val="110"/>
          <w:sz w:val="19"/>
        </w:rPr>
        <w:t xml:space="preserve"> </w:t>
      </w:r>
      <w:r>
        <w:rPr>
          <w:color w:val="231F20"/>
          <w:w w:val="110"/>
          <w:sz w:val="19"/>
        </w:rPr>
        <w:t>on</w:t>
      </w:r>
      <w:r>
        <w:rPr>
          <w:color w:val="231F20"/>
          <w:spacing w:val="-8"/>
          <w:w w:val="110"/>
          <w:sz w:val="19"/>
        </w:rPr>
        <w:t xml:space="preserve"> </w:t>
      </w:r>
      <w:r>
        <w:rPr>
          <w:color w:val="231F20"/>
          <w:w w:val="110"/>
          <w:sz w:val="19"/>
        </w:rPr>
        <w:t>earth,</w:t>
      </w:r>
      <w:r>
        <w:rPr>
          <w:color w:val="231F20"/>
          <w:spacing w:val="-8"/>
          <w:w w:val="110"/>
          <w:sz w:val="19"/>
        </w:rPr>
        <w:t xml:space="preserve"> </w:t>
      </w:r>
      <w:r>
        <w:rPr>
          <w:color w:val="231F20"/>
          <w:w w:val="110"/>
          <w:sz w:val="19"/>
        </w:rPr>
        <w:t>died</w:t>
      </w:r>
      <w:r>
        <w:rPr>
          <w:color w:val="231F20"/>
          <w:spacing w:val="-8"/>
          <w:w w:val="110"/>
          <w:sz w:val="19"/>
        </w:rPr>
        <w:t xml:space="preserve"> </w:t>
      </w:r>
      <w:r>
        <w:rPr>
          <w:color w:val="231F20"/>
          <w:w w:val="110"/>
          <w:sz w:val="19"/>
        </w:rPr>
        <w:t>upon</w:t>
      </w:r>
      <w:r>
        <w:rPr>
          <w:color w:val="231F20"/>
          <w:spacing w:val="-7"/>
          <w:w w:val="110"/>
          <w:sz w:val="19"/>
        </w:rPr>
        <w:t xml:space="preserve"> </w:t>
      </w:r>
      <w:r>
        <w:rPr>
          <w:color w:val="231F20"/>
          <w:w w:val="110"/>
          <w:sz w:val="19"/>
        </w:rPr>
        <w:t>the cross, and who was raised from the dead and reigns for evermore, is the gift of God’s very self to the world? Do you believe that through him God’s love, justice and mercy are revealed and forgiveness, reconciliation</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eternal</w:t>
      </w:r>
      <w:r>
        <w:rPr>
          <w:color w:val="231F20"/>
          <w:spacing w:val="-8"/>
          <w:w w:val="110"/>
          <w:sz w:val="19"/>
        </w:rPr>
        <w:t xml:space="preserve"> </w:t>
      </w:r>
      <w:r>
        <w:rPr>
          <w:color w:val="231F20"/>
          <w:w w:val="110"/>
          <w:sz w:val="19"/>
        </w:rPr>
        <w:t>life</w:t>
      </w:r>
      <w:r>
        <w:rPr>
          <w:color w:val="231F20"/>
          <w:spacing w:val="-9"/>
          <w:w w:val="110"/>
          <w:sz w:val="19"/>
        </w:rPr>
        <w:t xml:space="preserve"> </w:t>
      </w:r>
      <w:r>
        <w:rPr>
          <w:color w:val="231F20"/>
          <w:w w:val="110"/>
          <w:sz w:val="19"/>
        </w:rPr>
        <w:t>are</w:t>
      </w:r>
      <w:r>
        <w:rPr>
          <w:color w:val="231F20"/>
          <w:spacing w:val="-8"/>
          <w:w w:val="110"/>
          <w:sz w:val="19"/>
        </w:rPr>
        <w:t xml:space="preserve"> </w:t>
      </w:r>
      <w:r>
        <w:rPr>
          <w:color w:val="231F20"/>
          <w:w w:val="110"/>
          <w:sz w:val="19"/>
        </w:rPr>
        <w:t>offered</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all</w:t>
      </w:r>
      <w:r>
        <w:rPr>
          <w:color w:val="231F20"/>
          <w:spacing w:val="-9"/>
          <w:w w:val="110"/>
          <w:sz w:val="19"/>
        </w:rPr>
        <w:t xml:space="preserve"> </w:t>
      </w:r>
      <w:r>
        <w:rPr>
          <w:color w:val="231F20"/>
          <w:w w:val="110"/>
          <w:sz w:val="19"/>
        </w:rPr>
        <w:t>people?</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will</w:t>
      </w:r>
      <w:r>
        <w:rPr>
          <w:color w:val="231F20"/>
          <w:spacing w:val="-8"/>
          <w:w w:val="110"/>
          <w:sz w:val="19"/>
        </w:rPr>
        <w:t xml:space="preserve"> </w:t>
      </w:r>
      <w:r>
        <w:rPr>
          <w:color w:val="231F20"/>
          <w:w w:val="110"/>
          <w:sz w:val="19"/>
        </w:rPr>
        <w:t>you</w:t>
      </w:r>
      <w:r>
        <w:rPr>
          <w:color w:val="231F20"/>
          <w:spacing w:val="-9"/>
          <w:w w:val="110"/>
          <w:sz w:val="19"/>
        </w:rPr>
        <w:t xml:space="preserve"> </w:t>
      </w:r>
      <w:r>
        <w:rPr>
          <w:color w:val="231F20"/>
          <w:w w:val="110"/>
          <w:sz w:val="19"/>
        </w:rPr>
        <w:t>faithfully</w:t>
      </w:r>
      <w:r>
        <w:rPr>
          <w:color w:val="231F20"/>
          <w:spacing w:val="-9"/>
          <w:w w:val="110"/>
          <w:sz w:val="19"/>
        </w:rPr>
        <w:t xml:space="preserve"> </w:t>
      </w:r>
      <w:r>
        <w:rPr>
          <w:color w:val="231F20"/>
          <w:w w:val="110"/>
          <w:sz w:val="19"/>
        </w:rPr>
        <w:t>proclaim</w:t>
      </w:r>
      <w:r>
        <w:rPr>
          <w:color w:val="231F20"/>
          <w:spacing w:val="-8"/>
          <w:w w:val="110"/>
          <w:sz w:val="19"/>
        </w:rPr>
        <w:t xml:space="preserve"> </w:t>
      </w:r>
      <w:r>
        <w:rPr>
          <w:color w:val="231F20"/>
          <w:w w:val="110"/>
          <w:sz w:val="19"/>
        </w:rPr>
        <w:t>this</w:t>
      </w:r>
      <w:r>
        <w:rPr>
          <w:color w:val="231F20"/>
          <w:spacing w:val="-9"/>
          <w:w w:val="110"/>
          <w:sz w:val="19"/>
        </w:rPr>
        <w:t xml:space="preserve"> </w:t>
      </w:r>
      <w:r>
        <w:rPr>
          <w:color w:val="231F20"/>
          <w:w w:val="110"/>
          <w:sz w:val="19"/>
        </w:rPr>
        <w:t>Gospel?</w:t>
      </w:r>
    </w:p>
    <w:p w:rsidR="00CD5E00" w:rsidRDefault="00CD5E00">
      <w:pPr>
        <w:pStyle w:val="BodyText"/>
        <w:spacing w:before="4"/>
        <w:rPr>
          <w:sz w:val="20"/>
        </w:rPr>
      </w:pPr>
    </w:p>
    <w:p w:rsidR="00CD5E00" w:rsidRDefault="00D85CF5">
      <w:pPr>
        <w:pStyle w:val="BodyText"/>
        <w:ind w:left="873"/>
      </w:pPr>
      <w:r>
        <w:rPr>
          <w:color w:val="231F20"/>
          <w:w w:val="105"/>
        </w:rPr>
        <w:t>By the grace of God this I believe and this I will proclaim.</w:t>
      </w:r>
    </w:p>
    <w:p w:rsidR="00CD5E00" w:rsidRDefault="00CD5E00">
      <w:pPr>
        <w:pStyle w:val="BodyText"/>
        <w:spacing w:before="11"/>
        <w:rPr>
          <w:sz w:val="21"/>
        </w:rPr>
      </w:pPr>
    </w:p>
    <w:p w:rsidR="00CD5E00" w:rsidRDefault="00D85CF5">
      <w:pPr>
        <w:pStyle w:val="ListParagraph"/>
        <w:numPr>
          <w:ilvl w:val="0"/>
          <w:numId w:val="12"/>
        </w:numPr>
        <w:tabs>
          <w:tab w:val="left" w:pos="873"/>
          <w:tab w:val="left" w:pos="874"/>
        </w:tabs>
        <w:spacing w:before="1" w:line="259" w:lineRule="auto"/>
        <w:ind w:right="734"/>
        <w:jc w:val="left"/>
        <w:rPr>
          <w:sz w:val="19"/>
        </w:rPr>
      </w:pPr>
      <w:r>
        <w:rPr>
          <w:color w:val="231F20"/>
          <w:w w:val="110"/>
          <w:sz w:val="19"/>
        </w:rPr>
        <w:t>Do</w:t>
      </w:r>
      <w:r>
        <w:rPr>
          <w:color w:val="231F20"/>
          <w:spacing w:val="-7"/>
          <w:w w:val="110"/>
          <w:sz w:val="19"/>
        </w:rPr>
        <w:t xml:space="preserve"> </w:t>
      </w:r>
      <w:r>
        <w:rPr>
          <w:color w:val="231F20"/>
          <w:w w:val="110"/>
          <w:sz w:val="19"/>
        </w:rPr>
        <w:t>you</w:t>
      </w:r>
      <w:r>
        <w:rPr>
          <w:color w:val="231F20"/>
          <w:spacing w:val="-7"/>
          <w:w w:val="110"/>
          <w:sz w:val="19"/>
        </w:rPr>
        <w:t xml:space="preserve"> </w:t>
      </w:r>
      <w:r>
        <w:rPr>
          <w:color w:val="231F20"/>
          <w:w w:val="110"/>
          <w:sz w:val="19"/>
        </w:rPr>
        <w:t>believe</w:t>
      </w:r>
      <w:r>
        <w:rPr>
          <w:color w:val="231F20"/>
          <w:spacing w:val="-7"/>
          <w:w w:val="110"/>
          <w:sz w:val="19"/>
        </w:rPr>
        <w:t xml:space="preserve"> </w:t>
      </w:r>
      <w:r>
        <w:rPr>
          <w:color w:val="231F20"/>
          <w:w w:val="110"/>
          <w:sz w:val="19"/>
        </w:rPr>
        <w:t>that</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Church</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people</w:t>
      </w:r>
      <w:r>
        <w:rPr>
          <w:color w:val="231F20"/>
          <w:spacing w:val="-7"/>
          <w:w w:val="110"/>
          <w:sz w:val="19"/>
        </w:rPr>
        <w:t xml:space="preserve"> </w:t>
      </w:r>
      <w:r>
        <w:rPr>
          <w:color w:val="231F20"/>
          <w:w w:val="110"/>
          <w:sz w:val="19"/>
        </w:rPr>
        <w:t>gathered</w:t>
      </w:r>
      <w:r>
        <w:rPr>
          <w:color w:val="231F20"/>
          <w:spacing w:val="-6"/>
          <w:w w:val="110"/>
          <w:sz w:val="19"/>
        </w:rPr>
        <w:t xml:space="preserve"> </w:t>
      </w:r>
      <w:r>
        <w:rPr>
          <w:color w:val="231F20"/>
          <w:w w:val="110"/>
          <w:sz w:val="19"/>
        </w:rPr>
        <w:t>by</w:t>
      </w:r>
      <w:r>
        <w:rPr>
          <w:color w:val="231F20"/>
          <w:spacing w:val="-7"/>
          <w:w w:val="110"/>
          <w:sz w:val="19"/>
        </w:rPr>
        <w:t xml:space="preserve"> </w:t>
      </w:r>
      <w:r>
        <w:rPr>
          <w:color w:val="231F20"/>
          <w:w w:val="110"/>
          <w:sz w:val="19"/>
        </w:rPr>
        <w:t>God’s</w:t>
      </w:r>
      <w:r>
        <w:rPr>
          <w:color w:val="231F20"/>
          <w:spacing w:val="-7"/>
          <w:w w:val="110"/>
          <w:sz w:val="19"/>
        </w:rPr>
        <w:t xml:space="preserve"> </w:t>
      </w:r>
      <w:r>
        <w:rPr>
          <w:color w:val="231F20"/>
          <w:w w:val="110"/>
          <w:sz w:val="19"/>
        </w:rPr>
        <w:t>love</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proclaim</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reconciliation</w:t>
      </w:r>
      <w:r>
        <w:rPr>
          <w:color w:val="231F20"/>
          <w:spacing w:val="-7"/>
          <w:w w:val="110"/>
          <w:sz w:val="19"/>
        </w:rPr>
        <w:t xml:space="preserve"> </w:t>
      </w:r>
      <w:r>
        <w:rPr>
          <w:color w:val="231F20"/>
          <w:w w:val="110"/>
          <w:sz w:val="19"/>
        </w:rPr>
        <w:t>of the world to God through Jesus</w:t>
      </w:r>
      <w:r>
        <w:rPr>
          <w:color w:val="231F20"/>
          <w:spacing w:val="-10"/>
          <w:w w:val="110"/>
          <w:sz w:val="19"/>
        </w:rPr>
        <w:t xml:space="preserve"> </w:t>
      </w:r>
      <w:r>
        <w:rPr>
          <w:color w:val="231F20"/>
          <w:w w:val="110"/>
          <w:sz w:val="19"/>
        </w:rPr>
        <w:t>Christ?</w:t>
      </w:r>
    </w:p>
    <w:p w:rsidR="00CD5E00" w:rsidRDefault="00CD5E00">
      <w:pPr>
        <w:pStyle w:val="BodyText"/>
        <w:spacing w:before="4"/>
        <w:rPr>
          <w:sz w:val="20"/>
        </w:rPr>
      </w:pPr>
    </w:p>
    <w:p w:rsidR="00CD5E00" w:rsidRDefault="00D85CF5">
      <w:pPr>
        <w:pStyle w:val="BodyText"/>
        <w:ind w:left="873"/>
      </w:pPr>
      <w:r>
        <w:rPr>
          <w:color w:val="231F20"/>
        </w:rPr>
        <w:t>I do.</w:t>
      </w:r>
    </w:p>
    <w:p w:rsidR="00CD5E00" w:rsidRDefault="00CD5E00">
      <w:pPr>
        <w:pStyle w:val="BodyText"/>
        <w:rPr>
          <w:sz w:val="22"/>
        </w:rPr>
      </w:pPr>
    </w:p>
    <w:p w:rsidR="00CD5E00" w:rsidRDefault="00D85CF5">
      <w:pPr>
        <w:pStyle w:val="ListParagraph"/>
        <w:numPr>
          <w:ilvl w:val="0"/>
          <w:numId w:val="12"/>
        </w:numPr>
        <w:tabs>
          <w:tab w:val="left" w:pos="873"/>
          <w:tab w:val="left" w:pos="874"/>
        </w:tabs>
        <w:spacing w:line="259" w:lineRule="auto"/>
        <w:ind w:right="727"/>
        <w:jc w:val="left"/>
        <w:rPr>
          <w:sz w:val="19"/>
        </w:rPr>
      </w:pPr>
      <w:r>
        <w:rPr>
          <w:color w:val="231F20"/>
          <w:w w:val="105"/>
          <w:sz w:val="19"/>
        </w:rPr>
        <w:t>Are zeal for the glory of God, love for the Lord Jesus Christ, obedience to the Holy Spirit and a desire    for the salvation of the world, so far as you know your own heart, the chief motives which lead you to enter this</w:t>
      </w:r>
      <w:r>
        <w:rPr>
          <w:color w:val="231F20"/>
          <w:spacing w:val="1"/>
          <w:w w:val="105"/>
          <w:sz w:val="19"/>
        </w:rPr>
        <w:t xml:space="preserve"> </w:t>
      </w:r>
      <w:r>
        <w:rPr>
          <w:color w:val="231F20"/>
          <w:w w:val="105"/>
          <w:sz w:val="19"/>
        </w:rPr>
        <w:t>ministry?</w:t>
      </w:r>
    </w:p>
    <w:p w:rsidR="00CD5E00" w:rsidRDefault="00CD5E00">
      <w:pPr>
        <w:pStyle w:val="BodyText"/>
        <w:spacing w:before="4"/>
        <w:rPr>
          <w:sz w:val="20"/>
        </w:rPr>
      </w:pPr>
    </w:p>
    <w:p w:rsidR="00CD5E00" w:rsidRDefault="00D85CF5">
      <w:pPr>
        <w:pStyle w:val="BodyText"/>
        <w:ind w:left="873"/>
      </w:pPr>
      <w:r>
        <w:rPr>
          <w:color w:val="231F20"/>
          <w:w w:val="105"/>
        </w:rPr>
        <w:t>They are.</w:t>
      </w:r>
    </w:p>
    <w:p w:rsidR="00CD5E00" w:rsidRDefault="00CD5E00">
      <w:pPr>
        <w:pStyle w:val="BodyText"/>
        <w:rPr>
          <w:sz w:val="22"/>
        </w:rPr>
      </w:pPr>
    </w:p>
    <w:p w:rsidR="00CD5E00" w:rsidRDefault="00D85CF5">
      <w:pPr>
        <w:pStyle w:val="ListParagraph"/>
        <w:numPr>
          <w:ilvl w:val="0"/>
          <w:numId w:val="12"/>
        </w:numPr>
        <w:tabs>
          <w:tab w:val="left" w:pos="873"/>
          <w:tab w:val="left" w:pos="874"/>
        </w:tabs>
        <w:spacing w:line="259" w:lineRule="auto"/>
        <w:ind w:right="1339"/>
        <w:jc w:val="left"/>
        <w:rPr>
          <w:sz w:val="19"/>
        </w:rPr>
      </w:pPr>
      <w:r>
        <w:rPr>
          <w:color w:val="231F20"/>
          <w:w w:val="105"/>
          <w:sz w:val="19"/>
        </w:rPr>
        <w:t>Do you promise to live a holy life, and to maintain the truth of the gospel, whatever trouble or persecution may</w:t>
      </w:r>
      <w:r>
        <w:rPr>
          <w:color w:val="231F20"/>
          <w:spacing w:val="2"/>
          <w:w w:val="105"/>
          <w:sz w:val="19"/>
        </w:rPr>
        <w:t xml:space="preserve"> </w:t>
      </w:r>
      <w:r>
        <w:rPr>
          <w:color w:val="231F20"/>
          <w:w w:val="105"/>
          <w:sz w:val="19"/>
        </w:rPr>
        <w:t>arise?</w:t>
      </w:r>
    </w:p>
    <w:p w:rsidR="00CD5E00" w:rsidRDefault="00CD5E00">
      <w:pPr>
        <w:pStyle w:val="BodyText"/>
        <w:spacing w:before="4"/>
        <w:rPr>
          <w:sz w:val="20"/>
        </w:rPr>
      </w:pPr>
    </w:p>
    <w:p w:rsidR="00CD5E00" w:rsidRDefault="00D85CF5">
      <w:pPr>
        <w:pStyle w:val="BodyText"/>
        <w:spacing w:before="1"/>
        <w:ind w:left="873"/>
      </w:pPr>
      <w:r>
        <w:rPr>
          <w:color w:val="231F20"/>
          <w:w w:val="105"/>
        </w:rPr>
        <w:t>Relying on the strength of Christ, I do.</w:t>
      </w:r>
    </w:p>
    <w:p w:rsidR="00CD5E00" w:rsidRDefault="00CD5E00">
      <w:pPr>
        <w:pStyle w:val="BodyText"/>
        <w:spacing w:before="11"/>
        <w:rPr>
          <w:sz w:val="21"/>
        </w:rPr>
      </w:pPr>
    </w:p>
    <w:p w:rsidR="00CD5E00" w:rsidRDefault="00D85CF5">
      <w:pPr>
        <w:pStyle w:val="ListParagraph"/>
        <w:numPr>
          <w:ilvl w:val="0"/>
          <w:numId w:val="12"/>
        </w:numPr>
        <w:tabs>
          <w:tab w:val="left" w:pos="873"/>
          <w:tab w:val="left" w:pos="874"/>
        </w:tabs>
        <w:spacing w:line="259" w:lineRule="auto"/>
        <w:ind w:right="663"/>
        <w:jc w:val="left"/>
        <w:rPr>
          <w:sz w:val="19"/>
        </w:rPr>
      </w:pPr>
      <w:r>
        <w:rPr>
          <w:color w:val="231F20"/>
          <w:w w:val="110"/>
          <w:sz w:val="19"/>
        </w:rPr>
        <w:t>Do</w:t>
      </w:r>
      <w:r>
        <w:rPr>
          <w:color w:val="231F20"/>
          <w:spacing w:val="-9"/>
          <w:w w:val="110"/>
          <w:sz w:val="19"/>
        </w:rPr>
        <w:t xml:space="preserve"> </w:t>
      </w:r>
      <w:r>
        <w:rPr>
          <w:color w:val="231F20"/>
          <w:w w:val="110"/>
          <w:sz w:val="19"/>
        </w:rPr>
        <w:t>you</w:t>
      </w:r>
      <w:r>
        <w:rPr>
          <w:color w:val="231F20"/>
          <w:spacing w:val="-9"/>
          <w:w w:val="110"/>
          <w:sz w:val="19"/>
        </w:rPr>
        <w:t xml:space="preserve"> </w:t>
      </w:r>
      <w:r>
        <w:rPr>
          <w:color w:val="231F20"/>
          <w:w w:val="110"/>
          <w:sz w:val="19"/>
        </w:rPr>
        <w:t>promise</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care</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challenge</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pray</w:t>
      </w:r>
      <w:r>
        <w:rPr>
          <w:color w:val="231F20"/>
          <w:spacing w:val="-8"/>
          <w:w w:val="110"/>
          <w:sz w:val="19"/>
        </w:rPr>
        <w:t xml:space="preserve"> </w:t>
      </w:r>
      <w:r>
        <w:rPr>
          <w:color w:val="231F20"/>
          <w:w w:val="110"/>
          <w:sz w:val="19"/>
        </w:rPr>
        <w:t>for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community,</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discern</w:t>
      </w:r>
      <w:r>
        <w:rPr>
          <w:color w:val="231F20"/>
          <w:spacing w:val="-9"/>
          <w:w w:val="110"/>
          <w:sz w:val="19"/>
        </w:rPr>
        <w:t xml:space="preserve"> </w:t>
      </w:r>
      <w:r>
        <w:rPr>
          <w:color w:val="231F20"/>
          <w:w w:val="110"/>
          <w:sz w:val="19"/>
        </w:rPr>
        <w:t>with</w:t>
      </w:r>
      <w:r>
        <w:rPr>
          <w:color w:val="231F20"/>
          <w:spacing w:val="-9"/>
          <w:w w:val="110"/>
          <w:sz w:val="19"/>
        </w:rPr>
        <w:t xml:space="preserve"> </w:t>
      </w:r>
      <w:r>
        <w:rPr>
          <w:color w:val="231F20"/>
          <w:w w:val="110"/>
          <w:sz w:val="19"/>
        </w:rPr>
        <w:t>others</w:t>
      </w:r>
      <w:r>
        <w:rPr>
          <w:color w:val="231F20"/>
          <w:spacing w:val="-8"/>
          <w:w w:val="110"/>
          <w:sz w:val="19"/>
        </w:rPr>
        <w:t xml:space="preserve"> </w:t>
      </w:r>
      <w:r>
        <w:rPr>
          <w:color w:val="231F20"/>
          <w:w w:val="110"/>
          <w:sz w:val="19"/>
        </w:rPr>
        <w:t>God’s will for the wellbeing of the community? Do you promise to take your part in the councils of the Church</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to</w:t>
      </w:r>
      <w:r>
        <w:rPr>
          <w:color w:val="231F20"/>
          <w:spacing w:val="-6"/>
          <w:w w:val="110"/>
          <w:sz w:val="19"/>
        </w:rPr>
        <w:t xml:space="preserve"> </w:t>
      </w:r>
      <w:proofErr w:type="spellStart"/>
      <w:r>
        <w:rPr>
          <w:color w:val="231F20"/>
          <w:w w:val="110"/>
          <w:sz w:val="19"/>
        </w:rPr>
        <w:t>endeavour</w:t>
      </w:r>
      <w:proofErr w:type="spellEnd"/>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enable</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church</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live</w:t>
      </w:r>
      <w:r>
        <w:rPr>
          <w:color w:val="231F20"/>
          <w:spacing w:val="-6"/>
          <w:w w:val="110"/>
          <w:sz w:val="19"/>
        </w:rPr>
        <w:t xml:space="preserve"> </w:t>
      </w:r>
      <w:r>
        <w:rPr>
          <w:color w:val="231F20"/>
          <w:w w:val="110"/>
          <w:sz w:val="19"/>
        </w:rPr>
        <w:t>out</w:t>
      </w:r>
      <w:r>
        <w:rPr>
          <w:color w:val="231F20"/>
          <w:spacing w:val="-5"/>
          <w:w w:val="110"/>
          <w:sz w:val="19"/>
        </w:rPr>
        <w:t xml:space="preserve"> </w:t>
      </w:r>
      <w:r>
        <w:rPr>
          <w:color w:val="231F20"/>
          <w:w w:val="110"/>
          <w:sz w:val="19"/>
        </w:rPr>
        <w:t>its</w:t>
      </w:r>
      <w:r>
        <w:rPr>
          <w:color w:val="231F20"/>
          <w:spacing w:val="-6"/>
          <w:w w:val="110"/>
          <w:sz w:val="19"/>
        </w:rPr>
        <w:t xml:space="preserve"> </w:t>
      </w:r>
      <w:r>
        <w:rPr>
          <w:color w:val="231F20"/>
          <w:w w:val="110"/>
          <w:sz w:val="19"/>
        </w:rPr>
        <w:t>calling</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proclaim</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love</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mercy</w:t>
      </w:r>
      <w:r>
        <w:rPr>
          <w:color w:val="231F20"/>
          <w:spacing w:val="-5"/>
          <w:w w:val="110"/>
          <w:sz w:val="19"/>
        </w:rPr>
        <w:t xml:space="preserve"> </w:t>
      </w:r>
      <w:r>
        <w:rPr>
          <w:color w:val="231F20"/>
          <w:w w:val="110"/>
          <w:sz w:val="19"/>
        </w:rPr>
        <w:t>of God</w:t>
      </w:r>
      <w:r>
        <w:rPr>
          <w:color w:val="231F20"/>
          <w:spacing w:val="-5"/>
          <w:w w:val="110"/>
          <w:sz w:val="19"/>
        </w:rPr>
        <w:t xml:space="preserve"> </w:t>
      </w:r>
      <w:r>
        <w:rPr>
          <w:color w:val="231F20"/>
          <w:w w:val="110"/>
          <w:sz w:val="19"/>
        </w:rPr>
        <w:t>through</w:t>
      </w:r>
      <w:r>
        <w:rPr>
          <w:color w:val="231F20"/>
          <w:spacing w:val="-5"/>
          <w:w w:val="110"/>
          <w:sz w:val="19"/>
        </w:rPr>
        <w:t xml:space="preserve"> </w:t>
      </w:r>
      <w:r>
        <w:rPr>
          <w:color w:val="231F20"/>
          <w:w w:val="110"/>
          <w:sz w:val="19"/>
        </w:rPr>
        <w:t>working</w:t>
      </w:r>
      <w:r>
        <w:rPr>
          <w:color w:val="231F20"/>
          <w:spacing w:val="-5"/>
          <w:w w:val="110"/>
          <w:sz w:val="19"/>
        </w:rPr>
        <w:t xml:space="preserve"> </w:t>
      </w:r>
      <w:r>
        <w:rPr>
          <w:color w:val="231F20"/>
          <w:w w:val="110"/>
          <w:sz w:val="19"/>
        </w:rPr>
        <w:t>with</w:t>
      </w:r>
      <w:r>
        <w:rPr>
          <w:color w:val="231F20"/>
          <w:spacing w:val="-5"/>
          <w:w w:val="110"/>
          <w:sz w:val="19"/>
        </w:rPr>
        <w:t xml:space="preserve"> </w:t>
      </w:r>
      <w:r>
        <w:rPr>
          <w:color w:val="231F20"/>
          <w:w w:val="110"/>
          <w:sz w:val="19"/>
        </w:rPr>
        <w:t>others</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both</w:t>
      </w:r>
      <w:r>
        <w:rPr>
          <w:color w:val="231F20"/>
          <w:spacing w:val="-5"/>
          <w:w w:val="110"/>
          <w:sz w:val="19"/>
        </w:rPr>
        <w:t xml:space="preserve"> </w:t>
      </w:r>
      <w:r>
        <w:rPr>
          <w:color w:val="231F20"/>
          <w:w w:val="110"/>
          <w:sz w:val="19"/>
        </w:rPr>
        <w:t>church</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community</w:t>
      </w:r>
      <w:r>
        <w:rPr>
          <w:color w:val="231F20"/>
          <w:spacing w:val="-5"/>
          <w:w w:val="110"/>
          <w:sz w:val="19"/>
        </w:rPr>
        <w:t xml:space="preserve"> </w:t>
      </w:r>
      <w:r>
        <w:rPr>
          <w:color w:val="231F20"/>
          <w:w w:val="110"/>
          <w:sz w:val="19"/>
        </w:rPr>
        <w:t>for</w:t>
      </w:r>
      <w:r>
        <w:rPr>
          <w:color w:val="231F20"/>
          <w:spacing w:val="-5"/>
          <w:w w:val="110"/>
          <w:sz w:val="19"/>
        </w:rPr>
        <w:t xml:space="preserve"> </w:t>
      </w:r>
      <w:r>
        <w:rPr>
          <w:color w:val="231F20"/>
          <w:w w:val="110"/>
          <w:sz w:val="19"/>
        </w:rPr>
        <w:t>peace</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justice</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world?</w:t>
      </w:r>
    </w:p>
    <w:p w:rsidR="00CD5E00" w:rsidRDefault="00CD5E00">
      <w:pPr>
        <w:pStyle w:val="BodyText"/>
        <w:spacing w:before="4"/>
        <w:rPr>
          <w:sz w:val="20"/>
        </w:rPr>
      </w:pPr>
    </w:p>
    <w:p w:rsidR="00CD5E00" w:rsidRDefault="00D85CF5">
      <w:pPr>
        <w:pStyle w:val="BodyText"/>
        <w:ind w:left="873"/>
      </w:pPr>
      <w:r>
        <w:rPr>
          <w:color w:val="231F20"/>
          <w:w w:val="105"/>
        </w:rPr>
        <w:t>By the grace of God, I do.</w:t>
      </w:r>
    </w:p>
    <w:p w:rsidR="00CD5E00" w:rsidRDefault="00CD5E00">
      <w:pPr>
        <w:pStyle w:val="BodyText"/>
        <w:rPr>
          <w:sz w:val="22"/>
        </w:rPr>
      </w:pPr>
    </w:p>
    <w:p w:rsidR="00CD5E00" w:rsidRDefault="00D85CF5">
      <w:pPr>
        <w:pStyle w:val="ListParagraph"/>
        <w:numPr>
          <w:ilvl w:val="0"/>
          <w:numId w:val="12"/>
        </w:numPr>
        <w:tabs>
          <w:tab w:val="left" w:pos="873"/>
          <w:tab w:val="left" w:pos="874"/>
        </w:tabs>
        <w:spacing w:line="259" w:lineRule="auto"/>
        <w:ind w:right="858"/>
        <w:jc w:val="left"/>
        <w:rPr>
          <w:sz w:val="19"/>
        </w:rPr>
      </w:pPr>
      <w:r>
        <w:rPr>
          <w:color w:val="231F20"/>
          <w:w w:val="110"/>
          <w:sz w:val="19"/>
        </w:rPr>
        <w:t>Do you promise as a church related community worker of the United Reformed Church to seek its well-being,</w:t>
      </w:r>
      <w:r>
        <w:rPr>
          <w:color w:val="231F20"/>
          <w:spacing w:val="-10"/>
          <w:w w:val="110"/>
          <w:sz w:val="19"/>
        </w:rPr>
        <w:t xml:space="preserve"> </w:t>
      </w:r>
      <w:r>
        <w:rPr>
          <w:color w:val="231F20"/>
          <w:w w:val="110"/>
          <w:sz w:val="19"/>
        </w:rPr>
        <w:t>purity</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peace,</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cherish</w:t>
      </w:r>
      <w:r>
        <w:rPr>
          <w:color w:val="231F20"/>
          <w:spacing w:val="-9"/>
          <w:w w:val="110"/>
          <w:sz w:val="19"/>
        </w:rPr>
        <w:t xml:space="preserve"> </w:t>
      </w:r>
      <w:r>
        <w:rPr>
          <w:color w:val="231F20"/>
          <w:w w:val="110"/>
          <w:sz w:val="19"/>
        </w:rPr>
        <w:t>love</w:t>
      </w:r>
      <w:r>
        <w:rPr>
          <w:color w:val="231F20"/>
          <w:spacing w:val="-10"/>
          <w:w w:val="110"/>
          <w:sz w:val="19"/>
        </w:rPr>
        <w:t xml:space="preserve"> </w:t>
      </w:r>
      <w:r>
        <w:rPr>
          <w:color w:val="231F20"/>
          <w:w w:val="110"/>
          <w:sz w:val="19"/>
        </w:rPr>
        <w:t>towards</w:t>
      </w:r>
      <w:r>
        <w:rPr>
          <w:color w:val="231F20"/>
          <w:spacing w:val="-10"/>
          <w:w w:val="110"/>
          <w:sz w:val="19"/>
        </w:rPr>
        <w:t xml:space="preserve"> </w:t>
      </w:r>
      <w:r>
        <w:rPr>
          <w:color w:val="231F20"/>
          <w:w w:val="110"/>
          <w:sz w:val="19"/>
        </w:rPr>
        <w:t>all</w:t>
      </w:r>
      <w:r>
        <w:rPr>
          <w:color w:val="231F20"/>
          <w:spacing w:val="-10"/>
          <w:w w:val="110"/>
          <w:sz w:val="19"/>
        </w:rPr>
        <w:t xml:space="preserve"> </w:t>
      </w:r>
      <w:r>
        <w:rPr>
          <w:color w:val="231F20"/>
          <w:w w:val="110"/>
          <w:sz w:val="19"/>
        </w:rPr>
        <w:t>other</w:t>
      </w:r>
      <w:r>
        <w:rPr>
          <w:color w:val="231F20"/>
          <w:spacing w:val="-10"/>
          <w:w w:val="110"/>
          <w:sz w:val="19"/>
        </w:rPr>
        <w:t xml:space="preserve"> </w:t>
      </w:r>
      <w:r>
        <w:rPr>
          <w:color w:val="231F20"/>
          <w:w w:val="110"/>
          <w:sz w:val="19"/>
        </w:rPr>
        <w:t>churches</w:t>
      </w:r>
      <w:r>
        <w:rPr>
          <w:color w:val="231F20"/>
          <w:spacing w:val="-9"/>
          <w:w w:val="110"/>
          <w:sz w:val="19"/>
        </w:rPr>
        <w:t xml:space="preserve"> </w:t>
      </w:r>
      <w:r>
        <w:rPr>
          <w:color w:val="231F20"/>
          <w:w w:val="110"/>
          <w:sz w:val="19"/>
        </w:rPr>
        <w:t>and</w:t>
      </w:r>
      <w:r>
        <w:rPr>
          <w:color w:val="231F20"/>
          <w:spacing w:val="-10"/>
          <w:w w:val="110"/>
          <w:sz w:val="19"/>
        </w:rPr>
        <w:t xml:space="preserve"> </w:t>
      </w:r>
      <w:r>
        <w:rPr>
          <w:color w:val="231F20"/>
          <w:w w:val="110"/>
          <w:sz w:val="19"/>
        </w:rPr>
        <w:t>to</w:t>
      </w:r>
      <w:r>
        <w:rPr>
          <w:color w:val="231F20"/>
          <w:spacing w:val="-10"/>
          <w:w w:val="110"/>
          <w:sz w:val="19"/>
        </w:rPr>
        <w:t xml:space="preserve"> </w:t>
      </w:r>
      <w:proofErr w:type="spellStart"/>
      <w:r>
        <w:rPr>
          <w:color w:val="231F20"/>
          <w:w w:val="110"/>
          <w:sz w:val="19"/>
        </w:rPr>
        <w:t>endeavour</w:t>
      </w:r>
      <w:proofErr w:type="spellEnd"/>
      <w:r>
        <w:rPr>
          <w:color w:val="231F20"/>
          <w:spacing w:val="-10"/>
          <w:w w:val="110"/>
          <w:sz w:val="19"/>
        </w:rPr>
        <w:t xml:space="preserve"> </w:t>
      </w:r>
      <w:r>
        <w:rPr>
          <w:color w:val="231F20"/>
          <w:w w:val="110"/>
          <w:sz w:val="19"/>
        </w:rPr>
        <w:t>always</w:t>
      </w:r>
      <w:r>
        <w:rPr>
          <w:color w:val="231F20"/>
          <w:spacing w:val="-10"/>
          <w:w w:val="110"/>
          <w:sz w:val="19"/>
        </w:rPr>
        <w:t xml:space="preserve"> </w:t>
      </w:r>
      <w:r>
        <w:rPr>
          <w:color w:val="231F20"/>
          <w:w w:val="110"/>
          <w:sz w:val="19"/>
        </w:rPr>
        <w:t>to build up the one, holy, catholic and apostolic</w:t>
      </w:r>
      <w:r>
        <w:rPr>
          <w:color w:val="231F20"/>
          <w:spacing w:val="-16"/>
          <w:w w:val="110"/>
          <w:sz w:val="19"/>
        </w:rPr>
        <w:t xml:space="preserve"> </w:t>
      </w:r>
      <w:r>
        <w:rPr>
          <w:color w:val="231F20"/>
          <w:w w:val="110"/>
          <w:sz w:val="19"/>
        </w:rPr>
        <w:t>Church?</w:t>
      </w:r>
    </w:p>
    <w:p w:rsidR="00CD5E00" w:rsidRDefault="00CD5E00">
      <w:pPr>
        <w:pStyle w:val="BodyText"/>
        <w:spacing w:before="4"/>
        <w:rPr>
          <w:sz w:val="20"/>
        </w:rPr>
      </w:pPr>
    </w:p>
    <w:p w:rsidR="00CD5E00" w:rsidRDefault="00D85CF5">
      <w:pPr>
        <w:pStyle w:val="BodyText"/>
        <w:ind w:left="873"/>
      </w:pPr>
      <w:r>
        <w:rPr>
          <w:color w:val="231F20"/>
          <w:w w:val="105"/>
        </w:rPr>
        <w:t>By the grace of God, I do.</w:t>
      </w:r>
    </w:p>
    <w:p w:rsidR="00CD5E00" w:rsidRDefault="00CD5E00">
      <w:pPr>
        <w:sectPr w:rsidR="00CD5E00">
          <w:pgSz w:w="11910" w:h="16840"/>
          <w:pgMar w:top="860" w:right="820" w:bottom="880" w:left="1000" w:header="0" w:footer="694" w:gutter="0"/>
          <w:cols w:space="720"/>
        </w:sectPr>
      </w:pPr>
    </w:p>
    <w:p w:rsidR="00CD5E00" w:rsidRDefault="00D85CF5">
      <w:pPr>
        <w:pStyle w:val="ListParagraph"/>
        <w:numPr>
          <w:ilvl w:val="0"/>
          <w:numId w:val="12"/>
        </w:numPr>
        <w:tabs>
          <w:tab w:val="left" w:pos="1157"/>
          <w:tab w:val="left" w:pos="1158"/>
        </w:tabs>
        <w:spacing w:before="91" w:line="259" w:lineRule="auto"/>
        <w:ind w:left="1157" w:right="425"/>
        <w:jc w:val="left"/>
        <w:rPr>
          <w:sz w:val="19"/>
        </w:rPr>
      </w:pPr>
      <w:r>
        <w:rPr>
          <w:color w:val="231F20"/>
          <w:w w:val="105"/>
          <w:sz w:val="19"/>
        </w:rPr>
        <w:t>Will you undertake to exercise your ministry in accordance with the statement concerning the nature, faith and order of the United Reformed</w:t>
      </w:r>
      <w:r>
        <w:rPr>
          <w:color w:val="231F20"/>
          <w:spacing w:val="11"/>
          <w:w w:val="105"/>
          <w:sz w:val="19"/>
        </w:rPr>
        <w:t xml:space="preserve"> </w:t>
      </w:r>
      <w:r>
        <w:rPr>
          <w:color w:val="231F20"/>
          <w:w w:val="105"/>
          <w:sz w:val="19"/>
        </w:rPr>
        <w:t>Church?</w:t>
      </w:r>
    </w:p>
    <w:p w:rsidR="00CD5E00" w:rsidRDefault="00CD5E00">
      <w:pPr>
        <w:pStyle w:val="BodyText"/>
        <w:spacing w:before="5"/>
        <w:rPr>
          <w:sz w:val="20"/>
        </w:rPr>
      </w:pPr>
    </w:p>
    <w:p w:rsidR="00CD5E00" w:rsidRDefault="00D85CF5">
      <w:pPr>
        <w:pStyle w:val="BodyText"/>
        <w:ind w:left="1157"/>
      </w:pPr>
      <w:r>
        <w:rPr>
          <w:color w:val="231F20"/>
          <w:w w:val="110"/>
        </w:rPr>
        <w:t>I will, and all these things I profess and promise in the power of the Holy Spirit.</w:t>
      </w:r>
    </w:p>
    <w:p w:rsidR="00CD5E00" w:rsidRDefault="00CD5E00">
      <w:pPr>
        <w:pStyle w:val="BodyText"/>
        <w:rPr>
          <w:sz w:val="22"/>
        </w:rPr>
      </w:pPr>
    </w:p>
    <w:p w:rsidR="00CD5E00" w:rsidRDefault="00CD5E00">
      <w:pPr>
        <w:pStyle w:val="BodyText"/>
        <w:spacing w:before="5"/>
        <w:rPr>
          <w:sz w:val="20"/>
        </w:rPr>
      </w:pPr>
    </w:p>
    <w:p w:rsidR="00CD5E00" w:rsidRDefault="00D85CF5">
      <w:pPr>
        <w:pStyle w:val="BodyText"/>
        <w:spacing w:before="1"/>
        <w:ind w:left="437"/>
      </w:pPr>
      <w:r>
        <w:rPr>
          <w:color w:val="231F20"/>
          <w:w w:val="105"/>
        </w:rPr>
        <w:t>Or: VERSION II</w:t>
      </w:r>
    </w:p>
    <w:p w:rsidR="00CD5E00" w:rsidRDefault="00CD5E00">
      <w:pPr>
        <w:pStyle w:val="BodyText"/>
        <w:spacing w:before="11"/>
        <w:rPr>
          <w:sz w:val="21"/>
        </w:rPr>
      </w:pPr>
    </w:p>
    <w:p w:rsidR="00CD5E00" w:rsidRDefault="00D85CF5">
      <w:pPr>
        <w:pStyle w:val="ListParagraph"/>
        <w:numPr>
          <w:ilvl w:val="0"/>
          <w:numId w:val="11"/>
        </w:numPr>
        <w:tabs>
          <w:tab w:val="left" w:pos="1157"/>
          <w:tab w:val="left" w:pos="1158"/>
        </w:tabs>
        <w:ind w:hanging="721"/>
        <w:jc w:val="left"/>
        <w:rPr>
          <w:sz w:val="19"/>
        </w:rPr>
      </w:pPr>
      <w:r>
        <w:rPr>
          <w:color w:val="231F20"/>
          <w:spacing w:val="2"/>
          <w:w w:val="105"/>
          <w:sz w:val="19"/>
        </w:rPr>
        <w:t xml:space="preserve">A.B., </w:t>
      </w:r>
      <w:r>
        <w:rPr>
          <w:color w:val="231F20"/>
          <w:w w:val="105"/>
          <w:sz w:val="19"/>
        </w:rPr>
        <w:t>will you confess anew your</w:t>
      </w:r>
      <w:r>
        <w:rPr>
          <w:color w:val="231F20"/>
          <w:spacing w:val="4"/>
          <w:w w:val="105"/>
          <w:sz w:val="19"/>
        </w:rPr>
        <w:t xml:space="preserve"> </w:t>
      </w:r>
      <w:r>
        <w:rPr>
          <w:color w:val="231F20"/>
          <w:w w:val="105"/>
          <w:sz w:val="19"/>
        </w:rPr>
        <w:t>faith?</w:t>
      </w:r>
    </w:p>
    <w:p w:rsidR="00CD5E00" w:rsidRDefault="00CD5E00">
      <w:pPr>
        <w:pStyle w:val="BodyText"/>
        <w:rPr>
          <w:sz w:val="22"/>
        </w:rPr>
      </w:pPr>
    </w:p>
    <w:p w:rsidR="00CD5E00" w:rsidRDefault="00D85CF5">
      <w:pPr>
        <w:pStyle w:val="BodyText"/>
        <w:spacing w:line="259" w:lineRule="auto"/>
        <w:ind w:left="1157" w:right="676"/>
      </w:pPr>
      <w:r>
        <w:rPr>
          <w:color w:val="231F20"/>
          <w:w w:val="105"/>
        </w:rPr>
        <w:t xml:space="preserve">I confess anew my faith in one God, </w:t>
      </w:r>
      <w:r>
        <w:rPr>
          <w:color w:val="231F20"/>
          <w:spacing w:val="-3"/>
          <w:w w:val="105"/>
        </w:rPr>
        <w:t xml:space="preserve">Father, </w:t>
      </w:r>
      <w:r>
        <w:rPr>
          <w:color w:val="231F20"/>
          <w:w w:val="105"/>
        </w:rPr>
        <w:t xml:space="preserve">Son and Holy </w:t>
      </w:r>
      <w:proofErr w:type="spellStart"/>
      <w:r>
        <w:rPr>
          <w:color w:val="231F20"/>
          <w:w w:val="105"/>
        </w:rPr>
        <w:t>Spirit.I</w:t>
      </w:r>
      <w:proofErr w:type="spellEnd"/>
      <w:r>
        <w:rPr>
          <w:color w:val="231F20"/>
          <w:w w:val="105"/>
        </w:rPr>
        <w:t xml:space="preserve"> believe that the Word of God in the  Old and New Testaments, discerned under the guidance of the Holy Spirit, is the supreme authority    for the faith and conduct of all God’s people. I believe that Jesus Christ, who was born of Mary, lived  our common life on earth, died upon the cross, and who was raised from the dead and reigns for evermore, is the gift of God’s very self to the world. I believe that through him God’s love, justice and mercy are revealed and forgiveness, reconciliation and eternal life are offered to all people. And by    the grace of God I promise to proclaim this gospel faithfully. I believe that the Church is the people gathered</w:t>
      </w:r>
      <w:r>
        <w:rPr>
          <w:color w:val="231F20"/>
          <w:spacing w:val="9"/>
          <w:w w:val="105"/>
        </w:rPr>
        <w:t xml:space="preserve"> </w:t>
      </w:r>
      <w:r>
        <w:rPr>
          <w:color w:val="231F20"/>
          <w:w w:val="105"/>
        </w:rPr>
        <w:t>by</w:t>
      </w:r>
      <w:r>
        <w:rPr>
          <w:color w:val="231F20"/>
          <w:spacing w:val="10"/>
          <w:w w:val="105"/>
        </w:rPr>
        <w:t xml:space="preserve"> </w:t>
      </w:r>
      <w:r>
        <w:rPr>
          <w:color w:val="231F20"/>
          <w:w w:val="105"/>
        </w:rPr>
        <w:t>God’s</w:t>
      </w:r>
      <w:r>
        <w:rPr>
          <w:color w:val="231F20"/>
          <w:spacing w:val="10"/>
          <w:w w:val="105"/>
        </w:rPr>
        <w:t xml:space="preserve"> </w:t>
      </w:r>
      <w:r>
        <w:rPr>
          <w:color w:val="231F20"/>
          <w:w w:val="105"/>
        </w:rPr>
        <w:t>love</w:t>
      </w:r>
      <w:r>
        <w:rPr>
          <w:color w:val="231F20"/>
          <w:spacing w:val="10"/>
          <w:w w:val="105"/>
        </w:rPr>
        <w:t xml:space="preserve"> </w:t>
      </w:r>
      <w:r>
        <w:rPr>
          <w:color w:val="231F20"/>
          <w:w w:val="105"/>
        </w:rPr>
        <w:t>to</w:t>
      </w:r>
      <w:r>
        <w:rPr>
          <w:color w:val="231F20"/>
          <w:spacing w:val="9"/>
          <w:w w:val="105"/>
        </w:rPr>
        <w:t xml:space="preserve"> </w:t>
      </w:r>
      <w:r>
        <w:rPr>
          <w:color w:val="231F20"/>
          <w:w w:val="105"/>
        </w:rPr>
        <w:t>proclaim</w:t>
      </w:r>
      <w:r>
        <w:rPr>
          <w:color w:val="231F20"/>
          <w:spacing w:val="10"/>
          <w:w w:val="105"/>
        </w:rPr>
        <w:t xml:space="preserve"> </w:t>
      </w:r>
      <w:r>
        <w:rPr>
          <w:color w:val="231F20"/>
          <w:w w:val="105"/>
        </w:rPr>
        <w:t>the</w:t>
      </w:r>
      <w:r>
        <w:rPr>
          <w:color w:val="231F20"/>
          <w:spacing w:val="10"/>
          <w:w w:val="105"/>
        </w:rPr>
        <w:t xml:space="preserve"> </w:t>
      </w:r>
      <w:r>
        <w:rPr>
          <w:color w:val="231F20"/>
          <w:w w:val="105"/>
        </w:rPr>
        <w:t>reconciliation</w:t>
      </w:r>
      <w:r>
        <w:rPr>
          <w:color w:val="231F20"/>
          <w:spacing w:val="10"/>
          <w:w w:val="105"/>
        </w:rPr>
        <w:t xml:space="preserve"> </w:t>
      </w:r>
      <w:r>
        <w:rPr>
          <w:color w:val="231F20"/>
          <w:w w:val="105"/>
        </w:rPr>
        <w:t>of</w:t>
      </w:r>
      <w:r>
        <w:rPr>
          <w:color w:val="231F20"/>
          <w:spacing w:val="9"/>
          <w:w w:val="105"/>
        </w:rPr>
        <w:t xml:space="preserve"> </w:t>
      </w:r>
      <w:r>
        <w:rPr>
          <w:color w:val="231F20"/>
          <w:w w:val="105"/>
        </w:rPr>
        <w:t>the</w:t>
      </w:r>
      <w:r>
        <w:rPr>
          <w:color w:val="231F20"/>
          <w:spacing w:val="10"/>
          <w:w w:val="105"/>
        </w:rPr>
        <w:t xml:space="preserve"> </w:t>
      </w:r>
      <w:r>
        <w:rPr>
          <w:color w:val="231F20"/>
          <w:w w:val="105"/>
        </w:rPr>
        <w:t>world</w:t>
      </w:r>
      <w:r>
        <w:rPr>
          <w:color w:val="231F20"/>
          <w:spacing w:val="10"/>
          <w:w w:val="105"/>
        </w:rPr>
        <w:t xml:space="preserve"> </w:t>
      </w:r>
      <w:r>
        <w:rPr>
          <w:color w:val="231F20"/>
          <w:w w:val="105"/>
        </w:rPr>
        <w:t>to</w:t>
      </w:r>
      <w:r>
        <w:rPr>
          <w:color w:val="231F20"/>
          <w:spacing w:val="10"/>
          <w:w w:val="105"/>
        </w:rPr>
        <w:t xml:space="preserve"> </w:t>
      </w:r>
      <w:r>
        <w:rPr>
          <w:color w:val="231F20"/>
          <w:w w:val="105"/>
        </w:rPr>
        <w:t>God</w:t>
      </w:r>
      <w:r>
        <w:rPr>
          <w:color w:val="231F20"/>
          <w:spacing w:val="9"/>
          <w:w w:val="105"/>
        </w:rPr>
        <w:t xml:space="preserve"> </w:t>
      </w:r>
      <w:r>
        <w:rPr>
          <w:color w:val="231F20"/>
          <w:w w:val="105"/>
        </w:rPr>
        <w:t>through</w:t>
      </w:r>
      <w:r>
        <w:rPr>
          <w:color w:val="231F20"/>
          <w:spacing w:val="10"/>
          <w:w w:val="105"/>
        </w:rPr>
        <w:t xml:space="preserve"> </w:t>
      </w:r>
      <w:r>
        <w:rPr>
          <w:color w:val="231F20"/>
          <w:w w:val="105"/>
        </w:rPr>
        <w:t>Jesus</w:t>
      </w:r>
      <w:r>
        <w:rPr>
          <w:color w:val="231F20"/>
          <w:spacing w:val="10"/>
          <w:w w:val="105"/>
        </w:rPr>
        <w:t xml:space="preserve"> </w:t>
      </w:r>
      <w:r>
        <w:rPr>
          <w:color w:val="231F20"/>
          <w:w w:val="105"/>
        </w:rPr>
        <w:t>Christ.</w:t>
      </w:r>
    </w:p>
    <w:p w:rsidR="00CD5E00" w:rsidRDefault="00CD5E00">
      <w:pPr>
        <w:pStyle w:val="BodyText"/>
        <w:spacing w:before="2"/>
        <w:rPr>
          <w:sz w:val="20"/>
        </w:rPr>
      </w:pPr>
    </w:p>
    <w:p w:rsidR="00CD5E00" w:rsidRDefault="00D85CF5">
      <w:pPr>
        <w:pStyle w:val="ListParagraph"/>
        <w:numPr>
          <w:ilvl w:val="0"/>
          <w:numId w:val="11"/>
        </w:numPr>
        <w:tabs>
          <w:tab w:val="left" w:pos="1157"/>
          <w:tab w:val="left" w:pos="1158"/>
        </w:tabs>
        <w:ind w:hanging="721"/>
        <w:jc w:val="left"/>
        <w:rPr>
          <w:sz w:val="19"/>
        </w:rPr>
      </w:pPr>
      <w:r>
        <w:rPr>
          <w:color w:val="231F20"/>
          <w:w w:val="105"/>
          <w:sz w:val="19"/>
        </w:rPr>
        <w:t>What leads you to this</w:t>
      </w:r>
      <w:r>
        <w:rPr>
          <w:color w:val="231F20"/>
          <w:spacing w:val="5"/>
          <w:w w:val="105"/>
          <w:sz w:val="19"/>
        </w:rPr>
        <w:t xml:space="preserve"> </w:t>
      </w:r>
      <w:r>
        <w:rPr>
          <w:color w:val="231F20"/>
          <w:w w:val="105"/>
          <w:sz w:val="19"/>
        </w:rPr>
        <w:t>ministry?</w:t>
      </w:r>
    </w:p>
    <w:p w:rsidR="00CD5E00" w:rsidRDefault="00CD5E00">
      <w:pPr>
        <w:pStyle w:val="BodyText"/>
        <w:spacing w:before="11"/>
        <w:rPr>
          <w:sz w:val="21"/>
        </w:rPr>
      </w:pPr>
    </w:p>
    <w:p w:rsidR="00CD5E00" w:rsidRDefault="00D85CF5">
      <w:pPr>
        <w:pStyle w:val="BodyText"/>
        <w:spacing w:before="1" w:line="259" w:lineRule="auto"/>
        <w:ind w:left="1157" w:right="608"/>
      </w:pPr>
      <w:r>
        <w:rPr>
          <w:color w:val="231F20"/>
          <w:w w:val="105"/>
        </w:rPr>
        <w:t>So far as I know my own heart, I believe that zeal for the glory of God, love for the Lord Jesus Christ, obedience to the Holy Spirit and a desire for the salvation of the world, are the chief motives which lead me to enter this ministry. Relying on the strength of Christ, I promise to live a holy life, and to maintain the truth of the gospel, whatever trouble or persecution may arise.</w:t>
      </w:r>
    </w:p>
    <w:p w:rsidR="00CD5E00" w:rsidRDefault="00CD5E00">
      <w:pPr>
        <w:pStyle w:val="BodyText"/>
        <w:spacing w:before="3"/>
        <w:rPr>
          <w:sz w:val="20"/>
        </w:rPr>
      </w:pPr>
    </w:p>
    <w:p w:rsidR="00CD5E00" w:rsidRDefault="00D85CF5">
      <w:pPr>
        <w:pStyle w:val="ListParagraph"/>
        <w:numPr>
          <w:ilvl w:val="0"/>
          <w:numId w:val="11"/>
        </w:numPr>
        <w:tabs>
          <w:tab w:val="left" w:pos="1157"/>
          <w:tab w:val="left" w:pos="1158"/>
        </w:tabs>
        <w:ind w:hanging="721"/>
        <w:jc w:val="left"/>
        <w:rPr>
          <w:sz w:val="19"/>
        </w:rPr>
      </w:pPr>
      <w:r>
        <w:rPr>
          <w:color w:val="231F20"/>
          <w:w w:val="105"/>
          <w:sz w:val="19"/>
        </w:rPr>
        <w:t>Will you faithfully fulfil the duties of your</w:t>
      </w:r>
      <w:r>
        <w:rPr>
          <w:color w:val="231F20"/>
          <w:spacing w:val="12"/>
          <w:w w:val="105"/>
          <w:sz w:val="19"/>
        </w:rPr>
        <w:t xml:space="preserve"> </w:t>
      </w:r>
      <w:r>
        <w:rPr>
          <w:color w:val="231F20"/>
          <w:w w:val="105"/>
          <w:sz w:val="19"/>
        </w:rPr>
        <w:t>charge?</w:t>
      </w:r>
    </w:p>
    <w:p w:rsidR="00CD5E00" w:rsidRDefault="00CD5E00">
      <w:pPr>
        <w:pStyle w:val="BodyText"/>
        <w:rPr>
          <w:sz w:val="22"/>
        </w:rPr>
      </w:pPr>
    </w:p>
    <w:p w:rsidR="00CD5E00" w:rsidRDefault="00D85CF5">
      <w:pPr>
        <w:pStyle w:val="BodyText"/>
        <w:spacing w:line="259" w:lineRule="auto"/>
        <w:ind w:left="1157" w:right="331" w:hanging="1"/>
      </w:pPr>
      <w:r>
        <w:rPr>
          <w:color w:val="231F20"/>
          <w:w w:val="105"/>
        </w:rPr>
        <w:t xml:space="preserve">By the grace of God I promise to care for, to challenge and to pray for the community, to discern with others God’s will for the wellbeing of the community. I promise to take my part in the councils of the Church and to </w:t>
      </w:r>
      <w:proofErr w:type="spellStart"/>
      <w:r>
        <w:rPr>
          <w:color w:val="231F20"/>
          <w:w w:val="105"/>
        </w:rPr>
        <w:t>endeavour</w:t>
      </w:r>
      <w:proofErr w:type="spellEnd"/>
      <w:r>
        <w:rPr>
          <w:color w:val="231F20"/>
          <w:w w:val="105"/>
        </w:rPr>
        <w:t xml:space="preserve"> to enable the church to live out its calling to proclaim the love and mercy of God through working with others in both church and community for peace and justice in the world.         As a church related community worker of the United Reformed Church I  promise  to  seek  its  well- being, purity, and peace, to cherish love towards all other churches, and always to </w:t>
      </w:r>
      <w:proofErr w:type="spellStart"/>
      <w:r>
        <w:rPr>
          <w:color w:val="231F20"/>
          <w:w w:val="105"/>
        </w:rPr>
        <w:t>endeavour</w:t>
      </w:r>
      <w:proofErr w:type="spellEnd"/>
      <w:r>
        <w:rPr>
          <w:color w:val="231F20"/>
          <w:w w:val="105"/>
        </w:rPr>
        <w:t xml:space="preserve"> to build    up the one holy, catholic and apostolic Church. I undertake to exercise my ministry in accordance with  the statement concerning the nature, faith and order of the United Reformed Church. All these things I profess and promise in the power of the Holy</w:t>
      </w:r>
      <w:r>
        <w:rPr>
          <w:color w:val="231F20"/>
          <w:spacing w:val="17"/>
          <w:w w:val="105"/>
        </w:rPr>
        <w:t xml:space="preserve"> </w:t>
      </w:r>
      <w:r>
        <w:rPr>
          <w:color w:val="231F20"/>
          <w:w w:val="105"/>
        </w:rPr>
        <w:t>Spirit.</w:t>
      </w:r>
    </w:p>
    <w:p w:rsidR="00CD5E00" w:rsidRDefault="00CD5E00">
      <w:pPr>
        <w:spacing w:line="259" w:lineRule="auto"/>
        <w:sectPr w:rsidR="00CD5E00">
          <w:pgSz w:w="11910" w:h="16840"/>
          <w:pgMar w:top="900" w:right="820" w:bottom="880" w:left="1000" w:header="0" w:footer="694" w:gutter="0"/>
          <w:cols w:space="720"/>
        </w:sectPr>
      </w:pPr>
    </w:p>
    <w:p w:rsidR="00CD5E00" w:rsidRDefault="00D85CF5">
      <w:pPr>
        <w:spacing w:before="86"/>
        <w:ind w:left="153"/>
        <w:rPr>
          <w:rFonts w:ascii="Myriad Pro"/>
          <w:b/>
          <w:sz w:val="30"/>
        </w:rPr>
      </w:pPr>
      <w:r>
        <w:rPr>
          <w:rFonts w:ascii="Myriad Pro"/>
          <w:b/>
          <w:color w:val="231F20"/>
          <w:w w:val="105"/>
          <w:sz w:val="30"/>
        </w:rPr>
        <w:t>The Structure of the URC</w:t>
      </w:r>
    </w:p>
    <w:p w:rsidR="00CD5E00" w:rsidRDefault="00D85CF5">
      <w:pPr>
        <w:pStyle w:val="BodyText"/>
        <w:spacing w:before="244" w:line="259" w:lineRule="auto"/>
        <w:ind w:left="153" w:right="608"/>
      </w:pPr>
      <w:r>
        <w:rPr>
          <w:color w:val="231F20"/>
          <w:w w:val="105"/>
        </w:rPr>
        <w:t>1.(1) Members of the United Reformed Church associated in a locality for worship witness and service shall together comprise a local church.</w:t>
      </w:r>
    </w:p>
    <w:p w:rsidR="00CD5E00" w:rsidRDefault="00CD5E00">
      <w:pPr>
        <w:pStyle w:val="BodyText"/>
        <w:spacing w:before="4"/>
        <w:rPr>
          <w:sz w:val="20"/>
        </w:rPr>
      </w:pPr>
    </w:p>
    <w:p w:rsidR="00CD5E00" w:rsidRDefault="00D85CF5">
      <w:pPr>
        <w:pStyle w:val="BodyText"/>
        <w:spacing w:before="1" w:line="259" w:lineRule="auto"/>
        <w:ind w:left="153" w:right="608"/>
      </w:pPr>
      <w:r>
        <w:rPr>
          <w:color w:val="231F20"/>
          <w:w w:val="110"/>
        </w:rPr>
        <w:t>1.(1)(a) Since the proper functioning of the local church is so fundamental to the life of the United Reformed Church, where there is a number of small congregations in proximity to one another unable separately to provide leadership and resources for the work of the church, such congregations shall consult with the Synod to formulate an acceptable scheme for joining together with a single membership, a common church meeting and elders’ meeting, representative of all the constituent congregations, and a shared ministry.</w:t>
      </w:r>
    </w:p>
    <w:p w:rsidR="00CD5E00" w:rsidRDefault="00CD5E00">
      <w:pPr>
        <w:pStyle w:val="BodyText"/>
        <w:spacing w:before="3"/>
        <w:rPr>
          <w:sz w:val="20"/>
        </w:rPr>
      </w:pPr>
    </w:p>
    <w:p w:rsidR="00CD5E00" w:rsidRDefault="00D85CF5">
      <w:pPr>
        <w:pStyle w:val="BodyText"/>
        <w:spacing w:line="259" w:lineRule="auto"/>
        <w:ind w:left="153" w:right="608"/>
      </w:pPr>
      <w:r>
        <w:rPr>
          <w:color w:val="231F20"/>
          <w:spacing w:val="-6"/>
          <w:w w:val="110"/>
        </w:rPr>
        <w:t xml:space="preserve">1.(1)(b) </w:t>
      </w:r>
      <w:r>
        <w:rPr>
          <w:color w:val="231F20"/>
          <w:w w:val="110"/>
        </w:rPr>
        <w:t>Where two or more local churches together, and in consultation with the Synod, decide that their mission</w:t>
      </w:r>
      <w:r>
        <w:rPr>
          <w:color w:val="231F20"/>
          <w:spacing w:val="-11"/>
          <w:w w:val="110"/>
        </w:rPr>
        <w:t xml:space="preserve"> </w:t>
      </w:r>
      <w:r>
        <w:rPr>
          <w:color w:val="231F20"/>
          <w:w w:val="110"/>
        </w:rPr>
        <w:t>will</w:t>
      </w:r>
      <w:r>
        <w:rPr>
          <w:color w:val="231F20"/>
          <w:spacing w:val="-10"/>
          <w:w w:val="110"/>
        </w:rPr>
        <w:t xml:space="preserve"> </w:t>
      </w:r>
      <w:r>
        <w:rPr>
          <w:color w:val="231F20"/>
          <w:w w:val="110"/>
        </w:rPr>
        <w:t>be</w:t>
      </w:r>
      <w:r>
        <w:rPr>
          <w:color w:val="231F20"/>
          <w:spacing w:val="-10"/>
          <w:w w:val="110"/>
        </w:rPr>
        <w:t xml:space="preserve"> </w:t>
      </w:r>
      <w:r>
        <w:rPr>
          <w:color w:val="231F20"/>
          <w:w w:val="110"/>
        </w:rPr>
        <w:t>more</w:t>
      </w:r>
      <w:r>
        <w:rPr>
          <w:color w:val="231F20"/>
          <w:spacing w:val="-10"/>
          <w:w w:val="110"/>
        </w:rPr>
        <w:t xml:space="preserve"> </w:t>
      </w:r>
      <w:r>
        <w:rPr>
          <w:color w:val="231F20"/>
          <w:w w:val="110"/>
        </w:rPr>
        <w:t>effective</w:t>
      </w:r>
      <w:r>
        <w:rPr>
          <w:color w:val="231F20"/>
          <w:spacing w:val="-10"/>
          <w:w w:val="110"/>
        </w:rPr>
        <w:t xml:space="preserve"> </w:t>
      </w:r>
      <w:r>
        <w:rPr>
          <w:color w:val="231F20"/>
          <w:w w:val="110"/>
        </w:rPr>
        <w:t>if</w:t>
      </w:r>
      <w:r>
        <w:rPr>
          <w:color w:val="231F20"/>
          <w:spacing w:val="-11"/>
          <w:w w:val="110"/>
        </w:rPr>
        <w:t xml:space="preserve"> </w:t>
      </w:r>
      <w:r>
        <w:rPr>
          <w:color w:val="231F20"/>
          <w:w w:val="110"/>
        </w:rPr>
        <w:t>they</w:t>
      </w:r>
      <w:r>
        <w:rPr>
          <w:color w:val="231F20"/>
          <w:spacing w:val="-10"/>
          <w:w w:val="110"/>
        </w:rPr>
        <w:t xml:space="preserve"> </w:t>
      </w:r>
      <w:r>
        <w:rPr>
          <w:color w:val="231F20"/>
          <w:w w:val="110"/>
        </w:rPr>
        <w:t>share</w:t>
      </w:r>
      <w:r>
        <w:rPr>
          <w:color w:val="231F20"/>
          <w:spacing w:val="-10"/>
          <w:w w:val="110"/>
        </w:rPr>
        <w:t xml:space="preserve"> </w:t>
      </w:r>
      <w:r>
        <w:rPr>
          <w:color w:val="231F20"/>
          <w:w w:val="110"/>
        </w:rPr>
        <w:t>resources</w:t>
      </w:r>
      <w:r>
        <w:rPr>
          <w:color w:val="231F20"/>
          <w:spacing w:val="-10"/>
          <w:w w:val="110"/>
        </w:rPr>
        <w:t xml:space="preserve"> </w:t>
      </w:r>
      <w:r>
        <w:rPr>
          <w:color w:val="231F20"/>
          <w:w w:val="110"/>
        </w:rPr>
        <w:t>and</w:t>
      </w:r>
      <w:r>
        <w:rPr>
          <w:color w:val="231F20"/>
          <w:spacing w:val="-10"/>
          <w:w w:val="110"/>
        </w:rPr>
        <w:t xml:space="preserve"> </w:t>
      </w:r>
      <w:r>
        <w:rPr>
          <w:color w:val="231F20"/>
          <w:w w:val="110"/>
        </w:rPr>
        <w:t>ordained</w:t>
      </w:r>
      <w:r>
        <w:rPr>
          <w:color w:val="231F20"/>
          <w:spacing w:val="-11"/>
          <w:w w:val="110"/>
        </w:rPr>
        <w:t xml:space="preserve"> </w:t>
      </w:r>
      <w:r>
        <w:rPr>
          <w:color w:val="231F20"/>
          <w:w w:val="110"/>
        </w:rPr>
        <w:t>ministry,</w:t>
      </w:r>
      <w:r>
        <w:rPr>
          <w:color w:val="231F20"/>
          <w:spacing w:val="-10"/>
          <w:w w:val="110"/>
        </w:rPr>
        <w:t xml:space="preserve"> </w:t>
      </w:r>
      <w:r>
        <w:rPr>
          <w:color w:val="231F20"/>
          <w:w w:val="110"/>
        </w:rPr>
        <w:t>they</w:t>
      </w:r>
      <w:r>
        <w:rPr>
          <w:color w:val="231F20"/>
          <w:spacing w:val="-10"/>
          <w:w w:val="110"/>
        </w:rPr>
        <w:t xml:space="preserve"> </w:t>
      </w:r>
      <w:r>
        <w:rPr>
          <w:color w:val="231F20"/>
          <w:spacing w:val="-3"/>
          <w:w w:val="110"/>
        </w:rPr>
        <w:t>may,</w:t>
      </w:r>
      <w:r>
        <w:rPr>
          <w:color w:val="231F20"/>
          <w:spacing w:val="-10"/>
          <w:w w:val="110"/>
        </w:rPr>
        <w:t xml:space="preserve"> </w:t>
      </w:r>
      <w:r>
        <w:rPr>
          <w:color w:val="231F20"/>
          <w:w w:val="110"/>
        </w:rPr>
        <w:t>on</w:t>
      </w:r>
      <w:r>
        <w:rPr>
          <w:color w:val="231F20"/>
          <w:spacing w:val="-10"/>
          <w:w w:val="110"/>
        </w:rPr>
        <w:t xml:space="preserve"> </w:t>
      </w:r>
      <w:r>
        <w:rPr>
          <w:color w:val="231F20"/>
          <w:w w:val="110"/>
        </w:rPr>
        <w:t>the</w:t>
      </w:r>
      <w:r>
        <w:rPr>
          <w:color w:val="231F20"/>
          <w:spacing w:val="-11"/>
          <w:w w:val="110"/>
        </w:rPr>
        <w:t xml:space="preserve"> </w:t>
      </w:r>
      <w:r>
        <w:rPr>
          <w:color w:val="231F20"/>
          <w:w w:val="110"/>
        </w:rPr>
        <w:t>decision</w:t>
      </w:r>
      <w:r>
        <w:rPr>
          <w:color w:val="231F20"/>
          <w:spacing w:val="-10"/>
          <w:w w:val="110"/>
        </w:rPr>
        <w:t xml:space="preserve"> </w:t>
      </w:r>
      <w:r>
        <w:rPr>
          <w:color w:val="231F20"/>
          <w:w w:val="110"/>
        </w:rPr>
        <w:t>of</w:t>
      </w:r>
      <w:r>
        <w:rPr>
          <w:color w:val="231F20"/>
          <w:spacing w:val="-10"/>
          <w:w w:val="110"/>
        </w:rPr>
        <w:t xml:space="preserve"> </w:t>
      </w:r>
      <w:r>
        <w:rPr>
          <w:color w:val="231F20"/>
          <w:w w:val="110"/>
        </w:rPr>
        <w:t>the synod, form an association known as a group of churches with a structured relationship and a constitution governing</w:t>
      </w:r>
      <w:r>
        <w:rPr>
          <w:color w:val="231F20"/>
          <w:spacing w:val="-7"/>
          <w:w w:val="110"/>
        </w:rPr>
        <w:t xml:space="preserve"> </w:t>
      </w:r>
      <w:r>
        <w:rPr>
          <w:color w:val="231F20"/>
          <w:w w:val="110"/>
        </w:rPr>
        <w:t>the</w:t>
      </w:r>
      <w:r>
        <w:rPr>
          <w:color w:val="231F20"/>
          <w:spacing w:val="-7"/>
          <w:w w:val="110"/>
        </w:rPr>
        <w:t xml:space="preserve"> </w:t>
      </w:r>
      <w:r>
        <w:rPr>
          <w:color w:val="231F20"/>
          <w:w w:val="110"/>
        </w:rPr>
        <w:t>way</w:t>
      </w:r>
      <w:r>
        <w:rPr>
          <w:color w:val="231F20"/>
          <w:spacing w:val="-7"/>
          <w:w w:val="110"/>
        </w:rPr>
        <w:t xml:space="preserve"> </w:t>
      </w:r>
      <w:r>
        <w:rPr>
          <w:color w:val="231F20"/>
          <w:w w:val="110"/>
        </w:rPr>
        <w:t>in</w:t>
      </w:r>
      <w:r>
        <w:rPr>
          <w:color w:val="231F20"/>
          <w:spacing w:val="-7"/>
          <w:w w:val="110"/>
        </w:rPr>
        <w:t xml:space="preserve"> </w:t>
      </w:r>
      <w:r>
        <w:rPr>
          <w:color w:val="231F20"/>
          <w:w w:val="110"/>
        </w:rPr>
        <w:t>which</w:t>
      </w:r>
      <w:r>
        <w:rPr>
          <w:color w:val="231F20"/>
          <w:spacing w:val="-8"/>
          <w:w w:val="110"/>
        </w:rPr>
        <w:t xml:space="preserve"> </w:t>
      </w:r>
      <w:r>
        <w:rPr>
          <w:color w:val="231F20"/>
          <w:w w:val="110"/>
        </w:rPr>
        <w:t>they</w:t>
      </w:r>
      <w:r>
        <w:rPr>
          <w:color w:val="231F20"/>
          <w:spacing w:val="-7"/>
          <w:w w:val="110"/>
        </w:rPr>
        <w:t xml:space="preserve"> </w:t>
      </w:r>
      <w:r>
        <w:rPr>
          <w:color w:val="231F20"/>
          <w:w w:val="110"/>
        </w:rPr>
        <w:t>relate</w:t>
      </w:r>
      <w:r>
        <w:rPr>
          <w:color w:val="231F20"/>
          <w:spacing w:val="-7"/>
          <w:w w:val="110"/>
        </w:rPr>
        <w:t xml:space="preserve"> </w:t>
      </w:r>
      <w:r>
        <w:rPr>
          <w:color w:val="231F20"/>
          <w:w w:val="110"/>
        </w:rPr>
        <w:t>to</w:t>
      </w:r>
      <w:r>
        <w:rPr>
          <w:color w:val="231F20"/>
          <w:spacing w:val="-7"/>
          <w:w w:val="110"/>
        </w:rPr>
        <w:t xml:space="preserve"> </w:t>
      </w:r>
      <w:r>
        <w:rPr>
          <w:color w:val="231F20"/>
          <w:w w:val="110"/>
        </w:rPr>
        <w:t>one</w:t>
      </w:r>
      <w:r>
        <w:rPr>
          <w:color w:val="231F20"/>
          <w:spacing w:val="-7"/>
          <w:w w:val="110"/>
        </w:rPr>
        <w:t xml:space="preserve"> </w:t>
      </w:r>
      <w:r>
        <w:rPr>
          <w:color w:val="231F20"/>
          <w:w w:val="110"/>
        </w:rPr>
        <w:t>another</w:t>
      </w:r>
      <w:r>
        <w:rPr>
          <w:color w:val="231F20"/>
          <w:spacing w:val="-7"/>
          <w:w w:val="110"/>
        </w:rPr>
        <w:t xml:space="preserve"> </w:t>
      </w:r>
      <w:r>
        <w:rPr>
          <w:color w:val="231F20"/>
          <w:w w:val="110"/>
        </w:rPr>
        <w:t>as</w:t>
      </w:r>
      <w:r>
        <w:rPr>
          <w:color w:val="231F20"/>
          <w:spacing w:val="-7"/>
          <w:w w:val="110"/>
        </w:rPr>
        <w:t xml:space="preserve"> </w:t>
      </w:r>
      <w:r>
        <w:rPr>
          <w:color w:val="231F20"/>
          <w:w w:val="110"/>
        </w:rPr>
        <w:t>to</w:t>
      </w:r>
      <w:r>
        <w:rPr>
          <w:color w:val="231F20"/>
          <w:spacing w:val="-7"/>
          <w:w w:val="110"/>
        </w:rPr>
        <w:t xml:space="preserve"> </w:t>
      </w:r>
      <w:r>
        <w:rPr>
          <w:color w:val="231F20"/>
          <w:w w:val="110"/>
        </w:rPr>
        <w:t>the</w:t>
      </w:r>
      <w:r>
        <w:rPr>
          <w:color w:val="231F20"/>
          <w:spacing w:val="-7"/>
          <w:w w:val="110"/>
        </w:rPr>
        <w:t xml:space="preserve"> </w:t>
      </w:r>
      <w:r>
        <w:rPr>
          <w:color w:val="231F20"/>
          <w:w w:val="110"/>
        </w:rPr>
        <w:t>sharing</w:t>
      </w:r>
      <w:r>
        <w:rPr>
          <w:color w:val="231F20"/>
          <w:spacing w:val="-7"/>
          <w:w w:val="110"/>
        </w:rPr>
        <w:t xml:space="preserve"> </w:t>
      </w:r>
      <w:r>
        <w:rPr>
          <w:color w:val="231F20"/>
          <w:w w:val="110"/>
        </w:rPr>
        <w:t>of</w:t>
      </w:r>
      <w:r>
        <w:rPr>
          <w:color w:val="231F20"/>
          <w:spacing w:val="-7"/>
          <w:w w:val="110"/>
        </w:rPr>
        <w:t xml:space="preserve"> </w:t>
      </w:r>
      <w:r>
        <w:rPr>
          <w:color w:val="231F20"/>
          <w:w w:val="110"/>
        </w:rPr>
        <w:t>both</w:t>
      </w:r>
      <w:r>
        <w:rPr>
          <w:color w:val="231F20"/>
          <w:spacing w:val="-7"/>
          <w:w w:val="110"/>
        </w:rPr>
        <w:t xml:space="preserve"> </w:t>
      </w:r>
      <w:r>
        <w:rPr>
          <w:color w:val="231F20"/>
          <w:w w:val="110"/>
        </w:rPr>
        <w:t>resources</w:t>
      </w:r>
      <w:r>
        <w:rPr>
          <w:color w:val="231F20"/>
          <w:spacing w:val="-7"/>
          <w:w w:val="110"/>
        </w:rPr>
        <w:t xml:space="preserve"> </w:t>
      </w:r>
      <w:r>
        <w:rPr>
          <w:color w:val="231F20"/>
          <w:w w:val="110"/>
        </w:rPr>
        <w:t>and</w:t>
      </w:r>
      <w:r>
        <w:rPr>
          <w:color w:val="231F20"/>
          <w:spacing w:val="-7"/>
          <w:w w:val="110"/>
        </w:rPr>
        <w:t xml:space="preserve"> </w:t>
      </w:r>
      <w:r>
        <w:rPr>
          <w:color w:val="231F20"/>
          <w:w w:val="110"/>
        </w:rPr>
        <w:t>the</w:t>
      </w:r>
      <w:r>
        <w:rPr>
          <w:color w:val="231F20"/>
          <w:spacing w:val="-7"/>
          <w:w w:val="110"/>
        </w:rPr>
        <w:t xml:space="preserve"> </w:t>
      </w:r>
      <w:r>
        <w:rPr>
          <w:color w:val="231F20"/>
          <w:w w:val="110"/>
        </w:rPr>
        <w:t xml:space="preserve">ordained ministry. Each church within the group shall retain its own identity, and the church meeting and elders’ meeting shall continue to exercise all their functions in relation to that church, save that, so long as the constitution shall so declare, decisions relating to the calling of a minister ( see paragraph </w:t>
      </w:r>
      <w:r>
        <w:rPr>
          <w:color w:val="231F20"/>
          <w:spacing w:val="-5"/>
          <w:w w:val="110"/>
        </w:rPr>
        <w:t xml:space="preserve">2(1)(vii) </w:t>
      </w:r>
      <w:r>
        <w:rPr>
          <w:color w:val="231F20"/>
          <w:w w:val="110"/>
        </w:rPr>
        <w:t>may be taken</w:t>
      </w:r>
      <w:r>
        <w:rPr>
          <w:color w:val="231F20"/>
          <w:spacing w:val="-6"/>
          <w:w w:val="110"/>
        </w:rPr>
        <w:t xml:space="preserve"> </w:t>
      </w:r>
      <w:r>
        <w:rPr>
          <w:color w:val="231F20"/>
          <w:w w:val="110"/>
        </w:rPr>
        <w:t>by</w:t>
      </w:r>
      <w:r>
        <w:rPr>
          <w:color w:val="231F20"/>
          <w:spacing w:val="-5"/>
          <w:w w:val="110"/>
        </w:rPr>
        <w:t xml:space="preserve"> </w:t>
      </w:r>
      <w:r>
        <w:rPr>
          <w:color w:val="231F20"/>
          <w:w w:val="110"/>
        </w:rPr>
        <w:t>a</w:t>
      </w:r>
      <w:r>
        <w:rPr>
          <w:color w:val="231F20"/>
          <w:spacing w:val="-5"/>
          <w:w w:val="110"/>
        </w:rPr>
        <w:t xml:space="preserve"> </w:t>
      </w:r>
      <w:r>
        <w:rPr>
          <w:color w:val="231F20"/>
          <w:w w:val="110"/>
        </w:rPr>
        <w:t>single</w:t>
      </w:r>
      <w:r>
        <w:rPr>
          <w:color w:val="231F20"/>
          <w:spacing w:val="-6"/>
          <w:w w:val="110"/>
        </w:rPr>
        <w:t xml:space="preserve"> </w:t>
      </w:r>
      <w:r>
        <w:rPr>
          <w:color w:val="231F20"/>
          <w:w w:val="110"/>
        </w:rPr>
        <w:t>group</w:t>
      </w:r>
      <w:r>
        <w:rPr>
          <w:color w:val="231F20"/>
          <w:spacing w:val="-5"/>
          <w:w w:val="110"/>
        </w:rPr>
        <w:t xml:space="preserve"> </w:t>
      </w:r>
      <w:r>
        <w:rPr>
          <w:color w:val="231F20"/>
          <w:w w:val="110"/>
        </w:rPr>
        <w:t>church</w:t>
      </w:r>
      <w:r>
        <w:rPr>
          <w:color w:val="231F20"/>
          <w:spacing w:val="-5"/>
          <w:w w:val="110"/>
        </w:rPr>
        <w:t xml:space="preserve"> </w:t>
      </w:r>
      <w:r>
        <w:rPr>
          <w:color w:val="231F20"/>
          <w:w w:val="110"/>
        </w:rPr>
        <w:t>meeting</w:t>
      </w:r>
      <w:r>
        <w:rPr>
          <w:color w:val="231F20"/>
          <w:spacing w:val="-6"/>
          <w:w w:val="110"/>
        </w:rPr>
        <w:t xml:space="preserve"> </w:t>
      </w:r>
      <w:r>
        <w:rPr>
          <w:color w:val="231F20"/>
          <w:w w:val="110"/>
        </w:rPr>
        <w:t>at</w:t>
      </w:r>
      <w:r>
        <w:rPr>
          <w:color w:val="231F20"/>
          <w:spacing w:val="-5"/>
          <w:w w:val="110"/>
        </w:rPr>
        <w:t xml:space="preserve"> </w:t>
      </w:r>
      <w:r>
        <w:rPr>
          <w:color w:val="231F20"/>
          <w:w w:val="110"/>
        </w:rPr>
        <w:t>which</w:t>
      </w:r>
      <w:r>
        <w:rPr>
          <w:color w:val="231F20"/>
          <w:spacing w:val="-5"/>
          <w:w w:val="110"/>
        </w:rPr>
        <w:t xml:space="preserve"> </w:t>
      </w:r>
      <w:r>
        <w:rPr>
          <w:color w:val="231F20"/>
          <w:w w:val="110"/>
        </w:rPr>
        <w:t>all</w:t>
      </w:r>
      <w:r>
        <w:rPr>
          <w:color w:val="231F20"/>
          <w:spacing w:val="-6"/>
          <w:w w:val="110"/>
        </w:rPr>
        <w:t xml:space="preserve"> </w:t>
      </w:r>
      <w:r>
        <w:rPr>
          <w:color w:val="231F20"/>
          <w:w w:val="110"/>
        </w:rPr>
        <w:t>the</w:t>
      </w:r>
      <w:r>
        <w:rPr>
          <w:color w:val="231F20"/>
          <w:spacing w:val="-5"/>
          <w:w w:val="110"/>
        </w:rPr>
        <w:t xml:space="preserve"> </w:t>
      </w:r>
      <w:r>
        <w:rPr>
          <w:color w:val="231F20"/>
          <w:w w:val="110"/>
        </w:rPr>
        <w:t>members</w:t>
      </w:r>
      <w:r>
        <w:rPr>
          <w:color w:val="231F20"/>
          <w:spacing w:val="-5"/>
          <w:w w:val="110"/>
        </w:rPr>
        <w:t xml:space="preserve"> </w:t>
      </w:r>
      <w:r>
        <w:rPr>
          <w:color w:val="231F20"/>
          <w:w w:val="110"/>
        </w:rPr>
        <w:t>of</w:t>
      </w:r>
      <w:r>
        <w:rPr>
          <w:color w:val="231F20"/>
          <w:spacing w:val="-6"/>
          <w:w w:val="110"/>
        </w:rPr>
        <w:t xml:space="preserve"> </w:t>
      </w:r>
      <w:r>
        <w:rPr>
          <w:color w:val="231F20"/>
          <w:w w:val="110"/>
        </w:rPr>
        <w:t>each</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6"/>
          <w:w w:val="110"/>
        </w:rPr>
        <w:t xml:space="preserve"> </w:t>
      </w:r>
      <w:r>
        <w:rPr>
          <w:color w:val="231F20"/>
          <w:w w:val="110"/>
        </w:rPr>
        <w:t>constituent</w:t>
      </w:r>
      <w:r>
        <w:rPr>
          <w:color w:val="231F20"/>
          <w:spacing w:val="-5"/>
          <w:w w:val="110"/>
        </w:rPr>
        <w:t xml:space="preserve"> </w:t>
      </w:r>
      <w:r>
        <w:rPr>
          <w:color w:val="231F20"/>
          <w:w w:val="110"/>
        </w:rPr>
        <w:t>churches</w:t>
      </w:r>
      <w:r>
        <w:rPr>
          <w:color w:val="231F20"/>
          <w:spacing w:val="-5"/>
          <w:w w:val="110"/>
        </w:rPr>
        <w:t xml:space="preserve"> </w:t>
      </w:r>
      <w:r>
        <w:rPr>
          <w:color w:val="231F20"/>
          <w:w w:val="110"/>
        </w:rPr>
        <w:t>in</w:t>
      </w:r>
      <w:r>
        <w:rPr>
          <w:color w:val="231F20"/>
          <w:spacing w:val="-6"/>
          <w:w w:val="110"/>
        </w:rPr>
        <w:t xml:space="preserve"> </w:t>
      </w:r>
      <w:r>
        <w:rPr>
          <w:color w:val="231F20"/>
          <w:w w:val="110"/>
        </w:rPr>
        <w:t>the group shall be eligible to attend and</w:t>
      </w:r>
      <w:r>
        <w:rPr>
          <w:color w:val="231F20"/>
          <w:spacing w:val="-11"/>
          <w:w w:val="110"/>
        </w:rPr>
        <w:t xml:space="preserve"> </w:t>
      </w:r>
      <w:r>
        <w:rPr>
          <w:color w:val="231F20"/>
          <w:w w:val="110"/>
        </w:rPr>
        <w:t>vote.</w:t>
      </w:r>
    </w:p>
    <w:p w:rsidR="00CD5E00" w:rsidRDefault="00CD5E00">
      <w:pPr>
        <w:pStyle w:val="BodyText"/>
        <w:spacing w:before="1"/>
        <w:rPr>
          <w:sz w:val="20"/>
        </w:rPr>
      </w:pPr>
    </w:p>
    <w:p w:rsidR="00CD5E00" w:rsidRDefault="00D85CF5">
      <w:pPr>
        <w:pStyle w:val="BodyText"/>
        <w:spacing w:line="259" w:lineRule="auto"/>
        <w:ind w:left="153" w:right="608"/>
      </w:pPr>
      <w:r>
        <w:rPr>
          <w:color w:val="231F20"/>
          <w:spacing w:val="-7"/>
          <w:w w:val="110"/>
        </w:rPr>
        <w:t xml:space="preserve">1(1)(c) </w:t>
      </w:r>
      <w:r>
        <w:rPr>
          <w:color w:val="231F20"/>
          <w:w w:val="110"/>
        </w:rPr>
        <w:t xml:space="preserve">Where two or more local churches together, and in consultation with the Synod, decide that their mission will be more effective if they share ordained ministry (but not other resources) they </w:t>
      </w:r>
      <w:r>
        <w:rPr>
          <w:color w:val="231F20"/>
          <w:spacing w:val="-3"/>
          <w:w w:val="110"/>
        </w:rPr>
        <w:t xml:space="preserve">may, </w:t>
      </w:r>
      <w:r>
        <w:rPr>
          <w:color w:val="231F20"/>
          <w:w w:val="110"/>
        </w:rPr>
        <w:t xml:space="preserve">on the decision of the synod, form an association known as a joint pastorate, with a structured relationship with respect to the provision of ordained ministry only and a statement of intent governing the way in which they relate to one another in relation to the sharing of ordained ministry. Each church within the joint pastorate shall retain its own identity, and its church meeting and elders’ meeting shall continue to exercise all their functions in relation to that church, save that, so long as the statement of intent shall so declare, decisions relating to the calling of a minister (see paragraph </w:t>
      </w:r>
      <w:r>
        <w:rPr>
          <w:color w:val="231F20"/>
          <w:spacing w:val="-5"/>
          <w:w w:val="110"/>
        </w:rPr>
        <w:t xml:space="preserve">2(1)(vii)) </w:t>
      </w:r>
      <w:r>
        <w:rPr>
          <w:color w:val="231F20"/>
          <w:w w:val="110"/>
        </w:rPr>
        <w:t xml:space="preserve">may </w:t>
      </w:r>
      <w:proofErr w:type="spellStart"/>
      <w:r>
        <w:rPr>
          <w:color w:val="231F20"/>
          <w:w w:val="110"/>
        </w:rPr>
        <w:t>betaken</w:t>
      </w:r>
      <w:proofErr w:type="spellEnd"/>
      <w:r>
        <w:rPr>
          <w:color w:val="231F20"/>
          <w:w w:val="110"/>
        </w:rPr>
        <w:t xml:space="preserve"> by a single joint pastorate church meeting</w:t>
      </w:r>
      <w:r>
        <w:rPr>
          <w:color w:val="231F20"/>
          <w:spacing w:val="-8"/>
          <w:w w:val="110"/>
        </w:rPr>
        <w:t xml:space="preserve"> </w:t>
      </w:r>
      <w:r>
        <w:rPr>
          <w:color w:val="231F20"/>
          <w:w w:val="110"/>
        </w:rPr>
        <w:t>at</w:t>
      </w:r>
      <w:r>
        <w:rPr>
          <w:color w:val="231F20"/>
          <w:spacing w:val="-7"/>
          <w:w w:val="110"/>
        </w:rPr>
        <w:t xml:space="preserve"> </w:t>
      </w:r>
      <w:r>
        <w:rPr>
          <w:color w:val="231F20"/>
          <w:w w:val="110"/>
        </w:rPr>
        <w:t>which</w:t>
      </w:r>
      <w:r>
        <w:rPr>
          <w:color w:val="231F20"/>
          <w:spacing w:val="-7"/>
          <w:w w:val="110"/>
        </w:rPr>
        <w:t xml:space="preserve"> </w:t>
      </w:r>
      <w:r>
        <w:rPr>
          <w:color w:val="231F20"/>
          <w:w w:val="110"/>
        </w:rPr>
        <w:t>all</w:t>
      </w:r>
      <w:r>
        <w:rPr>
          <w:color w:val="231F20"/>
          <w:spacing w:val="-7"/>
          <w:w w:val="110"/>
        </w:rPr>
        <w:t xml:space="preserve"> </w:t>
      </w:r>
      <w:r>
        <w:rPr>
          <w:color w:val="231F20"/>
          <w:w w:val="110"/>
        </w:rPr>
        <w:t>the</w:t>
      </w:r>
      <w:r>
        <w:rPr>
          <w:color w:val="231F20"/>
          <w:spacing w:val="-8"/>
          <w:w w:val="110"/>
        </w:rPr>
        <w:t xml:space="preserve"> </w:t>
      </w:r>
      <w:r>
        <w:rPr>
          <w:color w:val="231F20"/>
          <w:w w:val="110"/>
        </w:rPr>
        <w:t>members</w:t>
      </w:r>
      <w:r>
        <w:rPr>
          <w:color w:val="231F20"/>
          <w:spacing w:val="-7"/>
          <w:w w:val="110"/>
        </w:rPr>
        <w:t xml:space="preserve"> </w:t>
      </w:r>
      <w:r>
        <w:rPr>
          <w:color w:val="231F20"/>
          <w:w w:val="110"/>
        </w:rPr>
        <w:t>of</w:t>
      </w:r>
      <w:r>
        <w:rPr>
          <w:color w:val="231F20"/>
          <w:spacing w:val="-7"/>
          <w:w w:val="110"/>
        </w:rPr>
        <w:t xml:space="preserve"> </w:t>
      </w:r>
      <w:r>
        <w:rPr>
          <w:color w:val="231F20"/>
          <w:w w:val="110"/>
        </w:rPr>
        <w:t>each</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8"/>
          <w:w w:val="110"/>
        </w:rPr>
        <w:t xml:space="preserve"> </w:t>
      </w:r>
      <w:r>
        <w:rPr>
          <w:color w:val="231F20"/>
          <w:w w:val="110"/>
        </w:rPr>
        <w:t>constituent</w:t>
      </w:r>
      <w:r>
        <w:rPr>
          <w:color w:val="231F20"/>
          <w:spacing w:val="-7"/>
          <w:w w:val="110"/>
        </w:rPr>
        <w:t xml:space="preserve"> </w:t>
      </w:r>
      <w:r>
        <w:rPr>
          <w:color w:val="231F20"/>
          <w:w w:val="110"/>
        </w:rPr>
        <w:t>churches</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8"/>
          <w:w w:val="110"/>
        </w:rPr>
        <w:t xml:space="preserve"> </w:t>
      </w:r>
      <w:r>
        <w:rPr>
          <w:color w:val="231F20"/>
          <w:w w:val="110"/>
        </w:rPr>
        <w:t>joint</w:t>
      </w:r>
      <w:r>
        <w:rPr>
          <w:color w:val="231F20"/>
          <w:spacing w:val="-7"/>
          <w:w w:val="110"/>
        </w:rPr>
        <w:t xml:space="preserve"> </w:t>
      </w:r>
      <w:r>
        <w:rPr>
          <w:color w:val="231F20"/>
          <w:w w:val="110"/>
        </w:rPr>
        <w:t>pastorate</w:t>
      </w:r>
      <w:r>
        <w:rPr>
          <w:color w:val="231F20"/>
          <w:spacing w:val="-7"/>
          <w:w w:val="110"/>
        </w:rPr>
        <w:t xml:space="preserve"> </w:t>
      </w:r>
      <w:r>
        <w:rPr>
          <w:color w:val="231F20"/>
          <w:w w:val="110"/>
        </w:rPr>
        <w:t>shall</w:t>
      </w:r>
      <w:r>
        <w:rPr>
          <w:color w:val="231F20"/>
          <w:spacing w:val="-7"/>
          <w:w w:val="110"/>
        </w:rPr>
        <w:t xml:space="preserve"> </w:t>
      </w:r>
      <w:r>
        <w:rPr>
          <w:color w:val="231F20"/>
          <w:w w:val="110"/>
        </w:rPr>
        <w:t>be</w:t>
      </w:r>
      <w:r>
        <w:rPr>
          <w:color w:val="231F20"/>
          <w:spacing w:val="-7"/>
          <w:w w:val="110"/>
        </w:rPr>
        <w:t xml:space="preserve"> </w:t>
      </w:r>
      <w:r>
        <w:rPr>
          <w:color w:val="231F20"/>
          <w:w w:val="110"/>
        </w:rPr>
        <w:t>eligible</w:t>
      </w:r>
      <w:r>
        <w:rPr>
          <w:color w:val="231F20"/>
          <w:spacing w:val="-8"/>
          <w:w w:val="110"/>
        </w:rPr>
        <w:t xml:space="preserve"> </w:t>
      </w:r>
      <w:r>
        <w:rPr>
          <w:color w:val="231F20"/>
          <w:w w:val="110"/>
        </w:rPr>
        <w:t>to attend and</w:t>
      </w:r>
      <w:r>
        <w:rPr>
          <w:color w:val="231F20"/>
          <w:spacing w:val="-3"/>
          <w:w w:val="110"/>
        </w:rPr>
        <w:t xml:space="preserve"> </w:t>
      </w:r>
      <w:r>
        <w:rPr>
          <w:color w:val="231F20"/>
          <w:w w:val="110"/>
        </w:rPr>
        <w:t>vote.</w:t>
      </w:r>
    </w:p>
    <w:p w:rsidR="00CD5E00" w:rsidRDefault="00CD5E00">
      <w:pPr>
        <w:pStyle w:val="BodyText"/>
        <w:spacing w:before="1"/>
        <w:rPr>
          <w:sz w:val="20"/>
        </w:rPr>
      </w:pPr>
    </w:p>
    <w:p w:rsidR="00CD5E00" w:rsidRDefault="00D85CF5">
      <w:pPr>
        <w:pStyle w:val="BodyText"/>
        <w:spacing w:line="259" w:lineRule="auto"/>
        <w:ind w:left="153" w:right="608"/>
      </w:pPr>
      <w:r>
        <w:rPr>
          <w:color w:val="231F20"/>
          <w:spacing w:val="-5"/>
          <w:w w:val="110"/>
        </w:rPr>
        <w:t xml:space="preserve">1.(2)(a) </w:t>
      </w:r>
      <w:r>
        <w:rPr>
          <w:color w:val="231F20"/>
          <w:w w:val="110"/>
        </w:rPr>
        <w:t>The United Reformed Church in England shall be divided into provinces, each having a synod. In Wales and</w:t>
      </w:r>
      <w:r>
        <w:rPr>
          <w:color w:val="231F20"/>
          <w:spacing w:val="-7"/>
          <w:w w:val="110"/>
        </w:rPr>
        <w:t xml:space="preserve"> </w:t>
      </w:r>
      <w:r>
        <w:rPr>
          <w:color w:val="231F20"/>
          <w:w w:val="110"/>
        </w:rPr>
        <w:t>in</w:t>
      </w:r>
      <w:r>
        <w:rPr>
          <w:color w:val="231F20"/>
          <w:spacing w:val="-7"/>
          <w:w w:val="110"/>
        </w:rPr>
        <w:t xml:space="preserve"> </w:t>
      </w:r>
      <w:r>
        <w:rPr>
          <w:color w:val="231F20"/>
          <w:w w:val="110"/>
        </w:rPr>
        <w:t>Scotland,</w:t>
      </w:r>
      <w:r>
        <w:rPr>
          <w:color w:val="231F20"/>
          <w:spacing w:val="-7"/>
          <w:w w:val="110"/>
        </w:rPr>
        <w:t xml:space="preserve"> </w:t>
      </w:r>
      <w:r>
        <w:rPr>
          <w:color w:val="231F20"/>
          <w:w w:val="110"/>
        </w:rPr>
        <w:t>in</w:t>
      </w:r>
      <w:r>
        <w:rPr>
          <w:color w:val="231F20"/>
          <w:spacing w:val="-6"/>
          <w:w w:val="110"/>
        </w:rPr>
        <w:t xml:space="preserve"> </w:t>
      </w:r>
      <w:r>
        <w:rPr>
          <w:color w:val="231F20"/>
          <w:w w:val="110"/>
        </w:rPr>
        <w:t>recognition</w:t>
      </w:r>
      <w:r>
        <w:rPr>
          <w:color w:val="231F20"/>
          <w:spacing w:val="-7"/>
          <w:w w:val="110"/>
        </w:rPr>
        <w:t xml:space="preserve"> </w:t>
      </w:r>
      <w:r>
        <w:rPr>
          <w:color w:val="231F20"/>
          <w:w w:val="110"/>
        </w:rPr>
        <w:t>of</w:t>
      </w:r>
      <w:r>
        <w:rPr>
          <w:color w:val="231F20"/>
          <w:spacing w:val="-7"/>
          <w:w w:val="110"/>
        </w:rPr>
        <w:t xml:space="preserve"> </w:t>
      </w:r>
      <w:r>
        <w:rPr>
          <w:color w:val="231F20"/>
          <w:w w:val="110"/>
        </w:rPr>
        <w:t>the</w:t>
      </w:r>
      <w:r>
        <w:rPr>
          <w:color w:val="231F20"/>
          <w:spacing w:val="-7"/>
          <w:w w:val="110"/>
        </w:rPr>
        <w:t xml:space="preserve"> </w:t>
      </w:r>
      <w:r>
        <w:rPr>
          <w:color w:val="231F20"/>
          <w:w w:val="110"/>
        </w:rPr>
        <w:t>different</w:t>
      </w:r>
      <w:r>
        <w:rPr>
          <w:color w:val="231F20"/>
          <w:spacing w:val="-6"/>
          <w:w w:val="110"/>
        </w:rPr>
        <w:t xml:space="preserve"> </w:t>
      </w:r>
      <w:r>
        <w:rPr>
          <w:color w:val="231F20"/>
          <w:w w:val="110"/>
        </w:rPr>
        <w:t>status</w:t>
      </w:r>
      <w:r>
        <w:rPr>
          <w:color w:val="231F20"/>
          <w:spacing w:val="-7"/>
          <w:w w:val="110"/>
        </w:rPr>
        <w:t xml:space="preserve"> </w:t>
      </w:r>
      <w:r>
        <w:rPr>
          <w:color w:val="231F20"/>
          <w:w w:val="110"/>
        </w:rPr>
        <w:t>of</w:t>
      </w:r>
      <w:r>
        <w:rPr>
          <w:color w:val="231F20"/>
          <w:spacing w:val="-7"/>
          <w:w w:val="110"/>
        </w:rPr>
        <w:t xml:space="preserve"> </w:t>
      </w:r>
      <w:r>
        <w:rPr>
          <w:color w:val="231F20"/>
          <w:w w:val="110"/>
        </w:rPr>
        <w:t>these</w:t>
      </w:r>
      <w:r>
        <w:rPr>
          <w:color w:val="231F20"/>
          <w:spacing w:val="-7"/>
          <w:w w:val="110"/>
        </w:rPr>
        <w:t xml:space="preserve"> </w:t>
      </w:r>
      <w:r>
        <w:rPr>
          <w:color w:val="231F20"/>
          <w:w w:val="110"/>
        </w:rPr>
        <w:t>nations</w:t>
      </w:r>
      <w:r>
        <w:rPr>
          <w:color w:val="231F20"/>
          <w:spacing w:val="-6"/>
          <w:w w:val="110"/>
        </w:rPr>
        <w:t xml:space="preserve"> </w:t>
      </w:r>
      <w:r>
        <w:rPr>
          <w:color w:val="231F20"/>
          <w:w w:val="110"/>
        </w:rPr>
        <w:t>there</w:t>
      </w:r>
      <w:r>
        <w:rPr>
          <w:color w:val="231F20"/>
          <w:spacing w:val="-7"/>
          <w:w w:val="110"/>
        </w:rPr>
        <w:t xml:space="preserve"> </w:t>
      </w:r>
      <w:r>
        <w:rPr>
          <w:color w:val="231F20"/>
          <w:w w:val="110"/>
        </w:rPr>
        <w:t>shall</w:t>
      </w:r>
      <w:r>
        <w:rPr>
          <w:color w:val="231F20"/>
          <w:spacing w:val="-7"/>
          <w:w w:val="110"/>
        </w:rPr>
        <w:t xml:space="preserve"> </w:t>
      </w:r>
      <w:r>
        <w:rPr>
          <w:color w:val="231F20"/>
          <w:w w:val="110"/>
        </w:rPr>
        <w:t>in</w:t>
      </w:r>
      <w:r>
        <w:rPr>
          <w:color w:val="231F20"/>
          <w:spacing w:val="-6"/>
          <w:w w:val="110"/>
        </w:rPr>
        <w:t xml:space="preserve"> </w:t>
      </w:r>
      <w:r>
        <w:rPr>
          <w:color w:val="231F20"/>
          <w:w w:val="110"/>
        </w:rPr>
        <w:t>each</w:t>
      </w:r>
      <w:r>
        <w:rPr>
          <w:color w:val="231F20"/>
          <w:spacing w:val="-7"/>
          <w:w w:val="110"/>
        </w:rPr>
        <w:t xml:space="preserve"> </w:t>
      </w:r>
      <w:r>
        <w:rPr>
          <w:color w:val="231F20"/>
          <w:w w:val="110"/>
        </w:rPr>
        <w:t>case</w:t>
      </w:r>
      <w:r>
        <w:rPr>
          <w:color w:val="231F20"/>
          <w:spacing w:val="-7"/>
          <w:w w:val="110"/>
        </w:rPr>
        <w:t xml:space="preserve"> </w:t>
      </w:r>
      <w:r>
        <w:rPr>
          <w:color w:val="231F20"/>
          <w:w w:val="110"/>
        </w:rPr>
        <w:t>be</w:t>
      </w:r>
      <w:r>
        <w:rPr>
          <w:color w:val="231F20"/>
          <w:spacing w:val="-7"/>
          <w:w w:val="110"/>
        </w:rPr>
        <w:t xml:space="preserve"> </w:t>
      </w:r>
      <w:r>
        <w:rPr>
          <w:color w:val="231F20"/>
          <w:w w:val="110"/>
        </w:rPr>
        <w:t>a</w:t>
      </w:r>
      <w:r>
        <w:rPr>
          <w:color w:val="231F20"/>
          <w:spacing w:val="-6"/>
          <w:w w:val="110"/>
        </w:rPr>
        <w:t xml:space="preserve"> </w:t>
      </w:r>
      <w:r>
        <w:rPr>
          <w:color w:val="231F20"/>
          <w:w w:val="110"/>
        </w:rPr>
        <w:t>single</w:t>
      </w:r>
      <w:r>
        <w:rPr>
          <w:color w:val="231F20"/>
          <w:spacing w:val="-7"/>
          <w:w w:val="110"/>
        </w:rPr>
        <w:t xml:space="preserve"> </w:t>
      </w:r>
      <w:r>
        <w:rPr>
          <w:color w:val="231F20"/>
          <w:w w:val="110"/>
        </w:rPr>
        <w:t>synod to</w:t>
      </w:r>
      <w:r>
        <w:rPr>
          <w:color w:val="231F20"/>
          <w:spacing w:val="-9"/>
          <w:w w:val="110"/>
        </w:rPr>
        <w:t xml:space="preserve"> </w:t>
      </w:r>
      <w:r>
        <w:rPr>
          <w:color w:val="231F20"/>
          <w:w w:val="110"/>
        </w:rPr>
        <w:t>be</w:t>
      </w:r>
      <w:r>
        <w:rPr>
          <w:color w:val="231F20"/>
          <w:spacing w:val="-8"/>
          <w:w w:val="110"/>
        </w:rPr>
        <w:t xml:space="preserve"> </w:t>
      </w:r>
      <w:r>
        <w:rPr>
          <w:color w:val="231F20"/>
          <w:w w:val="110"/>
        </w:rPr>
        <w:t>known</w:t>
      </w:r>
      <w:r>
        <w:rPr>
          <w:color w:val="231F20"/>
          <w:spacing w:val="-8"/>
          <w:w w:val="110"/>
        </w:rPr>
        <w:t xml:space="preserve"> </w:t>
      </w:r>
      <w:r>
        <w:rPr>
          <w:color w:val="231F20"/>
          <w:w w:val="110"/>
        </w:rPr>
        <w:t>as</w:t>
      </w:r>
      <w:r>
        <w:rPr>
          <w:color w:val="231F20"/>
          <w:spacing w:val="-8"/>
          <w:w w:val="110"/>
        </w:rPr>
        <w:t xml:space="preserve"> </w:t>
      </w:r>
      <w:r>
        <w:rPr>
          <w:color w:val="231F20"/>
          <w:w w:val="110"/>
        </w:rPr>
        <w:t>a</w:t>
      </w:r>
      <w:r>
        <w:rPr>
          <w:color w:val="231F20"/>
          <w:spacing w:val="-8"/>
          <w:w w:val="110"/>
        </w:rPr>
        <w:t xml:space="preserve"> </w:t>
      </w:r>
      <w:r>
        <w:rPr>
          <w:color w:val="231F20"/>
          <w:w w:val="110"/>
        </w:rPr>
        <w:t>national</w:t>
      </w:r>
      <w:r>
        <w:rPr>
          <w:color w:val="231F20"/>
          <w:spacing w:val="-8"/>
          <w:w w:val="110"/>
        </w:rPr>
        <w:t xml:space="preserve"> </w:t>
      </w:r>
      <w:r>
        <w:rPr>
          <w:color w:val="231F20"/>
          <w:w w:val="110"/>
        </w:rPr>
        <w:t>synod.</w:t>
      </w:r>
      <w:r>
        <w:rPr>
          <w:color w:val="231F20"/>
          <w:spacing w:val="-8"/>
          <w:w w:val="110"/>
        </w:rPr>
        <w:t xml:space="preserve"> </w:t>
      </w:r>
      <w:r>
        <w:rPr>
          <w:color w:val="231F20"/>
          <w:w w:val="110"/>
        </w:rPr>
        <w:t>The</w:t>
      </w:r>
      <w:r>
        <w:rPr>
          <w:color w:val="231F20"/>
          <w:spacing w:val="-8"/>
          <w:w w:val="110"/>
        </w:rPr>
        <w:t xml:space="preserve"> </w:t>
      </w:r>
      <w:r>
        <w:rPr>
          <w:color w:val="231F20"/>
          <w:w w:val="110"/>
        </w:rPr>
        <w:t>expression</w:t>
      </w:r>
      <w:r>
        <w:rPr>
          <w:color w:val="231F20"/>
          <w:spacing w:val="-8"/>
          <w:w w:val="110"/>
        </w:rPr>
        <w:t xml:space="preserve"> </w:t>
      </w:r>
      <w:r>
        <w:rPr>
          <w:color w:val="231F20"/>
          <w:w w:val="110"/>
        </w:rPr>
        <w:t>“Provincial</w:t>
      </w:r>
      <w:r>
        <w:rPr>
          <w:color w:val="231F20"/>
          <w:spacing w:val="-8"/>
          <w:w w:val="110"/>
        </w:rPr>
        <w:t xml:space="preserve"> </w:t>
      </w:r>
      <w:r>
        <w:rPr>
          <w:color w:val="231F20"/>
          <w:w w:val="110"/>
        </w:rPr>
        <w:t>Synod”</w:t>
      </w:r>
      <w:r>
        <w:rPr>
          <w:color w:val="231F20"/>
          <w:spacing w:val="-8"/>
          <w:w w:val="110"/>
        </w:rPr>
        <w:t xml:space="preserve"> </w:t>
      </w:r>
      <w:r>
        <w:rPr>
          <w:color w:val="231F20"/>
          <w:w w:val="110"/>
        </w:rPr>
        <w:t>when</w:t>
      </w:r>
      <w:r>
        <w:rPr>
          <w:color w:val="231F20"/>
          <w:spacing w:val="-8"/>
          <w:w w:val="110"/>
        </w:rPr>
        <w:t xml:space="preserve"> </w:t>
      </w:r>
      <w:r>
        <w:rPr>
          <w:color w:val="231F20"/>
          <w:w w:val="110"/>
        </w:rPr>
        <w:t>used</w:t>
      </w:r>
      <w:r>
        <w:rPr>
          <w:color w:val="231F20"/>
          <w:spacing w:val="-8"/>
          <w:w w:val="110"/>
        </w:rPr>
        <w:t xml:space="preserve"> </w:t>
      </w:r>
      <w:r>
        <w:rPr>
          <w:color w:val="231F20"/>
          <w:w w:val="110"/>
        </w:rPr>
        <w:t>in</w:t>
      </w:r>
      <w:r>
        <w:rPr>
          <w:color w:val="231F20"/>
          <w:spacing w:val="-8"/>
          <w:w w:val="110"/>
        </w:rPr>
        <w:t xml:space="preserve"> </w:t>
      </w:r>
      <w:r>
        <w:rPr>
          <w:color w:val="231F20"/>
          <w:w w:val="110"/>
        </w:rPr>
        <w:t>the</w:t>
      </w:r>
      <w:r>
        <w:rPr>
          <w:color w:val="231F20"/>
          <w:spacing w:val="-8"/>
          <w:w w:val="110"/>
        </w:rPr>
        <w:t xml:space="preserve"> </w:t>
      </w:r>
      <w:r>
        <w:rPr>
          <w:color w:val="231F20"/>
          <w:w w:val="110"/>
        </w:rPr>
        <w:t>United</w:t>
      </w:r>
      <w:r>
        <w:rPr>
          <w:color w:val="231F20"/>
          <w:spacing w:val="-8"/>
          <w:w w:val="110"/>
        </w:rPr>
        <w:t xml:space="preserve"> </w:t>
      </w:r>
      <w:r>
        <w:rPr>
          <w:color w:val="231F20"/>
          <w:w w:val="110"/>
        </w:rPr>
        <w:t>Reformed</w:t>
      </w:r>
      <w:r>
        <w:rPr>
          <w:color w:val="231F20"/>
          <w:spacing w:val="-8"/>
          <w:w w:val="110"/>
        </w:rPr>
        <w:t xml:space="preserve"> </w:t>
      </w:r>
      <w:r>
        <w:rPr>
          <w:color w:val="231F20"/>
          <w:w w:val="110"/>
        </w:rPr>
        <w:t>Church Acts</w:t>
      </w:r>
      <w:r>
        <w:rPr>
          <w:color w:val="231F20"/>
          <w:spacing w:val="-9"/>
          <w:w w:val="110"/>
        </w:rPr>
        <w:t xml:space="preserve"> </w:t>
      </w:r>
      <w:r>
        <w:rPr>
          <w:color w:val="231F20"/>
          <w:w w:val="110"/>
        </w:rPr>
        <w:t>of</w:t>
      </w:r>
      <w:r>
        <w:rPr>
          <w:color w:val="231F20"/>
          <w:spacing w:val="-9"/>
          <w:w w:val="110"/>
        </w:rPr>
        <w:t xml:space="preserve"> </w:t>
      </w:r>
      <w:r>
        <w:rPr>
          <w:color w:val="231F20"/>
          <w:spacing w:val="-5"/>
          <w:w w:val="110"/>
        </w:rPr>
        <w:t>1972</w:t>
      </w:r>
      <w:r>
        <w:rPr>
          <w:color w:val="231F20"/>
          <w:spacing w:val="-9"/>
          <w:w w:val="110"/>
        </w:rPr>
        <w:t xml:space="preserve"> </w:t>
      </w:r>
      <w:r>
        <w:rPr>
          <w:color w:val="231F20"/>
          <w:w w:val="110"/>
        </w:rPr>
        <w:t>and</w:t>
      </w:r>
      <w:r>
        <w:rPr>
          <w:color w:val="231F20"/>
          <w:spacing w:val="-8"/>
          <w:w w:val="110"/>
        </w:rPr>
        <w:t xml:space="preserve"> </w:t>
      </w:r>
      <w:r>
        <w:rPr>
          <w:color w:val="231F20"/>
          <w:spacing w:val="-5"/>
          <w:w w:val="110"/>
        </w:rPr>
        <w:t>1981</w:t>
      </w:r>
      <w:r>
        <w:rPr>
          <w:color w:val="231F20"/>
          <w:spacing w:val="-9"/>
          <w:w w:val="110"/>
        </w:rPr>
        <w:t xml:space="preserve"> </w:t>
      </w:r>
      <w:r>
        <w:rPr>
          <w:color w:val="231F20"/>
          <w:w w:val="110"/>
        </w:rPr>
        <w:t>shall</w:t>
      </w:r>
      <w:r>
        <w:rPr>
          <w:color w:val="231F20"/>
          <w:spacing w:val="-9"/>
          <w:w w:val="110"/>
        </w:rPr>
        <w:t xml:space="preserve"> </w:t>
      </w:r>
      <w:r>
        <w:rPr>
          <w:color w:val="231F20"/>
          <w:w w:val="110"/>
        </w:rPr>
        <w:t>in</w:t>
      </w:r>
      <w:r>
        <w:rPr>
          <w:color w:val="231F20"/>
          <w:spacing w:val="-9"/>
          <w:w w:val="110"/>
        </w:rPr>
        <w:t xml:space="preserve"> </w:t>
      </w:r>
      <w:r>
        <w:rPr>
          <w:color w:val="231F20"/>
          <w:w w:val="110"/>
        </w:rPr>
        <w:t>relation</w:t>
      </w:r>
      <w:r>
        <w:rPr>
          <w:color w:val="231F20"/>
          <w:spacing w:val="-8"/>
          <w:w w:val="110"/>
        </w:rPr>
        <w:t xml:space="preserve"> </w:t>
      </w:r>
      <w:r>
        <w:rPr>
          <w:color w:val="231F20"/>
          <w:w w:val="110"/>
        </w:rPr>
        <w:t>to</w:t>
      </w:r>
      <w:r>
        <w:rPr>
          <w:color w:val="231F20"/>
          <w:spacing w:val="-9"/>
          <w:w w:val="110"/>
        </w:rPr>
        <w:t xml:space="preserve"> </w:t>
      </w:r>
      <w:r>
        <w:rPr>
          <w:color w:val="231F20"/>
          <w:w w:val="110"/>
        </w:rPr>
        <w:t>property</w:t>
      </w:r>
      <w:r>
        <w:rPr>
          <w:color w:val="231F20"/>
          <w:spacing w:val="-9"/>
          <w:w w:val="110"/>
        </w:rPr>
        <w:t xml:space="preserve"> </w:t>
      </w:r>
      <w:r>
        <w:rPr>
          <w:color w:val="231F20"/>
          <w:w w:val="110"/>
        </w:rPr>
        <w:t>in</w:t>
      </w:r>
      <w:r>
        <w:rPr>
          <w:color w:val="231F20"/>
          <w:spacing w:val="-9"/>
          <w:w w:val="110"/>
        </w:rPr>
        <w:t xml:space="preserve"> </w:t>
      </w:r>
      <w:r>
        <w:rPr>
          <w:color w:val="231F20"/>
          <w:w w:val="110"/>
        </w:rPr>
        <w:t>Wales</w:t>
      </w:r>
      <w:r>
        <w:rPr>
          <w:color w:val="231F20"/>
          <w:spacing w:val="-8"/>
          <w:w w:val="110"/>
        </w:rPr>
        <w:t xml:space="preserve"> </w:t>
      </w:r>
      <w:r>
        <w:rPr>
          <w:color w:val="231F20"/>
          <w:w w:val="110"/>
        </w:rPr>
        <w:t>be</w:t>
      </w:r>
      <w:r>
        <w:rPr>
          <w:color w:val="231F20"/>
          <w:spacing w:val="-9"/>
          <w:w w:val="110"/>
        </w:rPr>
        <w:t xml:space="preserve"> </w:t>
      </w:r>
      <w:r>
        <w:rPr>
          <w:color w:val="231F20"/>
          <w:w w:val="110"/>
        </w:rPr>
        <w:t>read</w:t>
      </w:r>
      <w:r>
        <w:rPr>
          <w:color w:val="231F20"/>
          <w:spacing w:val="-9"/>
          <w:w w:val="110"/>
        </w:rPr>
        <w:t xml:space="preserve"> </w:t>
      </w:r>
      <w:r>
        <w:rPr>
          <w:color w:val="231F20"/>
          <w:w w:val="110"/>
        </w:rPr>
        <w:t>as</w:t>
      </w:r>
      <w:r>
        <w:rPr>
          <w:color w:val="231F20"/>
          <w:spacing w:val="-9"/>
          <w:w w:val="110"/>
        </w:rPr>
        <w:t xml:space="preserve"> </w:t>
      </w:r>
      <w:r>
        <w:rPr>
          <w:color w:val="231F20"/>
          <w:w w:val="110"/>
        </w:rPr>
        <w:t>referring</w:t>
      </w:r>
      <w:r>
        <w:rPr>
          <w:color w:val="231F20"/>
          <w:spacing w:val="-8"/>
          <w:w w:val="110"/>
        </w:rPr>
        <w:t xml:space="preserve"> </w:t>
      </w:r>
      <w:r>
        <w:rPr>
          <w:color w:val="231F20"/>
          <w:w w:val="110"/>
        </w:rPr>
        <w:t>to</w:t>
      </w:r>
      <w:r>
        <w:rPr>
          <w:color w:val="231F20"/>
          <w:spacing w:val="-9"/>
          <w:w w:val="110"/>
        </w:rPr>
        <w:t xml:space="preserve"> </w:t>
      </w:r>
      <w:r>
        <w:rPr>
          <w:color w:val="231F20"/>
          <w:w w:val="110"/>
        </w:rPr>
        <w:t>the</w:t>
      </w:r>
      <w:r>
        <w:rPr>
          <w:color w:val="231F20"/>
          <w:spacing w:val="-9"/>
          <w:w w:val="110"/>
        </w:rPr>
        <w:t xml:space="preserve"> </w:t>
      </w:r>
      <w:r>
        <w:rPr>
          <w:color w:val="231F20"/>
          <w:w w:val="110"/>
        </w:rPr>
        <w:t>national</w:t>
      </w:r>
      <w:r>
        <w:rPr>
          <w:color w:val="231F20"/>
          <w:spacing w:val="-9"/>
          <w:w w:val="110"/>
        </w:rPr>
        <w:t xml:space="preserve"> </w:t>
      </w:r>
      <w:r>
        <w:rPr>
          <w:color w:val="231F20"/>
          <w:w w:val="110"/>
        </w:rPr>
        <w:t>Synod</w:t>
      </w:r>
      <w:r>
        <w:rPr>
          <w:color w:val="231F20"/>
          <w:spacing w:val="-8"/>
          <w:w w:val="110"/>
        </w:rPr>
        <w:t xml:space="preserve"> </w:t>
      </w:r>
      <w:r>
        <w:rPr>
          <w:color w:val="231F20"/>
          <w:w w:val="110"/>
        </w:rPr>
        <w:t>of</w:t>
      </w:r>
      <w:r>
        <w:rPr>
          <w:color w:val="231F20"/>
          <w:spacing w:val="-9"/>
          <w:w w:val="110"/>
        </w:rPr>
        <w:t xml:space="preserve"> </w:t>
      </w:r>
      <w:r>
        <w:rPr>
          <w:color w:val="231F20"/>
          <w:w w:val="110"/>
        </w:rPr>
        <w:t>Wales</w:t>
      </w:r>
    </w:p>
    <w:p w:rsidR="00CD5E00" w:rsidRDefault="00CD5E00">
      <w:pPr>
        <w:pStyle w:val="BodyText"/>
        <w:spacing w:before="4"/>
        <w:rPr>
          <w:sz w:val="20"/>
        </w:rPr>
      </w:pPr>
    </w:p>
    <w:p w:rsidR="00CD5E00" w:rsidRDefault="00D85CF5">
      <w:pPr>
        <w:pStyle w:val="BodyText"/>
        <w:spacing w:line="259" w:lineRule="auto"/>
        <w:ind w:left="153" w:right="608"/>
      </w:pPr>
      <w:r>
        <w:rPr>
          <w:color w:val="231F20"/>
          <w:w w:val="105"/>
        </w:rPr>
        <w:t>1.(2)(b) Throughout this statement of the Structure of the United Reformed Church references to ‘Provincial Moderators’ shall be read as meaning ‘Moderators of Synods’ in respect of Scotland and Wales.</w:t>
      </w:r>
    </w:p>
    <w:p w:rsidR="00CD5E00" w:rsidRDefault="00CD5E00">
      <w:pPr>
        <w:pStyle w:val="BodyText"/>
        <w:spacing w:before="4"/>
        <w:rPr>
          <w:sz w:val="20"/>
        </w:rPr>
      </w:pPr>
    </w:p>
    <w:p w:rsidR="00CD5E00" w:rsidRDefault="00D85CF5">
      <w:pPr>
        <w:pStyle w:val="BodyText"/>
        <w:spacing w:before="1" w:line="259" w:lineRule="auto"/>
        <w:ind w:left="153" w:right="608"/>
      </w:pPr>
      <w:r>
        <w:rPr>
          <w:color w:val="231F20"/>
          <w:w w:val="105"/>
        </w:rPr>
        <w:t>1.(3) The oversight of the United Reformed Church shall be the concern both of the local church and wider representative councils. The councils of the United Reformed Church shall be:</w:t>
      </w:r>
    </w:p>
    <w:p w:rsidR="00CD5E00" w:rsidRDefault="00D85CF5">
      <w:pPr>
        <w:pStyle w:val="ListParagraph"/>
        <w:numPr>
          <w:ilvl w:val="0"/>
          <w:numId w:val="10"/>
        </w:numPr>
        <w:tabs>
          <w:tab w:val="left" w:pos="400"/>
        </w:tabs>
        <w:spacing w:line="231" w:lineRule="exact"/>
        <w:ind w:hanging="247"/>
        <w:rPr>
          <w:sz w:val="19"/>
        </w:rPr>
      </w:pPr>
      <w:r>
        <w:rPr>
          <w:color w:val="231F20"/>
          <w:w w:val="110"/>
          <w:sz w:val="19"/>
        </w:rPr>
        <w:t>the church meeting and the elders’ meeting of each local</w:t>
      </w:r>
      <w:r>
        <w:rPr>
          <w:color w:val="231F20"/>
          <w:spacing w:val="-20"/>
          <w:w w:val="110"/>
          <w:sz w:val="19"/>
        </w:rPr>
        <w:t xml:space="preserve"> </w:t>
      </w:r>
      <w:r>
        <w:rPr>
          <w:color w:val="231F20"/>
          <w:w w:val="110"/>
          <w:sz w:val="19"/>
        </w:rPr>
        <w:t>church;</w:t>
      </w:r>
    </w:p>
    <w:p w:rsidR="00CD5E00" w:rsidRDefault="00CD5E00">
      <w:pPr>
        <w:pStyle w:val="BodyText"/>
        <w:rPr>
          <w:sz w:val="22"/>
        </w:rPr>
      </w:pPr>
    </w:p>
    <w:p w:rsidR="00CD5E00" w:rsidRDefault="00D85CF5">
      <w:pPr>
        <w:pStyle w:val="ListParagraph"/>
        <w:numPr>
          <w:ilvl w:val="0"/>
          <w:numId w:val="10"/>
        </w:numPr>
        <w:tabs>
          <w:tab w:val="left" w:pos="466"/>
        </w:tabs>
        <w:ind w:left="465" w:hanging="270"/>
        <w:rPr>
          <w:sz w:val="19"/>
        </w:rPr>
      </w:pPr>
      <w:r>
        <w:rPr>
          <w:color w:val="231F20"/>
          <w:w w:val="110"/>
          <w:sz w:val="19"/>
        </w:rPr>
        <w:t>the</w:t>
      </w:r>
      <w:r>
        <w:rPr>
          <w:color w:val="231F20"/>
          <w:spacing w:val="-3"/>
          <w:w w:val="110"/>
          <w:sz w:val="19"/>
        </w:rPr>
        <w:t xml:space="preserve"> </w:t>
      </w:r>
      <w:r>
        <w:rPr>
          <w:color w:val="231F20"/>
          <w:w w:val="110"/>
          <w:sz w:val="19"/>
        </w:rPr>
        <w:t>council</w:t>
      </w:r>
      <w:r>
        <w:rPr>
          <w:color w:val="231F20"/>
          <w:spacing w:val="-3"/>
          <w:w w:val="110"/>
          <w:sz w:val="19"/>
        </w:rPr>
        <w:t xml:space="preserve"> </w:t>
      </w:r>
      <w:r>
        <w:rPr>
          <w:color w:val="231F20"/>
          <w:w w:val="110"/>
          <w:sz w:val="19"/>
        </w:rPr>
        <w:t>of</w:t>
      </w:r>
      <w:r>
        <w:rPr>
          <w:color w:val="231F20"/>
          <w:spacing w:val="-2"/>
          <w:w w:val="110"/>
          <w:sz w:val="19"/>
        </w:rPr>
        <w:t xml:space="preserve"> </w:t>
      </w:r>
      <w:r>
        <w:rPr>
          <w:color w:val="231F20"/>
          <w:w w:val="110"/>
          <w:sz w:val="19"/>
        </w:rPr>
        <w:t>each</w:t>
      </w:r>
      <w:r>
        <w:rPr>
          <w:color w:val="231F20"/>
          <w:spacing w:val="-3"/>
          <w:w w:val="110"/>
          <w:sz w:val="19"/>
        </w:rPr>
        <w:t xml:space="preserve"> </w:t>
      </w:r>
      <w:r>
        <w:rPr>
          <w:color w:val="231F20"/>
          <w:w w:val="110"/>
          <w:sz w:val="19"/>
        </w:rPr>
        <w:t>area</w:t>
      </w:r>
      <w:r>
        <w:rPr>
          <w:color w:val="231F20"/>
          <w:spacing w:val="-2"/>
          <w:w w:val="110"/>
          <w:sz w:val="19"/>
        </w:rPr>
        <w:t xml:space="preserve"> </w:t>
      </w:r>
      <w:r>
        <w:rPr>
          <w:color w:val="231F20"/>
          <w:w w:val="110"/>
          <w:sz w:val="19"/>
        </w:rPr>
        <w:t>of</w:t>
      </w:r>
      <w:r>
        <w:rPr>
          <w:color w:val="231F20"/>
          <w:spacing w:val="-3"/>
          <w:w w:val="110"/>
          <w:sz w:val="19"/>
        </w:rPr>
        <w:t xml:space="preserve"> </w:t>
      </w:r>
      <w:r>
        <w:rPr>
          <w:color w:val="231F20"/>
          <w:w w:val="110"/>
          <w:sz w:val="19"/>
        </w:rPr>
        <w:t>ecumenical</w:t>
      </w:r>
      <w:r>
        <w:rPr>
          <w:color w:val="231F20"/>
          <w:spacing w:val="-2"/>
          <w:w w:val="110"/>
          <w:sz w:val="19"/>
        </w:rPr>
        <w:t xml:space="preserve"> </w:t>
      </w:r>
      <w:r>
        <w:rPr>
          <w:color w:val="231F20"/>
          <w:w w:val="110"/>
          <w:sz w:val="19"/>
        </w:rPr>
        <w:t>cooperation</w:t>
      </w:r>
      <w:r>
        <w:rPr>
          <w:color w:val="231F20"/>
          <w:spacing w:val="-3"/>
          <w:w w:val="110"/>
          <w:sz w:val="19"/>
        </w:rPr>
        <w:t xml:space="preserve"> </w:t>
      </w:r>
      <w:r>
        <w:rPr>
          <w:color w:val="231F20"/>
          <w:w w:val="110"/>
          <w:sz w:val="19"/>
        </w:rPr>
        <w:t>to</w:t>
      </w:r>
      <w:r>
        <w:rPr>
          <w:color w:val="231F20"/>
          <w:spacing w:val="-2"/>
          <w:w w:val="110"/>
          <w:sz w:val="19"/>
        </w:rPr>
        <w:t xml:space="preserve"> </w:t>
      </w:r>
      <w:r>
        <w:rPr>
          <w:color w:val="231F20"/>
          <w:w w:val="110"/>
          <w:sz w:val="19"/>
        </w:rPr>
        <w:t>be</w:t>
      </w:r>
      <w:r>
        <w:rPr>
          <w:color w:val="231F20"/>
          <w:spacing w:val="-3"/>
          <w:w w:val="110"/>
          <w:sz w:val="19"/>
        </w:rPr>
        <w:t xml:space="preserve"> </w:t>
      </w:r>
      <w:r>
        <w:rPr>
          <w:color w:val="231F20"/>
          <w:w w:val="110"/>
          <w:sz w:val="19"/>
        </w:rPr>
        <w:t>known</w:t>
      </w:r>
      <w:r>
        <w:rPr>
          <w:color w:val="231F20"/>
          <w:spacing w:val="-2"/>
          <w:w w:val="110"/>
          <w:sz w:val="19"/>
        </w:rPr>
        <w:t xml:space="preserve"> </w:t>
      </w:r>
      <w:r>
        <w:rPr>
          <w:color w:val="231F20"/>
          <w:w w:val="110"/>
          <w:sz w:val="19"/>
        </w:rPr>
        <w:t>as</w:t>
      </w:r>
      <w:r>
        <w:rPr>
          <w:color w:val="231F20"/>
          <w:spacing w:val="-3"/>
          <w:w w:val="110"/>
          <w:sz w:val="19"/>
        </w:rPr>
        <w:t xml:space="preserve"> </w:t>
      </w:r>
      <w:r>
        <w:rPr>
          <w:color w:val="231F20"/>
          <w:w w:val="110"/>
          <w:sz w:val="19"/>
        </w:rPr>
        <w:t>an</w:t>
      </w:r>
      <w:r>
        <w:rPr>
          <w:color w:val="231F20"/>
          <w:spacing w:val="-2"/>
          <w:w w:val="110"/>
          <w:sz w:val="19"/>
        </w:rPr>
        <w:t xml:space="preserve"> </w:t>
      </w:r>
      <w:r>
        <w:rPr>
          <w:color w:val="231F20"/>
          <w:w w:val="110"/>
          <w:sz w:val="19"/>
        </w:rPr>
        <w:t>area</w:t>
      </w:r>
      <w:r>
        <w:rPr>
          <w:color w:val="231F20"/>
          <w:spacing w:val="-3"/>
          <w:w w:val="110"/>
          <w:sz w:val="19"/>
        </w:rPr>
        <w:t xml:space="preserve"> </w:t>
      </w:r>
      <w:r>
        <w:rPr>
          <w:color w:val="231F20"/>
          <w:w w:val="110"/>
          <w:sz w:val="19"/>
        </w:rPr>
        <w:t>meeting</w:t>
      </w:r>
    </w:p>
    <w:p w:rsidR="00CD5E00" w:rsidRDefault="00CD5E00">
      <w:pPr>
        <w:pStyle w:val="BodyText"/>
        <w:spacing w:before="11"/>
        <w:rPr>
          <w:sz w:val="21"/>
        </w:rPr>
      </w:pPr>
    </w:p>
    <w:p w:rsidR="00CD5E00" w:rsidRDefault="00D85CF5">
      <w:pPr>
        <w:pStyle w:val="ListParagraph"/>
        <w:numPr>
          <w:ilvl w:val="0"/>
          <w:numId w:val="10"/>
        </w:numPr>
        <w:tabs>
          <w:tab w:val="left" w:pos="397"/>
        </w:tabs>
        <w:spacing w:before="1"/>
        <w:ind w:left="396" w:hanging="244"/>
        <w:rPr>
          <w:sz w:val="19"/>
        </w:rPr>
      </w:pPr>
      <w:r>
        <w:rPr>
          <w:color w:val="231F20"/>
          <w:w w:val="105"/>
          <w:sz w:val="19"/>
        </w:rPr>
        <w:t>the</w:t>
      </w:r>
      <w:r>
        <w:rPr>
          <w:color w:val="231F20"/>
          <w:spacing w:val="3"/>
          <w:w w:val="105"/>
          <w:sz w:val="19"/>
        </w:rPr>
        <w:t xml:space="preserve"> </w:t>
      </w:r>
      <w:r>
        <w:rPr>
          <w:color w:val="231F20"/>
          <w:w w:val="105"/>
          <w:sz w:val="19"/>
        </w:rPr>
        <w:t>synod</w:t>
      </w:r>
      <w:r>
        <w:rPr>
          <w:color w:val="231F20"/>
          <w:spacing w:val="4"/>
          <w:w w:val="105"/>
          <w:sz w:val="19"/>
        </w:rPr>
        <w:t xml:space="preserve"> </w:t>
      </w:r>
      <w:r>
        <w:rPr>
          <w:color w:val="231F20"/>
          <w:w w:val="105"/>
          <w:sz w:val="19"/>
        </w:rPr>
        <w:t>of</w:t>
      </w:r>
      <w:r>
        <w:rPr>
          <w:color w:val="231F20"/>
          <w:spacing w:val="3"/>
          <w:w w:val="105"/>
          <w:sz w:val="19"/>
        </w:rPr>
        <w:t xml:space="preserve"> </w:t>
      </w:r>
      <w:r>
        <w:rPr>
          <w:color w:val="231F20"/>
          <w:w w:val="105"/>
          <w:sz w:val="19"/>
        </w:rPr>
        <w:t>province</w:t>
      </w:r>
      <w:r>
        <w:rPr>
          <w:color w:val="231F20"/>
          <w:spacing w:val="4"/>
          <w:w w:val="105"/>
          <w:sz w:val="19"/>
        </w:rPr>
        <w:t xml:space="preserve"> </w:t>
      </w:r>
      <w:r>
        <w:rPr>
          <w:color w:val="231F20"/>
          <w:w w:val="105"/>
          <w:sz w:val="19"/>
        </w:rPr>
        <w:t>or</w:t>
      </w:r>
      <w:r>
        <w:rPr>
          <w:color w:val="231F20"/>
          <w:spacing w:val="3"/>
          <w:w w:val="105"/>
          <w:sz w:val="19"/>
        </w:rPr>
        <w:t xml:space="preserve"> </w:t>
      </w:r>
      <w:r>
        <w:rPr>
          <w:color w:val="231F20"/>
          <w:w w:val="105"/>
          <w:sz w:val="19"/>
        </w:rPr>
        <w:t>nation</w:t>
      </w:r>
      <w:r>
        <w:rPr>
          <w:color w:val="231F20"/>
          <w:spacing w:val="4"/>
          <w:w w:val="105"/>
          <w:sz w:val="19"/>
        </w:rPr>
        <w:t xml:space="preserve"> </w:t>
      </w:r>
      <w:r>
        <w:rPr>
          <w:color w:val="231F20"/>
          <w:w w:val="105"/>
          <w:sz w:val="19"/>
        </w:rPr>
        <w:t>to</w:t>
      </w:r>
      <w:r>
        <w:rPr>
          <w:color w:val="231F20"/>
          <w:spacing w:val="4"/>
          <w:w w:val="105"/>
          <w:sz w:val="19"/>
        </w:rPr>
        <w:t xml:space="preserve"> </w:t>
      </w:r>
      <w:r>
        <w:rPr>
          <w:color w:val="231F20"/>
          <w:w w:val="105"/>
          <w:sz w:val="19"/>
        </w:rPr>
        <w:t>be</w:t>
      </w:r>
      <w:r>
        <w:rPr>
          <w:color w:val="231F20"/>
          <w:spacing w:val="3"/>
          <w:w w:val="105"/>
          <w:sz w:val="19"/>
        </w:rPr>
        <w:t xml:space="preserve"> </w:t>
      </w:r>
      <w:r>
        <w:rPr>
          <w:color w:val="231F20"/>
          <w:w w:val="105"/>
          <w:sz w:val="19"/>
        </w:rPr>
        <w:t>known</w:t>
      </w:r>
      <w:r>
        <w:rPr>
          <w:color w:val="231F20"/>
          <w:spacing w:val="4"/>
          <w:w w:val="105"/>
          <w:sz w:val="19"/>
        </w:rPr>
        <w:t xml:space="preserve"> </w:t>
      </w:r>
      <w:r>
        <w:rPr>
          <w:color w:val="231F20"/>
          <w:w w:val="105"/>
          <w:sz w:val="19"/>
        </w:rPr>
        <w:t>as</w:t>
      </w:r>
      <w:r>
        <w:rPr>
          <w:color w:val="231F20"/>
          <w:spacing w:val="3"/>
          <w:w w:val="105"/>
          <w:sz w:val="19"/>
        </w:rPr>
        <w:t xml:space="preserve"> </w:t>
      </w:r>
      <w:r>
        <w:rPr>
          <w:color w:val="231F20"/>
          <w:w w:val="105"/>
          <w:sz w:val="19"/>
        </w:rPr>
        <w:t>a</w:t>
      </w:r>
      <w:r>
        <w:rPr>
          <w:color w:val="231F20"/>
          <w:spacing w:val="4"/>
          <w:w w:val="105"/>
          <w:sz w:val="19"/>
        </w:rPr>
        <w:t xml:space="preserve"> </w:t>
      </w:r>
      <w:r>
        <w:rPr>
          <w:color w:val="231F20"/>
          <w:w w:val="105"/>
          <w:sz w:val="19"/>
        </w:rPr>
        <w:t>provincial</w:t>
      </w:r>
      <w:r>
        <w:rPr>
          <w:color w:val="231F20"/>
          <w:spacing w:val="3"/>
          <w:w w:val="105"/>
          <w:sz w:val="19"/>
        </w:rPr>
        <w:t xml:space="preserve"> </w:t>
      </w:r>
      <w:r>
        <w:rPr>
          <w:color w:val="231F20"/>
          <w:w w:val="105"/>
          <w:sz w:val="19"/>
        </w:rPr>
        <w:t>or</w:t>
      </w:r>
      <w:r>
        <w:rPr>
          <w:color w:val="231F20"/>
          <w:spacing w:val="4"/>
          <w:w w:val="105"/>
          <w:sz w:val="19"/>
        </w:rPr>
        <w:t xml:space="preserve"> </w:t>
      </w:r>
      <w:r>
        <w:rPr>
          <w:color w:val="231F20"/>
          <w:w w:val="105"/>
          <w:sz w:val="19"/>
        </w:rPr>
        <w:t>national</w:t>
      </w:r>
      <w:r>
        <w:rPr>
          <w:color w:val="231F20"/>
          <w:spacing w:val="4"/>
          <w:w w:val="105"/>
          <w:sz w:val="19"/>
        </w:rPr>
        <w:t xml:space="preserve"> </w:t>
      </w:r>
      <w:r>
        <w:rPr>
          <w:color w:val="231F20"/>
          <w:w w:val="105"/>
          <w:sz w:val="19"/>
        </w:rPr>
        <w:t>synod;</w:t>
      </w:r>
      <w:r>
        <w:rPr>
          <w:color w:val="231F20"/>
          <w:spacing w:val="3"/>
          <w:w w:val="105"/>
          <w:sz w:val="19"/>
        </w:rPr>
        <w:t xml:space="preserve"> </w:t>
      </w:r>
      <w:r>
        <w:rPr>
          <w:color w:val="231F20"/>
          <w:w w:val="105"/>
          <w:sz w:val="19"/>
        </w:rPr>
        <w:t>and</w:t>
      </w:r>
    </w:p>
    <w:p w:rsidR="00CD5E00" w:rsidRDefault="00CD5E00">
      <w:pPr>
        <w:pStyle w:val="BodyText"/>
        <w:spacing w:before="11"/>
        <w:rPr>
          <w:sz w:val="21"/>
        </w:rPr>
      </w:pPr>
    </w:p>
    <w:p w:rsidR="00CD5E00" w:rsidRDefault="00D85CF5">
      <w:pPr>
        <w:pStyle w:val="ListParagraph"/>
        <w:numPr>
          <w:ilvl w:val="0"/>
          <w:numId w:val="10"/>
        </w:numPr>
        <w:tabs>
          <w:tab w:val="left" w:pos="422"/>
        </w:tabs>
        <w:ind w:left="421" w:hanging="269"/>
        <w:rPr>
          <w:sz w:val="19"/>
        </w:rPr>
      </w:pPr>
      <w:r>
        <w:rPr>
          <w:color w:val="231F20"/>
          <w:w w:val="105"/>
          <w:sz w:val="19"/>
        </w:rPr>
        <w:t>the General Assembly of the United Reformed</w:t>
      </w:r>
      <w:r>
        <w:rPr>
          <w:color w:val="231F20"/>
          <w:spacing w:val="13"/>
          <w:w w:val="105"/>
          <w:sz w:val="19"/>
        </w:rPr>
        <w:t xml:space="preserve"> </w:t>
      </w:r>
      <w:r>
        <w:rPr>
          <w:color w:val="231F20"/>
          <w:w w:val="105"/>
          <w:sz w:val="19"/>
        </w:rPr>
        <w:t>Church.</w:t>
      </w:r>
    </w:p>
    <w:p w:rsidR="00CD5E00" w:rsidRDefault="00CD5E00">
      <w:pPr>
        <w:pStyle w:val="BodyText"/>
        <w:spacing w:before="12"/>
        <w:rPr>
          <w:sz w:val="21"/>
        </w:rPr>
      </w:pPr>
    </w:p>
    <w:p w:rsidR="00CD5E00" w:rsidRDefault="00D85CF5">
      <w:pPr>
        <w:pStyle w:val="BodyText"/>
        <w:spacing w:line="259" w:lineRule="auto"/>
        <w:ind w:left="153" w:right="867"/>
      </w:pPr>
      <w:r>
        <w:rPr>
          <w:color w:val="231F20"/>
          <w:w w:val="105"/>
        </w:rPr>
        <w:t>These four parts of the structure of the United Reformed Church shall have such consultative, legislative and executive functions as are hereinafter respectively assigned to each of them and each shall be recognised        by</w:t>
      </w:r>
      <w:r>
        <w:rPr>
          <w:color w:val="231F20"/>
          <w:spacing w:val="11"/>
          <w:w w:val="105"/>
        </w:rPr>
        <w:t xml:space="preserve"> </w:t>
      </w:r>
      <w:r>
        <w:rPr>
          <w:color w:val="231F20"/>
          <w:w w:val="105"/>
        </w:rPr>
        <w:t>members</w:t>
      </w:r>
      <w:r>
        <w:rPr>
          <w:color w:val="231F20"/>
          <w:spacing w:val="12"/>
          <w:w w:val="105"/>
        </w:rPr>
        <w:t xml:space="preserve"> </w:t>
      </w:r>
      <w:r>
        <w:rPr>
          <w:color w:val="231F20"/>
          <w:w w:val="105"/>
        </w:rPr>
        <w:t>of</w:t>
      </w:r>
      <w:r>
        <w:rPr>
          <w:color w:val="231F20"/>
          <w:spacing w:val="12"/>
          <w:w w:val="105"/>
        </w:rPr>
        <w:t xml:space="preserve"> </w:t>
      </w:r>
      <w:r>
        <w:rPr>
          <w:color w:val="231F20"/>
          <w:w w:val="105"/>
        </w:rPr>
        <w:t>the</w:t>
      </w:r>
      <w:r>
        <w:rPr>
          <w:color w:val="231F20"/>
          <w:spacing w:val="12"/>
          <w:w w:val="105"/>
        </w:rPr>
        <w:t xml:space="preserve"> </w:t>
      </w:r>
      <w:r>
        <w:rPr>
          <w:color w:val="231F20"/>
          <w:w w:val="105"/>
        </w:rPr>
        <w:t>United</w:t>
      </w:r>
      <w:r>
        <w:rPr>
          <w:color w:val="231F20"/>
          <w:spacing w:val="12"/>
          <w:w w:val="105"/>
        </w:rPr>
        <w:t xml:space="preserve"> </w:t>
      </w:r>
      <w:r>
        <w:rPr>
          <w:color w:val="231F20"/>
          <w:w w:val="105"/>
        </w:rPr>
        <w:t>Reformed</w:t>
      </w:r>
      <w:r>
        <w:rPr>
          <w:color w:val="231F20"/>
          <w:spacing w:val="12"/>
          <w:w w:val="105"/>
        </w:rPr>
        <w:t xml:space="preserve"> </w:t>
      </w:r>
      <w:r>
        <w:rPr>
          <w:color w:val="231F20"/>
          <w:w w:val="105"/>
        </w:rPr>
        <w:t>Church</w:t>
      </w:r>
      <w:r>
        <w:rPr>
          <w:color w:val="231F20"/>
          <w:spacing w:val="12"/>
          <w:w w:val="105"/>
        </w:rPr>
        <w:t xml:space="preserve"> </w:t>
      </w:r>
      <w:r>
        <w:rPr>
          <w:color w:val="231F20"/>
          <w:w w:val="105"/>
        </w:rPr>
        <w:t>as</w:t>
      </w:r>
      <w:r>
        <w:rPr>
          <w:color w:val="231F20"/>
          <w:spacing w:val="12"/>
          <w:w w:val="105"/>
        </w:rPr>
        <w:t xml:space="preserve"> </w:t>
      </w:r>
      <w:r>
        <w:rPr>
          <w:color w:val="231F20"/>
          <w:w w:val="105"/>
        </w:rPr>
        <w:t>possessing</w:t>
      </w:r>
      <w:r>
        <w:rPr>
          <w:color w:val="231F20"/>
          <w:spacing w:val="12"/>
          <w:w w:val="105"/>
        </w:rPr>
        <w:t xml:space="preserve"> </w:t>
      </w:r>
      <w:r>
        <w:rPr>
          <w:color w:val="231F20"/>
          <w:w w:val="105"/>
        </w:rPr>
        <w:t>such</w:t>
      </w:r>
      <w:r>
        <w:rPr>
          <w:color w:val="231F20"/>
          <w:spacing w:val="12"/>
          <w:w w:val="105"/>
        </w:rPr>
        <w:t xml:space="preserve"> </w:t>
      </w:r>
      <w:r>
        <w:rPr>
          <w:color w:val="231F20"/>
          <w:w w:val="105"/>
        </w:rPr>
        <w:t>authority,</w:t>
      </w:r>
      <w:r>
        <w:rPr>
          <w:color w:val="231F20"/>
          <w:spacing w:val="12"/>
          <w:w w:val="105"/>
        </w:rPr>
        <w:t xml:space="preserve"> </w:t>
      </w:r>
      <w:r>
        <w:rPr>
          <w:color w:val="231F20"/>
          <w:w w:val="105"/>
        </w:rPr>
        <w:t>under</w:t>
      </w:r>
      <w:r>
        <w:rPr>
          <w:color w:val="231F20"/>
          <w:spacing w:val="12"/>
          <w:w w:val="105"/>
        </w:rPr>
        <w:t xml:space="preserve"> </w:t>
      </w:r>
      <w:r>
        <w:rPr>
          <w:color w:val="231F20"/>
          <w:w w:val="105"/>
        </w:rPr>
        <w:t>the</w:t>
      </w:r>
      <w:r>
        <w:rPr>
          <w:color w:val="231F20"/>
          <w:spacing w:val="12"/>
          <w:w w:val="105"/>
        </w:rPr>
        <w:t xml:space="preserve"> </w:t>
      </w:r>
      <w:r>
        <w:rPr>
          <w:color w:val="231F20"/>
          <w:w w:val="105"/>
        </w:rPr>
        <w:t>Word</w:t>
      </w:r>
      <w:r>
        <w:rPr>
          <w:color w:val="231F20"/>
          <w:spacing w:val="12"/>
          <w:w w:val="105"/>
        </w:rPr>
        <w:t xml:space="preserve"> </w:t>
      </w:r>
      <w:r>
        <w:rPr>
          <w:color w:val="231F20"/>
          <w:w w:val="105"/>
        </w:rPr>
        <w:t>of</w:t>
      </w:r>
      <w:r>
        <w:rPr>
          <w:color w:val="231F20"/>
          <w:spacing w:val="12"/>
          <w:w w:val="105"/>
        </w:rPr>
        <w:t xml:space="preserve"> </w:t>
      </w:r>
      <w:r>
        <w:rPr>
          <w:color w:val="231F20"/>
          <w:w w:val="105"/>
        </w:rPr>
        <w:t>God</w:t>
      </w:r>
      <w:r>
        <w:rPr>
          <w:color w:val="231F20"/>
          <w:spacing w:val="12"/>
          <w:w w:val="105"/>
        </w:rPr>
        <w:t xml:space="preserve"> </w:t>
      </w:r>
      <w:r>
        <w:rPr>
          <w:color w:val="231F20"/>
          <w:w w:val="105"/>
        </w:rPr>
        <w:t>and</w:t>
      </w:r>
      <w:r>
        <w:rPr>
          <w:color w:val="231F20"/>
          <w:spacing w:val="12"/>
          <w:w w:val="105"/>
        </w:rPr>
        <w:t xml:space="preserve"> </w:t>
      </w:r>
      <w:r>
        <w:rPr>
          <w:color w:val="231F20"/>
          <w:w w:val="105"/>
        </w:rPr>
        <w:t>the</w:t>
      </w:r>
    </w:p>
    <w:p w:rsidR="00CD5E00" w:rsidRDefault="00D85CF5">
      <w:pPr>
        <w:pStyle w:val="BodyText"/>
        <w:spacing w:line="259" w:lineRule="auto"/>
        <w:ind w:left="153" w:right="608"/>
      </w:pPr>
      <w:r>
        <w:rPr>
          <w:color w:val="231F20"/>
          <w:w w:val="105"/>
        </w:rPr>
        <w:t>promised guidance of the Holy Spirit, as shall enable it to exercise its functions and thereby to minister in that sphere of the life of the United Reformed Church with which it is concerned. The consultative, legislative and executive functions of an area meeting shall be devolved from the synod and shall in all cases be subject to an agreement between the Synod and the equivalent body or bodies in the relevant ecumenical partners.</w:t>
      </w:r>
    </w:p>
    <w:p w:rsidR="00CD5E00" w:rsidRDefault="00CD5E00">
      <w:pPr>
        <w:spacing w:line="259" w:lineRule="auto"/>
        <w:sectPr w:rsidR="00CD5E00">
          <w:pgSz w:w="11910" w:h="16840"/>
          <w:pgMar w:top="880" w:right="820" w:bottom="880" w:left="1000" w:header="0" w:footer="694" w:gutter="0"/>
          <w:cols w:space="720"/>
        </w:sectPr>
      </w:pPr>
    </w:p>
    <w:p w:rsidR="00CD5E00" w:rsidRDefault="00D85CF5">
      <w:pPr>
        <w:pStyle w:val="Heading5"/>
        <w:spacing w:before="84"/>
        <w:ind w:left="437"/>
      </w:pPr>
      <w:r>
        <w:rPr>
          <w:color w:val="231F20"/>
          <w:w w:val="105"/>
        </w:rPr>
        <w:t>The Composition and Functions of the Councils of the United Reformed Church</w:t>
      </w:r>
    </w:p>
    <w:p w:rsidR="00CD5E00" w:rsidRDefault="00CD5E00">
      <w:pPr>
        <w:pStyle w:val="BodyText"/>
        <w:spacing w:before="12"/>
        <w:rPr>
          <w:rFonts w:ascii="Myriad Pro"/>
          <w:b/>
          <w:sz w:val="21"/>
        </w:rPr>
      </w:pPr>
    </w:p>
    <w:p w:rsidR="00CD5E00" w:rsidRDefault="00D85CF5">
      <w:pPr>
        <w:pStyle w:val="BodyText"/>
        <w:spacing w:line="259" w:lineRule="auto"/>
        <w:ind w:left="437" w:right="396"/>
      </w:pPr>
      <w:r>
        <w:rPr>
          <w:color w:val="231F20"/>
          <w:spacing w:val="-5"/>
          <w:w w:val="110"/>
        </w:rPr>
        <w:t>2.(1)</w:t>
      </w:r>
      <w:r>
        <w:rPr>
          <w:color w:val="231F20"/>
          <w:spacing w:val="-9"/>
          <w:w w:val="110"/>
        </w:rPr>
        <w:t xml:space="preserve"> </w:t>
      </w:r>
      <w:r>
        <w:rPr>
          <w:color w:val="231F20"/>
          <w:w w:val="110"/>
        </w:rPr>
        <w:t>The</w:t>
      </w:r>
      <w:r>
        <w:rPr>
          <w:color w:val="231F20"/>
          <w:spacing w:val="-8"/>
          <w:w w:val="110"/>
        </w:rPr>
        <w:t xml:space="preserve"> </w:t>
      </w:r>
      <w:r>
        <w:rPr>
          <w:color w:val="231F20"/>
          <w:w w:val="110"/>
        </w:rPr>
        <w:t>Church</w:t>
      </w:r>
      <w:r>
        <w:rPr>
          <w:color w:val="231F20"/>
          <w:spacing w:val="-8"/>
          <w:w w:val="110"/>
        </w:rPr>
        <w:t xml:space="preserve"> </w:t>
      </w:r>
      <w:r>
        <w:rPr>
          <w:color w:val="231F20"/>
          <w:w w:val="110"/>
        </w:rPr>
        <w:t>Meeting</w:t>
      </w:r>
      <w:r>
        <w:rPr>
          <w:color w:val="231F20"/>
          <w:spacing w:val="-8"/>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local</w:t>
      </w:r>
      <w:r>
        <w:rPr>
          <w:color w:val="231F20"/>
          <w:spacing w:val="-8"/>
          <w:w w:val="110"/>
        </w:rPr>
        <w:t xml:space="preserve"> </w:t>
      </w:r>
      <w:r>
        <w:rPr>
          <w:color w:val="231F20"/>
          <w:w w:val="110"/>
        </w:rPr>
        <w:t>church</w:t>
      </w:r>
      <w:r>
        <w:rPr>
          <w:color w:val="231F20"/>
          <w:spacing w:val="-8"/>
          <w:w w:val="110"/>
        </w:rPr>
        <w:t xml:space="preserve"> </w:t>
      </w:r>
      <w:r>
        <w:rPr>
          <w:color w:val="231F20"/>
          <w:w w:val="110"/>
        </w:rPr>
        <w:t>shall</w:t>
      </w:r>
      <w:r>
        <w:rPr>
          <w:color w:val="231F20"/>
          <w:spacing w:val="-8"/>
          <w:w w:val="110"/>
        </w:rPr>
        <w:t xml:space="preserve"> </w:t>
      </w:r>
      <w:r>
        <w:rPr>
          <w:color w:val="231F20"/>
          <w:w w:val="110"/>
        </w:rPr>
        <w:t>consist</w:t>
      </w:r>
      <w:r>
        <w:rPr>
          <w:color w:val="231F20"/>
          <w:spacing w:val="-8"/>
          <w:w w:val="110"/>
        </w:rPr>
        <w:t xml:space="preserve"> </w:t>
      </w:r>
      <w:r>
        <w:rPr>
          <w:color w:val="231F20"/>
          <w:w w:val="110"/>
        </w:rPr>
        <w:t>of</w:t>
      </w:r>
      <w:r>
        <w:rPr>
          <w:color w:val="231F20"/>
          <w:spacing w:val="-8"/>
          <w:w w:val="110"/>
        </w:rPr>
        <w:t xml:space="preserve"> </w:t>
      </w:r>
      <w:r>
        <w:rPr>
          <w:color w:val="231F20"/>
          <w:w w:val="110"/>
        </w:rPr>
        <w:t>those</w:t>
      </w:r>
      <w:r>
        <w:rPr>
          <w:color w:val="231F20"/>
          <w:spacing w:val="-8"/>
          <w:w w:val="110"/>
        </w:rPr>
        <w:t xml:space="preserve"> </w:t>
      </w:r>
      <w:r>
        <w:rPr>
          <w:color w:val="231F20"/>
          <w:w w:val="110"/>
        </w:rPr>
        <w:t>persons</w:t>
      </w:r>
      <w:r>
        <w:rPr>
          <w:color w:val="231F20"/>
          <w:spacing w:val="-8"/>
          <w:w w:val="110"/>
        </w:rPr>
        <w:t xml:space="preserve"> </w:t>
      </w:r>
      <w:r>
        <w:rPr>
          <w:color w:val="231F20"/>
          <w:w w:val="110"/>
        </w:rPr>
        <w:t>who</w:t>
      </w:r>
      <w:r>
        <w:rPr>
          <w:color w:val="231F20"/>
          <w:spacing w:val="-8"/>
          <w:w w:val="110"/>
        </w:rPr>
        <w:t xml:space="preserve"> </w:t>
      </w:r>
      <w:r>
        <w:rPr>
          <w:color w:val="231F20"/>
          <w:w w:val="110"/>
        </w:rPr>
        <w:t>have</w:t>
      </w:r>
      <w:r>
        <w:rPr>
          <w:color w:val="231F20"/>
          <w:spacing w:val="-8"/>
          <w:w w:val="110"/>
        </w:rPr>
        <w:t xml:space="preserve"> </w:t>
      </w:r>
      <w:r>
        <w:rPr>
          <w:color w:val="231F20"/>
          <w:w w:val="110"/>
        </w:rPr>
        <w:t>been</w:t>
      </w:r>
      <w:r>
        <w:rPr>
          <w:color w:val="231F20"/>
          <w:spacing w:val="-8"/>
          <w:w w:val="110"/>
        </w:rPr>
        <w:t xml:space="preserve"> </w:t>
      </w:r>
      <w:r>
        <w:rPr>
          <w:color w:val="231F20"/>
          <w:w w:val="110"/>
        </w:rPr>
        <w:t>admitted</w:t>
      </w:r>
      <w:r>
        <w:rPr>
          <w:color w:val="231F20"/>
          <w:spacing w:val="-8"/>
          <w:w w:val="110"/>
        </w:rPr>
        <w:t xml:space="preserve"> </w:t>
      </w:r>
      <w:r>
        <w:rPr>
          <w:color w:val="231F20"/>
          <w:w w:val="110"/>
        </w:rPr>
        <w:t>to</w:t>
      </w:r>
      <w:r>
        <w:rPr>
          <w:color w:val="231F20"/>
          <w:spacing w:val="-8"/>
          <w:w w:val="110"/>
        </w:rPr>
        <w:t xml:space="preserve"> </w:t>
      </w:r>
      <w:r>
        <w:rPr>
          <w:color w:val="231F20"/>
          <w:w w:val="110"/>
        </w:rPr>
        <w:t>the</w:t>
      </w:r>
      <w:r>
        <w:rPr>
          <w:color w:val="231F20"/>
          <w:spacing w:val="-8"/>
          <w:w w:val="110"/>
        </w:rPr>
        <w:t xml:space="preserve"> </w:t>
      </w:r>
      <w:r>
        <w:rPr>
          <w:color w:val="231F20"/>
          <w:w w:val="110"/>
        </w:rPr>
        <w:t>full privileges and responsibilities of membership of the United Reformed Church and whose names are included on the membership roll of such local church. The church meeting may invite other persons who regularly worship with the local church but whose names are not on the membership roll to attend and speak at its meetings</w:t>
      </w:r>
      <w:r>
        <w:rPr>
          <w:color w:val="231F20"/>
          <w:spacing w:val="-6"/>
          <w:w w:val="110"/>
        </w:rPr>
        <w:t xml:space="preserve"> </w:t>
      </w:r>
      <w:r>
        <w:rPr>
          <w:color w:val="231F20"/>
          <w:w w:val="110"/>
        </w:rPr>
        <w:t>on</w:t>
      </w:r>
      <w:r>
        <w:rPr>
          <w:color w:val="231F20"/>
          <w:spacing w:val="-6"/>
          <w:w w:val="110"/>
        </w:rPr>
        <w:t xml:space="preserve"> </w:t>
      </w:r>
      <w:r>
        <w:rPr>
          <w:color w:val="231F20"/>
          <w:w w:val="110"/>
        </w:rPr>
        <w:t>particular</w:t>
      </w:r>
      <w:r>
        <w:rPr>
          <w:color w:val="231F20"/>
          <w:spacing w:val="-6"/>
          <w:w w:val="110"/>
        </w:rPr>
        <w:t xml:space="preserve"> </w:t>
      </w:r>
      <w:r>
        <w:rPr>
          <w:color w:val="231F20"/>
          <w:w w:val="110"/>
        </w:rPr>
        <w:t>occasions</w:t>
      </w:r>
      <w:r>
        <w:rPr>
          <w:color w:val="231F20"/>
          <w:spacing w:val="-6"/>
          <w:w w:val="110"/>
        </w:rPr>
        <w:t xml:space="preserve"> </w:t>
      </w:r>
      <w:r>
        <w:rPr>
          <w:color w:val="231F20"/>
          <w:w w:val="110"/>
        </w:rPr>
        <w:t>but</w:t>
      </w:r>
      <w:r>
        <w:rPr>
          <w:color w:val="231F20"/>
          <w:spacing w:val="-6"/>
          <w:w w:val="110"/>
        </w:rPr>
        <w:t xml:space="preserve"> </w:t>
      </w:r>
      <w:r>
        <w:rPr>
          <w:color w:val="231F20"/>
          <w:w w:val="110"/>
        </w:rPr>
        <w:t>no</w:t>
      </w:r>
      <w:r>
        <w:rPr>
          <w:color w:val="231F20"/>
          <w:spacing w:val="-6"/>
          <w:w w:val="110"/>
        </w:rPr>
        <w:t xml:space="preserve"> </w:t>
      </w:r>
      <w:r>
        <w:rPr>
          <w:color w:val="231F20"/>
          <w:w w:val="110"/>
        </w:rPr>
        <w:t>such</w:t>
      </w:r>
      <w:r>
        <w:rPr>
          <w:color w:val="231F20"/>
          <w:spacing w:val="-6"/>
          <w:w w:val="110"/>
        </w:rPr>
        <w:t xml:space="preserve"> </w:t>
      </w:r>
      <w:r>
        <w:rPr>
          <w:color w:val="231F20"/>
          <w:w w:val="110"/>
        </w:rPr>
        <w:t>person</w:t>
      </w:r>
      <w:r>
        <w:rPr>
          <w:color w:val="231F20"/>
          <w:spacing w:val="-6"/>
          <w:w w:val="110"/>
        </w:rPr>
        <w:t xml:space="preserve"> </w:t>
      </w:r>
      <w:r>
        <w:rPr>
          <w:color w:val="231F20"/>
          <w:w w:val="110"/>
        </w:rPr>
        <w:t>shall</w:t>
      </w:r>
      <w:r>
        <w:rPr>
          <w:color w:val="231F20"/>
          <w:spacing w:val="-6"/>
          <w:w w:val="110"/>
        </w:rPr>
        <w:t xml:space="preserve"> </w:t>
      </w:r>
      <w:r>
        <w:rPr>
          <w:color w:val="231F20"/>
          <w:w w:val="110"/>
        </w:rPr>
        <w:t>have</w:t>
      </w:r>
      <w:r>
        <w:rPr>
          <w:color w:val="231F20"/>
          <w:spacing w:val="-6"/>
          <w:w w:val="110"/>
        </w:rPr>
        <w:t xml:space="preserve"> </w:t>
      </w:r>
      <w:r>
        <w:rPr>
          <w:color w:val="231F20"/>
          <w:w w:val="110"/>
        </w:rPr>
        <w:t>the</w:t>
      </w:r>
      <w:r>
        <w:rPr>
          <w:color w:val="231F20"/>
          <w:spacing w:val="-5"/>
          <w:w w:val="110"/>
        </w:rPr>
        <w:t xml:space="preserve"> </w:t>
      </w:r>
      <w:r>
        <w:rPr>
          <w:color w:val="231F20"/>
          <w:w w:val="110"/>
        </w:rPr>
        <w:t>right</w:t>
      </w:r>
      <w:r>
        <w:rPr>
          <w:color w:val="231F20"/>
          <w:spacing w:val="-6"/>
          <w:w w:val="110"/>
        </w:rPr>
        <w:t xml:space="preserve"> </w:t>
      </w:r>
      <w:r>
        <w:rPr>
          <w:color w:val="231F20"/>
          <w:w w:val="110"/>
        </w:rPr>
        <w:t>to</w:t>
      </w:r>
      <w:r>
        <w:rPr>
          <w:color w:val="231F20"/>
          <w:spacing w:val="-6"/>
          <w:w w:val="110"/>
        </w:rPr>
        <w:t xml:space="preserve"> </w:t>
      </w:r>
      <w:r>
        <w:rPr>
          <w:color w:val="231F20"/>
          <w:w w:val="110"/>
        </w:rPr>
        <w:t>vote.</w:t>
      </w:r>
      <w:r>
        <w:rPr>
          <w:color w:val="231F20"/>
          <w:spacing w:val="-6"/>
          <w:w w:val="110"/>
        </w:rPr>
        <w:t xml:space="preserve"> </w:t>
      </w:r>
      <w:r>
        <w:rPr>
          <w:color w:val="231F20"/>
          <w:w w:val="110"/>
        </w:rPr>
        <w:t>In</w:t>
      </w:r>
      <w:r>
        <w:rPr>
          <w:color w:val="231F20"/>
          <w:spacing w:val="-6"/>
          <w:w w:val="110"/>
        </w:rPr>
        <w:t xml:space="preserve"> </w:t>
      </w:r>
      <w:r>
        <w:rPr>
          <w:color w:val="231F20"/>
          <w:w w:val="110"/>
        </w:rPr>
        <w:t>the</w:t>
      </w:r>
      <w:r>
        <w:rPr>
          <w:color w:val="231F20"/>
          <w:spacing w:val="-6"/>
          <w:w w:val="110"/>
        </w:rPr>
        <w:t xml:space="preserve"> </w:t>
      </w:r>
      <w:r>
        <w:rPr>
          <w:color w:val="231F20"/>
          <w:w w:val="110"/>
        </w:rPr>
        <w:t>church</w:t>
      </w:r>
      <w:r>
        <w:rPr>
          <w:color w:val="231F20"/>
          <w:spacing w:val="-6"/>
          <w:w w:val="110"/>
        </w:rPr>
        <w:t xml:space="preserve"> </w:t>
      </w:r>
      <w:r>
        <w:rPr>
          <w:color w:val="231F20"/>
          <w:w w:val="110"/>
        </w:rPr>
        <w:t>meeting</w:t>
      </w:r>
      <w:r>
        <w:rPr>
          <w:color w:val="231F20"/>
          <w:spacing w:val="-6"/>
          <w:w w:val="110"/>
        </w:rPr>
        <w:t xml:space="preserve"> </w:t>
      </w:r>
      <w:r>
        <w:rPr>
          <w:color w:val="231F20"/>
          <w:w w:val="110"/>
        </w:rPr>
        <w:t>which shall</w:t>
      </w:r>
      <w:r>
        <w:rPr>
          <w:color w:val="231F20"/>
          <w:spacing w:val="-10"/>
          <w:w w:val="110"/>
        </w:rPr>
        <w:t xml:space="preserve"> </w:t>
      </w:r>
      <w:r>
        <w:rPr>
          <w:color w:val="231F20"/>
          <w:w w:val="110"/>
        </w:rPr>
        <w:t>meet</w:t>
      </w:r>
      <w:r>
        <w:rPr>
          <w:color w:val="231F20"/>
          <w:spacing w:val="-9"/>
          <w:w w:val="110"/>
        </w:rPr>
        <w:t xml:space="preserve"> </w:t>
      </w:r>
      <w:r>
        <w:rPr>
          <w:color w:val="231F20"/>
          <w:w w:val="110"/>
        </w:rPr>
        <w:t>at</w:t>
      </w:r>
      <w:r>
        <w:rPr>
          <w:color w:val="231F20"/>
          <w:spacing w:val="-10"/>
          <w:w w:val="110"/>
        </w:rPr>
        <w:t xml:space="preserve"> </w:t>
      </w:r>
      <w:r>
        <w:rPr>
          <w:color w:val="231F20"/>
          <w:w w:val="110"/>
        </w:rPr>
        <w:t>least</w:t>
      </w:r>
      <w:r>
        <w:rPr>
          <w:color w:val="231F20"/>
          <w:spacing w:val="-9"/>
          <w:w w:val="110"/>
        </w:rPr>
        <w:t xml:space="preserve"> </w:t>
      </w:r>
      <w:r>
        <w:rPr>
          <w:color w:val="231F20"/>
          <w:w w:val="110"/>
        </w:rPr>
        <w:t>once</w:t>
      </w:r>
      <w:r>
        <w:rPr>
          <w:color w:val="231F20"/>
          <w:spacing w:val="-9"/>
          <w:w w:val="110"/>
        </w:rPr>
        <w:t xml:space="preserve"> </w:t>
      </w:r>
      <w:r>
        <w:rPr>
          <w:color w:val="231F20"/>
          <w:w w:val="110"/>
        </w:rPr>
        <w:t>a</w:t>
      </w:r>
      <w:r>
        <w:rPr>
          <w:color w:val="231F20"/>
          <w:spacing w:val="-10"/>
          <w:w w:val="110"/>
        </w:rPr>
        <w:t xml:space="preserve"> </w:t>
      </w:r>
      <w:r>
        <w:rPr>
          <w:color w:val="231F20"/>
          <w:w w:val="110"/>
        </w:rPr>
        <w:t>quarter</w:t>
      </w:r>
      <w:r>
        <w:rPr>
          <w:color w:val="231F20"/>
          <w:spacing w:val="-9"/>
          <w:w w:val="110"/>
        </w:rPr>
        <w:t xml:space="preserve"> </w:t>
      </w:r>
      <w:r>
        <w:rPr>
          <w:color w:val="231F20"/>
          <w:w w:val="110"/>
        </w:rPr>
        <w:t>and</w:t>
      </w:r>
      <w:r>
        <w:rPr>
          <w:color w:val="231F20"/>
          <w:spacing w:val="-9"/>
          <w:w w:val="110"/>
        </w:rPr>
        <w:t xml:space="preserve"> </w:t>
      </w:r>
      <w:r>
        <w:rPr>
          <w:color w:val="231F20"/>
          <w:w w:val="110"/>
        </w:rPr>
        <w:t>at</w:t>
      </w:r>
      <w:r>
        <w:rPr>
          <w:color w:val="231F20"/>
          <w:spacing w:val="-10"/>
          <w:w w:val="110"/>
        </w:rPr>
        <w:t xml:space="preserve"> </w:t>
      </w:r>
      <w:r>
        <w:rPr>
          <w:color w:val="231F20"/>
          <w:w w:val="110"/>
        </w:rPr>
        <w:t>which</w:t>
      </w:r>
      <w:r>
        <w:rPr>
          <w:color w:val="231F20"/>
          <w:spacing w:val="-9"/>
          <w:w w:val="110"/>
        </w:rPr>
        <w:t xml:space="preserve"> </w:t>
      </w:r>
      <w:r>
        <w:rPr>
          <w:color w:val="231F20"/>
          <w:w w:val="110"/>
        </w:rPr>
        <w:t>the</w:t>
      </w:r>
      <w:r>
        <w:rPr>
          <w:color w:val="231F20"/>
          <w:spacing w:val="-9"/>
          <w:w w:val="110"/>
        </w:rPr>
        <w:t xml:space="preserve"> </w:t>
      </w:r>
      <w:r>
        <w:rPr>
          <w:color w:val="231F20"/>
          <w:w w:val="110"/>
        </w:rPr>
        <w:t>minister</w:t>
      </w:r>
      <w:r>
        <w:rPr>
          <w:color w:val="231F20"/>
          <w:spacing w:val="-10"/>
          <w:w w:val="110"/>
        </w:rPr>
        <w:t xml:space="preserve"> </w:t>
      </w:r>
      <w:r>
        <w:rPr>
          <w:color w:val="231F20"/>
          <w:w w:val="110"/>
        </w:rPr>
        <w:t>or</w:t>
      </w:r>
      <w:r>
        <w:rPr>
          <w:color w:val="231F20"/>
          <w:spacing w:val="-9"/>
          <w:w w:val="110"/>
        </w:rPr>
        <w:t xml:space="preserve"> </w:t>
      </w:r>
      <w:r>
        <w:rPr>
          <w:color w:val="231F20"/>
          <w:w w:val="110"/>
        </w:rPr>
        <w:t>one</w:t>
      </w:r>
      <w:r>
        <w:rPr>
          <w:color w:val="231F20"/>
          <w:spacing w:val="-9"/>
          <w:w w:val="110"/>
        </w:rPr>
        <w:t xml:space="preserve"> </w:t>
      </w:r>
      <w:r>
        <w:rPr>
          <w:color w:val="231F20"/>
          <w:w w:val="110"/>
        </w:rPr>
        <w:t>of</w:t>
      </w:r>
      <w:r>
        <w:rPr>
          <w:color w:val="231F20"/>
          <w:spacing w:val="-10"/>
          <w:w w:val="110"/>
        </w:rPr>
        <w:t xml:space="preserve"> </w:t>
      </w:r>
      <w:r>
        <w:rPr>
          <w:color w:val="231F20"/>
          <w:w w:val="110"/>
        </w:rPr>
        <w:t>the</w:t>
      </w:r>
      <w:r>
        <w:rPr>
          <w:color w:val="231F20"/>
          <w:spacing w:val="-9"/>
          <w:w w:val="110"/>
        </w:rPr>
        <w:t xml:space="preserve"> </w:t>
      </w:r>
      <w:r>
        <w:rPr>
          <w:color w:val="231F20"/>
          <w:w w:val="110"/>
        </w:rPr>
        <w:t>ministers</w:t>
      </w:r>
      <w:r>
        <w:rPr>
          <w:color w:val="231F20"/>
          <w:spacing w:val="-9"/>
          <w:w w:val="110"/>
        </w:rPr>
        <w:t xml:space="preserve"> </w:t>
      </w:r>
      <w:r>
        <w:rPr>
          <w:color w:val="231F20"/>
          <w:w w:val="110"/>
        </w:rPr>
        <w:t>shall</w:t>
      </w:r>
      <w:r>
        <w:rPr>
          <w:color w:val="231F20"/>
          <w:spacing w:val="-10"/>
          <w:w w:val="110"/>
        </w:rPr>
        <w:t xml:space="preserve"> </w:t>
      </w:r>
      <w:r>
        <w:rPr>
          <w:color w:val="231F20"/>
          <w:w w:val="110"/>
        </w:rPr>
        <w:t>normally</w:t>
      </w:r>
      <w:r>
        <w:rPr>
          <w:color w:val="231F20"/>
          <w:spacing w:val="-9"/>
          <w:w w:val="110"/>
        </w:rPr>
        <w:t xml:space="preserve"> </w:t>
      </w:r>
      <w:r>
        <w:rPr>
          <w:color w:val="231F20"/>
          <w:w w:val="110"/>
        </w:rPr>
        <w:t>preside,</w:t>
      </w:r>
      <w:r>
        <w:rPr>
          <w:color w:val="231F20"/>
          <w:spacing w:val="-9"/>
          <w:w w:val="110"/>
        </w:rPr>
        <w:t xml:space="preserve"> </w:t>
      </w:r>
      <w:r>
        <w:rPr>
          <w:color w:val="231F20"/>
          <w:w w:val="110"/>
        </w:rPr>
        <w:t>the members have opportunity through discussion, responsible decision and care for one another, to strengthen each</w:t>
      </w:r>
      <w:r>
        <w:rPr>
          <w:color w:val="231F20"/>
          <w:spacing w:val="-4"/>
          <w:w w:val="110"/>
        </w:rPr>
        <w:t xml:space="preserve"> </w:t>
      </w:r>
      <w:r>
        <w:rPr>
          <w:color w:val="231F20"/>
          <w:w w:val="110"/>
        </w:rPr>
        <w:t>other’s</w:t>
      </w:r>
      <w:r>
        <w:rPr>
          <w:color w:val="231F20"/>
          <w:spacing w:val="-3"/>
          <w:w w:val="110"/>
        </w:rPr>
        <w:t xml:space="preserve"> </w:t>
      </w:r>
      <w:r>
        <w:rPr>
          <w:color w:val="231F20"/>
          <w:w w:val="110"/>
        </w:rPr>
        <w:t>faith</w:t>
      </w:r>
      <w:r>
        <w:rPr>
          <w:color w:val="231F20"/>
          <w:spacing w:val="-3"/>
          <w:w w:val="110"/>
        </w:rPr>
        <w:t xml:space="preserve"> </w:t>
      </w:r>
      <w:r>
        <w:rPr>
          <w:color w:val="231F20"/>
          <w:w w:val="110"/>
        </w:rPr>
        <w:t>and</w:t>
      </w:r>
      <w:r>
        <w:rPr>
          <w:color w:val="231F20"/>
          <w:spacing w:val="-3"/>
          <w:w w:val="110"/>
        </w:rPr>
        <w:t xml:space="preserve"> </w:t>
      </w:r>
      <w:r>
        <w:rPr>
          <w:color w:val="231F20"/>
          <w:w w:val="110"/>
        </w:rPr>
        <w:t>to</w:t>
      </w:r>
      <w:r>
        <w:rPr>
          <w:color w:val="231F20"/>
          <w:spacing w:val="-3"/>
          <w:w w:val="110"/>
        </w:rPr>
        <w:t xml:space="preserve"> </w:t>
      </w:r>
      <w:r>
        <w:rPr>
          <w:color w:val="231F20"/>
          <w:w w:val="110"/>
        </w:rPr>
        <w:t>foster</w:t>
      </w:r>
      <w:r>
        <w:rPr>
          <w:color w:val="231F20"/>
          <w:spacing w:val="-3"/>
          <w:w w:val="110"/>
        </w:rPr>
        <w:t xml:space="preserve"> </w:t>
      </w:r>
      <w:r>
        <w:rPr>
          <w:color w:val="231F20"/>
          <w:w w:val="110"/>
        </w:rPr>
        <w:t>the</w:t>
      </w:r>
      <w:r>
        <w:rPr>
          <w:color w:val="231F20"/>
          <w:spacing w:val="-3"/>
          <w:w w:val="110"/>
        </w:rPr>
        <w:t xml:space="preserve"> </w:t>
      </w:r>
      <w:r>
        <w:rPr>
          <w:color w:val="231F20"/>
          <w:w w:val="110"/>
        </w:rPr>
        <w:t>life,</w:t>
      </w:r>
      <w:r>
        <w:rPr>
          <w:color w:val="231F20"/>
          <w:spacing w:val="-3"/>
          <w:w w:val="110"/>
        </w:rPr>
        <w:t xml:space="preserve"> </w:t>
      </w:r>
      <w:r>
        <w:rPr>
          <w:color w:val="231F20"/>
          <w:w w:val="110"/>
        </w:rPr>
        <w:t>work</w:t>
      </w:r>
      <w:r>
        <w:rPr>
          <w:color w:val="231F20"/>
          <w:spacing w:val="-3"/>
          <w:w w:val="110"/>
        </w:rPr>
        <w:t xml:space="preserve"> </w:t>
      </w:r>
      <w:r>
        <w:rPr>
          <w:color w:val="231F20"/>
          <w:w w:val="110"/>
        </w:rPr>
        <w:t>and</w:t>
      </w:r>
      <w:r>
        <w:rPr>
          <w:color w:val="231F20"/>
          <w:spacing w:val="-3"/>
          <w:w w:val="110"/>
        </w:rPr>
        <w:t xml:space="preserve"> </w:t>
      </w:r>
      <w:r>
        <w:rPr>
          <w:color w:val="231F20"/>
          <w:w w:val="110"/>
        </w:rPr>
        <w:t>mission</w:t>
      </w:r>
      <w:r>
        <w:rPr>
          <w:color w:val="231F20"/>
          <w:spacing w:val="-3"/>
          <w:w w:val="110"/>
        </w:rPr>
        <w:t xml:space="preserve"> </w:t>
      </w:r>
      <w:r>
        <w:rPr>
          <w:color w:val="231F20"/>
          <w:w w:val="110"/>
        </w:rPr>
        <w:t>of</w:t>
      </w:r>
      <w:r>
        <w:rPr>
          <w:color w:val="231F20"/>
          <w:spacing w:val="-4"/>
          <w:w w:val="110"/>
        </w:rPr>
        <w:t xml:space="preserve"> </w:t>
      </w:r>
      <w:r>
        <w:rPr>
          <w:color w:val="231F20"/>
          <w:w w:val="110"/>
        </w:rPr>
        <w:t>the</w:t>
      </w:r>
      <w:r>
        <w:rPr>
          <w:color w:val="231F20"/>
          <w:spacing w:val="-3"/>
          <w:w w:val="110"/>
        </w:rPr>
        <w:t xml:space="preserve"> </w:t>
      </w:r>
      <w:r>
        <w:rPr>
          <w:color w:val="231F20"/>
          <w:w w:val="110"/>
        </w:rPr>
        <w:t>Church.</w:t>
      </w:r>
    </w:p>
    <w:p w:rsidR="00CD5E00" w:rsidRDefault="00D85CF5">
      <w:pPr>
        <w:pStyle w:val="BodyText"/>
        <w:spacing w:line="228" w:lineRule="exact"/>
        <w:ind w:left="437"/>
      </w:pPr>
      <w:r>
        <w:rPr>
          <w:color w:val="231F20"/>
          <w:w w:val="105"/>
        </w:rPr>
        <w:t>Functions:</w:t>
      </w:r>
    </w:p>
    <w:p w:rsidR="00CD5E00" w:rsidRDefault="00CD5E00">
      <w:pPr>
        <w:pStyle w:val="BodyText"/>
        <w:spacing w:before="11"/>
        <w:rPr>
          <w:sz w:val="21"/>
        </w:rPr>
      </w:pPr>
    </w:p>
    <w:p w:rsidR="00CD5E00" w:rsidRDefault="00D85CF5">
      <w:pPr>
        <w:pStyle w:val="BodyText"/>
        <w:spacing w:before="1"/>
        <w:ind w:left="437"/>
      </w:pPr>
      <w:r>
        <w:rPr>
          <w:color w:val="231F20"/>
          <w:w w:val="110"/>
        </w:rPr>
        <w:t>Concerning the outgoing of the Church:</w:t>
      </w:r>
    </w:p>
    <w:p w:rsidR="00CD5E00" w:rsidRDefault="00CD5E00">
      <w:pPr>
        <w:pStyle w:val="BodyText"/>
        <w:spacing w:before="11"/>
        <w:rPr>
          <w:sz w:val="21"/>
        </w:rPr>
      </w:pPr>
    </w:p>
    <w:p w:rsidR="00CD5E00" w:rsidRDefault="00D85CF5">
      <w:pPr>
        <w:pStyle w:val="ListParagraph"/>
        <w:numPr>
          <w:ilvl w:val="1"/>
          <w:numId w:val="10"/>
        </w:numPr>
        <w:tabs>
          <w:tab w:val="left" w:pos="638"/>
        </w:tabs>
        <w:rPr>
          <w:sz w:val="19"/>
        </w:rPr>
      </w:pPr>
      <w:r>
        <w:rPr>
          <w:color w:val="231F20"/>
          <w:w w:val="105"/>
          <w:sz w:val="19"/>
        </w:rPr>
        <w:t>to further the Church’s mission in the</w:t>
      </w:r>
      <w:r>
        <w:rPr>
          <w:color w:val="231F20"/>
          <w:spacing w:val="9"/>
          <w:w w:val="105"/>
          <w:sz w:val="19"/>
        </w:rPr>
        <w:t xml:space="preserve"> </w:t>
      </w:r>
      <w:r>
        <w:rPr>
          <w:color w:val="231F20"/>
          <w:w w:val="105"/>
          <w:sz w:val="19"/>
        </w:rPr>
        <w:t>locality;</w:t>
      </w:r>
    </w:p>
    <w:p w:rsidR="00CD5E00" w:rsidRDefault="00CD5E00">
      <w:pPr>
        <w:pStyle w:val="BodyText"/>
        <w:rPr>
          <w:sz w:val="22"/>
        </w:rPr>
      </w:pPr>
    </w:p>
    <w:p w:rsidR="00CD5E00" w:rsidRDefault="00D85CF5">
      <w:pPr>
        <w:pStyle w:val="ListParagraph"/>
        <w:numPr>
          <w:ilvl w:val="1"/>
          <w:numId w:val="10"/>
        </w:numPr>
        <w:tabs>
          <w:tab w:val="left" w:pos="690"/>
        </w:tabs>
        <w:ind w:left="689" w:hanging="253"/>
        <w:rPr>
          <w:sz w:val="19"/>
        </w:rPr>
      </w:pPr>
      <w:r>
        <w:rPr>
          <w:color w:val="231F20"/>
          <w:w w:val="110"/>
          <w:sz w:val="19"/>
        </w:rPr>
        <w:t>to develop local ecumenical</w:t>
      </w:r>
      <w:r>
        <w:rPr>
          <w:color w:val="231F20"/>
          <w:spacing w:val="-7"/>
          <w:w w:val="110"/>
          <w:sz w:val="19"/>
        </w:rPr>
        <w:t xml:space="preserve"> </w:t>
      </w:r>
      <w:r>
        <w:rPr>
          <w:color w:val="231F20"/>
          <w:w w:val="110"/>
          <w:sz w:val="19"/>
        </w:rPr>
        <w:t>relationships;</w:t>
      </w:r>
    </w:p>
    <w:p w:rsidR="00CD5E00" w:rsidRDefault="00CD5E00">
      <w:pPr>
        <w:pStyle w:val="BodyText"/>
        <w:spacing w:before="11"/>
        <w:rPr>
          <w:sz w:val="21"/>
        </w:rPr>
      </w:pPr>
    </w:p>
    <w:p w:rsidR="00CD5E00" w:rsidRDefault="00D85CF5">
      <w:pPr>
        <w:pStyle w:val="ListParagraph"/>
        <w:numPr>
          <w:ilvl w:val="1"/>
          <w:numId w:val="10"/>
        </w:numPr>
        <w:tabs>
          <w:tab w:val="left" w:pos="737"/>
        </w:tabs>
        <w:spacing w:before="1"/>
        <w:ind w:left="736" w:hanging="300"/>
        <w:rPr>
          <w:sz w:val="19"/>
        </w:rPr>
      </w:pPr>
      <w:r>
        <w:rPr>
          <w:color w:val="231F20"/>
          <w:w w:val="105"/>
          <w:sz w:val="19"/>
        </w:rPr>
        <w:t>to further the Church’s compassionate ministry in the locality and throughout the</w:t>
      </w:r>
      <w:r>
        <w:rPr>
          <w:color w:val="231F20"/>
          <w:spacing w:val="7"/>
          <w:w w:val="105"/>
          <w:sz w:val="19"/>
        </w:rPr>
        <w:t xml:space="preserve"> </w:t>
      </w:r>
      <w:r>
        <w:rPr>
          <w:color w:val="231F20"/>
          <w:w w:val="105"/>
          <w:sz w:val="19"/>
        </w:rPr>
        <w:t>world;</w:t>
      </w:r>
    </w:p>
    <w:p w:rsidR="00CD5E00" w:rsidRDefault="00CD5E00">
      <w:pPr>
        <w:pStyle w:val="BodyText"/>
        <w:spacing w:before="11"/>
        <w:rPr>
          <w:sz w:val="21"/>
        </w:rPr>
      </w:pPr>
    </w:p>
    <w:p w:rsidR="00CD5E00" w:rsidRDefault="00D85CF5">
      <w:pPr>
        <w:pStyle w:val="ListParagraph"/>
        <w:numPr>
          <w:ilvl w:val="1"/>
          <w:numId w:val="10"/>
        </w:numPr>
        <w:tabs>
          <w:tab w:val="left" w:pos="737"/>
        </w:tabs>
        <w:ind w:left="736" w:hanging="300"/>
        <w:rPr>
          <w:sz w:val="19"/>
        </w:rPr>
      </w:pPr>
      <w:r>
        <w:rPr>
          <w:color w:val="231F20"/>
          <w:w w:val="105"/>
          <w:sz w:val="19"/>
        </w:rPr>
        <w:t>to consider and support the wider work of the Church at home and</w:t>
      </w:r>
      <w:r>
        <w:rPr>
          <w:color w:val="231F20"/>
          <w:spacing w:val="40"/>
          <w:w w:val="105"/>
          <w:sz w:val="19"/>
        </w:rPr>
        <w:t xml:space="preserve"> </w:t>
      </w:r>
      <w:r>
        <w:rPr>
          <w:color w:val="231F20"/>
          <w:w w:val="105"/>
          <w:sz w:val="19"/>
        </w:rPr>
        <w:t>abroad;</w:t>
      </w:r>
    </w:p>
    <w:p w:rsidR="00CD5E00" w:rsidRDefault="00CD5E00">
      <w:pPr>
        <w:pStyle w:val="BodyText"/>
        <w:rPr>
          <w:sz w:val="22"/>
        </w:rPr>
      </w:pPr>
    </w:p>
    <w:p w:rsidR="00CD5E00" w:rsidRDefault="00D85CF5">
      <w:pPr>
        <w:pStyle w:val="ListParagraph"/>
        <w:numPr>
          <w:ilvl w:val="1"/>
          <w:numId w:val="10"/>
        </w:numPr>
        <w:tabs>
          <w:tab w:val="left" w:pos="686"/>
        </w:tabs>
        <w:ind w:left="685" w:hanging="249"/>
        <w:rPr>
          <w:sz w:val="19"/>
        </w:rPr>
      </w:pPr>
      <w:r>
        <w:rPr>
          <w:color w:val="231F20"/>
          <w:w w:val="110"/>
          <w:sz w:val="19"/>
        </w:rPr>
        <w:t>to consider public questions in relation to the Christian</w:t>
      </w:r>
      <w:r>
        <w:rPr>
          <w:color w:val="231F20"/>
          <w:spacing w:val="-20"/>
          <w:w w:val="110"/>
          <w:sz w:val="19"/>
        </w:rPr>
        <w:t xml:space="preserve"> </w:t>
      </w:r>
      <w:r>
        <w:rPr>
          <w:color w:val="231F20"/>
          <w:w w:val="110"/>
          <w:sz w:val="19"/>
        </w:rPr>
        <w:t>faith;</w:t>
      </w:r>
    </w:p>
    <w:p w:rsidR="00CD5E00" w:rsidRDefault="00CD5E00">
      <w:pPr>
        <w:pStyle w:val="BodyText"/>
        <w:spacing w:before="11"/>
        <w:rPr>
          <w:sz w:val="21"/>
        </w:rPr>
      </w:pPr>
    </w:p>
    <w:p w:rsidR="00CD5E00" w:rsidRDefault="00D85CF5">
      <w:pPr>
        <w:pStyle w:val="ListParagraph"/>
        <w:numPr>
          <w:ilvl w:val="1"/>
          <w:numId w:val="10"/>
        </w:numPr>
        <w:tabs>
          <w:tab w:val="left" w:pos="737"/>
        </w:tabs>
        <w:ind w:left="736" w:hanging="300"/>
        <w:rPr>
          <w:sz w:val="19"/>
        </w:rPr>
      </w:pPr>
      <w:r>
        <w:rPr>
          <w:color w:val="231F20"/>
          <w:w w:val="110"/>
          <w:sz w:val="19"/>
        </w:rPr>
        <w:t>to</w:t>
      </w:r>
      <w:r>
        <w:rPr>
          <w:color w:val="231F20"/>
          <w:spacing w:val="-4"/>
          <w:w w:val="110"/>
          <w:sz w:val="19"/>
        </w:rPr>
        <w:t xml:space="preserve"> </w:t>
      </w:r>
      <w:r>
        <w:rPr>
          <w:color w:val="231F20"/>
          <w:w w:val="110"/>
          <w:sz w:val="19"/>
        </w:rPr>
        <w:t>bring</w:t>
      </w:r>
      <w:r>
        <w:rPr>
          <w:color w:val="231F20"/>
          <w:spacing w:val="-3"/>
          <w:w w:val="110"/>
          <w:sz w:val="19"/>
        </w:rPr>
        <w:t xml:space="preserve"> </w:t>
      </w:r>
      <w:r>
        <w:rPr>
          <w:color w:val="231F20"/>
          <w:w w:val="110"/>
          <w:sz w:val="19"/>
        </w:rPr>
        <w:t>concerns</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consideration</w:t>
      </w:r>
      <w:r>
        <w:rPr>
          <w:color w:val="231F20"/>
          <w:spacing w:val="-4"/>
          <w:w w:val="110"/>
          <w:sz w:val="19"/>
        </w:rPr>
        <w:t xml:space="preserve"> </w:t>
      </w:r>
      <w:r>
        <w:rPr>
          <w:color w:val="231F20"/>
          <w:w w:val="110"/>
          <w:sz w:val="19"/>
        </w:rPr>
        <w:t>by</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elders’</w:t>
      </w:r>
      <w:r>
        <w:rPr>
          <w:color w:val="231F20"/>
          <w:spacing w:val="-3"/>
          <w:w w:val="110"/>
          <w:sz w:val="19"/>
        </w:rPr>
        <w:t xml:space="preserve"> </w:t>
      </w:r>
      <w:r>
        <w:rPr>
          <w:color w:val="231F20"/>
          <w:w w:val="110"/>
          <w:sz w:val="19"/>
        </w:rPr>
        <w:t>meeting</w:t>
      </w:r>
      <w:r>
        <w:rPr>
          <w:color w:val="231F20"/>
          <w:spacing w:val="-4"/>
          <w:w w:val="110"/>
          <w:sz w:val="19"/>
        </w:rPr>
        <w:t xml:space="preserve"> </w:t>
      </w:r>
      <w:r>
        <w:rPr>
          <w:color w:val="231F20"/>
          <w:w w:val="110"/>
          <w:sz w:val="19"/>
        </w:rPr>
        <w:t>and</w:t>
      </w:r>
      <w:r>
        <w:rPr>
          <w:color w:val="231F20"/>
          <w:spacing w:val="-3"/>
          <w:w w:val="110"/>
          <w:sz w:val="19"/>
        </w:rPr>
        <w:t xml:space="preserve"> </w:t>
      </w:r>
      <w:r>
        <w:rPr>
          <w:color w:val="231F20"/>
          <w:w w:val="110"/>
          <w:sz w:val="19"/>
        </w:rPr>
        <w:t>wider</w:t>
      </w:r>
      <w:r>
        <w:rPr>
          <w:color w:val="231F20"/>
          <w:spacing w:val="-3"/>
          <w:w w:val="110"/>
          <w:sz w:val="19"/>
        </w:rPr>
        <w:t xml:space="preserve"> </w:t>
      </w:r>
      <w:r>
        <w:rPr>
          <w:color w:val="231F20"/>
          <w:w w:val="110"/>
          <w:sz w:val="19"/>
        </w:rPr>
        <w:t>councils</w:t>
      </w:r>
      <w:r>
        <w:rPr>
          <w:color w:val="231F20"/>
          <w:spacing w:val="-3"/>
          <w:w w:val="110"/>
          <w:sz w:val="19"/>
        </w:rPr>
        <w:t xml:space="preserve"> </w:t>
      </w:r>
      <w:r>
        <w:rPr>
          <w:color w:val="231F20"/>
          <w:w w:val="110"/>
          <w:sz w:val="19"/>
        </w:rPr>
        <w:t>of</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w w:val="110"/>
          <w:sz w:val="19"/>
        </w:rPr>
        <w:t>church.</w:t>
      </w:r>
    </w:p>
    <w:p w:rsidR="00CD5E00" w:rsidRDefault="00CD5E00">
      <w:pPr>
        <w:pStyle w:val="BodyText"/>
        <w:rPr>
          <w:sz w:val="22"/>
        </w:rPr>
      </w:pPr>
    </w:p>
    <w:p w:rsidR="00CD5E00" w:rsidRDefault="00D85CF5">
      <w:pPr>
        <w:pStyle w:val="BodyText"/>
        <w:ind w:left="437"/>
      </w:pPr>
      <w:r>
        <w:rPr>
          <w:color w:val="231F20"/>
          <w:w w:val="105"/>
        </w:rPr>
        <w:t>Concerning the nurture of the fellowship:</w:t>
      </w:r>
    </w:p>
    <w:p w:rsidR="00CD5E00" w:rsidRDefault="00CD5E00">
      <w:pPr>
        <w:pStyle w:val="BodyText"/>
        <w:spacing w:before="11"/>
        <w:rPr>
          <w:sz w:val="21"/>
        </w:rPr>
      </w:pPr>
    </w:p>
    <w:p w:rsidR="00CD5E00" w:rsidRDefault="00D85CF5">
      <w:pPr>
        <w:pStyle w:val="ListParagraph"/>
        <w:numPr>
          <w:ilvl w:val="1"/>
          <w:numId w:val="10"/>
        </w:numPr>
        <w:tabs>
          <w:tab w:val="left" w:pos="784"/>
        </w:tabs>
        <w:spacing w:before="1" w:line="259" w:lineRule="auto"/>
        <w:ind w:left="437" w:right="521" w:firstLine="0"/>
        <w:rPr>
          <w:sz w:val="19"/>
        </w:rPr>
      </w:pPr>
      <w:r>
        <w:rPr>
          <w:color w:val="231F20"/>
          <w:w w:val="110"/>
          <w:sz w:val="19"/>
        </w:rPr>
        <w:t>to</w:t>
      </w:r>
      <w:r>
        <w:rPr>
          <w:color w:val="231F20"/>
          <w:spacing w:val="-12"/>
          <w:w w:val="110"/>
          <w:sz w:val="19"/>
        </w:rPr>
        <w:t xml:space="preserve"> </w:t>
      </w:r>
      <w:r>
        <w:rPr>
          <w:color w:val="231F20"/>
          <w:w w:val="110"/>
          <w:sz w:val="19"/>
        </w:rPr>
        <w:t>call</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w w:val="110"/>
          <w:sz w:val="19"/>
        </w:rPr>
        <w:t>minister</w:t>
      </w:r>
      <w:r>
        <w:rPr>
          <w:color w:val="231F20"/>
          <w:spacing w:val="-12"/>
          <w:w w:val="110"/>
          <w:sz w:val="19"/>
        </w:rPr>
        <w:t xml:space="preserve"> </w:t>
      </w:r>
      <w:r>
        <w:rPr>
          <w:color w:val="231F20"/>
          <w:w w:val="110"/>
          <w:sz w:val="19"/>
        </w:rPr>
        <w:t>with</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concurrence</w:t>
      </w:r>
      <w:r>
        <w:rPr>
          <w:color w:val="231F20"/>
          <w:spacing w:val="-12"/>
          <w:w w:val="110"/>
          <w:sz w:val="19"/>
        </w:rPr>
        <w:t xml:space="preserve"> </w:t>
      </w:r>
      <w:r>
        <w:rPr>
          <w:color w:val="231F20"/>
          <w:w w:val="110"/>
          <w:sz w:val="19"/>
        </w:rPr>
        <w:t>of</w:t>
      </w:r>
      <w:r>
        <w:rPr>
          <w:color w:val="231F20"/>
          <w:spacing w:val="-12"/>
          <w:w w:val="110"/>
          <w:sz w:val="19"/>
        </w:rPr>
        <w:t xml:space="preserve"> </w:t>
      </w:r>
      <w:r>
        <w:rPr>
          <w:color w:val="231F20"/>
          <w:w w:val="110"/>
          <w:sz w:val="19"/>
        </w:rPr>
        <w:t>the</w:t>
      </w:r>
      <w:r>
        <w:rPr>
          <w:color w:val="231F20"/>
          <w:spacing w:val="-12"/>
          <w:w w:val="110"/>
          <w:sz w:val="19"/>
        </w:rPr>
        <w:t xml:space="preserve"> </w:t>
      </w:r>
      <w:r>
        <w:rPr>
          <w:color w:val="231F20"/>
          <w:w w:val="110"/>
          <w:sz w:val="19"/>
        </w:rPr>
        <w:t>synod(s)</w:t>
      </w:r>
      <w:r>
        <w:rPr>
          <w:color w:val="231F20"/>
          <w:spacing w:val="-12"/>
          <w:w w:val="110"/>
          <w:sz w:val="19"/>
        </w:rPr>
        <w:t xml:space="preserve"> </w:t>
      </w:r>
      <w:r>
        <w:rPr>
          <w:color w:val="231F20"/>
          <w:w w:val="110"/>
          <w:sz w:val="19"/>
        </w:rPr>
        <w:t>concerned</w:t>
      </w:r>
      <w:r>
        <w:rPr>
          <w:color w:val="231F20"/>
          <w:spacing w:val="-12"/>
          <w:w w:val="110"/>
          <w:sz w:val="19"/>
        </w:rPr>
        <w:t xml:space="preserve"> </w:t>
      </w:r>
      <w:r>
        <w:rPr>
          <w:color w:val="231F20"/>
          <w:w w:val="110"/>
          <w:sz w:val="19"/>
        </w:rPr>
        <w:t>(see</w:t>
      </w:r>
      <w:r>
        <w:rPr>
          <w:color w:val="231F20"/>
          <w:spacing w:val="-12"/>
          <w:w w:val="110"/>
          <w:sz w:val="19"/>
        </w:rPr>
        <w:t xml:space="preserve"> </w:t>
      </w:r>
      <w:r>
        <w:rPr>
          <w:color w:val="231F20"/>
          <w:w w:val="110"/>
          <w:sz w:val="19"/>
        </w:rPr>
        <w:t>paragraph</w:t>
      </w:r>
      <w:r>
        <w:rPr>
          <w:color w:val="231F20"/>
          <w:spacing w:val="-12"/>
          <w:w w:val="110"/>
          <w:sz w:val="19"/>
        </w:rPr>
        <w:t xml:space="preserve"> </w:t>
      </w:r>
      <w:r>
        <w:rPr>
          <w:color w:val="231F20"/>
          <w:w w:val="110"/>
          <w:sz w:val="19"/>
        </w:rPr>
        <w:t>2</w:t>
      </w:r>
      <w:r>
        <w:rPr>
          <w:color w:val="231F20"/>
          <w:spacing w:val="-12"/>
          <w:w w:val="110"/>
          <w:sz w:val="19"/>
        </w:rPr>
        <w:t xml:space="preserve"> </w:t>
      </w:r>
      <w:r>
        <w:rPr>
          <w:color w:val="231F20"/>
          <w:spacing w:val="-4"/>
          <w:w w:val="110"/>
          <w:sz w:val="19"/>
        </w:rPr>
        <w:t>(3)</w:t>
      </w:r>
      <w:r>
        <w:rPr>
          <w:color w:val="231F20"/>
          <w:spacing w:val="-12"/>
          <w:w w:val="110"/>
          <w:sz w:val="19"/>
        </w:rPr>
        <w:t xml:space="preserve"> </w:t>
      </w:r>
      <w:r>
        <w:rPr>
          <w:color w:val="231F20"/>
          <w:w w:val="110"/>
          <w:sz w:val="19"/>
        </w:rPr>
        <w:t>A</w:t>
      </w:r>
      <w:r>
        <w:rPr>
          <w:color w:val="231F20"/>
          <w:spacing w:val="-12"/>
          <w:w w:val="110"/>
          <w:sz w:val="19"/>
        </w:rPr>
        <w:t xml:space="preserve"> </w:t>
      </w:r>
      <w:r>
        <w:rPr>
          <w:color w:val="231F20"/>
          <w:spacing w:val="-3"/>
          <w:w w:val="110"/>
          <w:sz w:val="19"/>
        </w:rPr>
        <w:t>(vii));</w:t>
      </w:r>
      <w:r>
        <w:rPr>
          <w:color w:val="231F20"/>
          <w:spacing w:val="-12"/>
          <w:w w:val="110"/>
          <w:sz w:val="19"/>
        </w:rPr>
        <w:t xml:space="preserve"> </w:t>
      </w:r>
      <w:r>
        <w:rPr>
          <w:color w:val="231F20"/>
          <w:w w:val="110"/>
          <w:sz w:val="19"/>
        </w:rPr>
        <w:t>(Where</w:t>
      </w:r>
      <w:r>
        <w:rPr>
          <w:color w:val="231F20"/>
          <w:spacing w:val="-12"/>
          <w:w w:val="110"/>
          <w:sz w:val="19"/>
        </w:rPr>
        <w:t xml:space="preserve"> </w:t>
      </w:r>
      <w:r>
        <w:rPr>
          <w:color w:val="231F20"/>
          <w:w w:val="110"/>
          <w:sz w:val="19"/>
        </w:rPr>
        <w:t xml:space="preserve">two or more churches have formed a group or joint pastorate in accordance with paragraph </w:t>
      </w:r>
      <w:r>
        <w:rPr>
          <w:color w:val="231F20"/>
          <w:spacing w:val="-7"/>
          <w:w w:val="110"/>
          <w:sz w:val="19"/>
        </w:rPr>
        <w:t xml:space="preserve">1(1)(b) </w:t>
      </w:r>
      <w:r>
        <w:rPr>
          <w:color w:val="231F20"/>
          <w:w w:val="110"/>
          <w:sz w:val="19"/>
        </w:rPr>
        <w:t xml:space="preserve">or </w:t>
      </w:r>
      <w:r>
        <w:rPr>
          <w:color w:val="231F20"/>
          <w:spacing w:val="-3"/>
          <w:w w:val="110"/>
          <w:sz w:val="19"/>
        </w:rPr>
        <w:t xml:space="preserve">(c) </w:t>
      </w:r>
      <w:r>
        <w:rPr>
          <w:color w:val="231F20"/>
          <w:w w:val="110"/>
          <w:sz w:val="19"/>
        </w:rPr>
        <w:t xml:space="preserve">above on the decision of synod under its function </w:t>
      </w:r>
      <w:r>
        <w:rPr>
          <w:color w:val="231F20"/>
          <w:spacing w:val="-3"/>
          <w:w w:val="110"/>
          <w:sz w:val="19"/>
        </w:rPr>
        <w:t xml:space="preserve">2(4)(A)(iv), </w:t>
      </w:r>
      <w:r>
        <w:rPr>
          <w:color w:val="231F20"/>
          <w:w w:val="110"/>
          <w:sz w:val="19"/>
        </w:rPr>
        <w:t xml:space="preserve">the church meetings of each church </w:t>
      </w:r>
      <w:r>
        <w:rPr>
          <w:color w:val="231F20"/>
          <w:spacing w:val="-3"/>
          <w:w w:val="110"/>
          <w:sz w:val="19"/>
        </w:rPr>
        <w:t xml:space="preserve">may, </w:t>
      </w:r>
      <w:r>
        <w:rPr>
          <w:color w:val="231F20"/>
          <w:w w:val="110"/>
          <w:sz w:val="19"/>
        </w:rPr>
        <w:t>with the agreement of the synod so long as the group constitution or the statement of intent as appropriate shall so provide, join together as a group or joint pastorate church meeting for the purpose of calling a minister, in which</w:t>
      </w:r>
      <w:r>
        <w:rPr>
          <w:color w:val="231F20"/>
          <w:spacing w:val="-4"/>
          <w:w w:val="110"/>
          <w:sz w:val="19"/>
        </w:rPr>
        <w:t xml:space="preserve"> </w:t>
      </w:r>
      <w:r>
        <w:rPr>
          <w:color w:val="231F20"/>
          <w:w w:val="110"/>
          <w:sz w:val="19"/>
        </w:rPr>
        <w:t>case</w:t>
      </w:r>
      <w:r>
        <w:rPr>
          <w:color w:val="231F20"/>
          <w:spacing w:val="-3"/>
          <w:w w:val="110"/>
          <w:sz w:val="19"/>
        </w:rPr>
        <w:t xml:space="preserve"> </w:t>
      </w:r>
      <w:r>
        <w:rPr>
          <w:color w:val="231F20"/>
          <w:w w:val="110"/>
          <w:sz w:val="19"/>
        </w:rPr>
        <w:t>this</w:t>
      </w:r>
      <w:r>
        <w:rPr>
          <w:color w:val="231F20"/>
          <w:spacing w:val="-3"/>
          <w:w w:val="110"/>
          <w:sz w:val="19"/>
        </w:rPr>
        <w:t xml:space="preserve"> </w:t>
      </w:r>
      <w:r>
        <w:rPr>
          <w:color w:val="231F20"/>
          <w:w w:val="110"/>
          <w:sz w:val="19"/>
        </w:rPr>
        <w:t>function</w:t>
      </w:r>
      <w:r>
        <w:rPr>
          <w:color w:val="231F20"/>
          <w:spacing w:val="-3"/>
          <w:w w:val="110"/>
          <w:sz w:val="19"/>
        </w:rPr>
        <w:t xml:space="preserve"> </w:t>
      </w:r>
      <w:r>
        <w:rPr>
          <w:color w:val="231F20"/>
          <w:w w:val="110"/>
          <w:sz w:val="19"/>
        </w:rPr>
        <w:t>shall</w:t>
      </w:r>
      <w:r>
        <w:rPr>
          <w:color w:val="231F20"/>
          <w:spacing w:val="-4"/>
          <w:w w:val="110"/>
          <w:sz w:val="19"/>
        </w:rPr>
        <w:t xml:space="preserve"> </w:t>
      </w:r>
      <w:r>
        <w:rPr>
          <w:color w:val="231F20"/>
          <w:w w:val="110"/>
          <w:sz w:val="19"/>
        </w:rPr>
        <w:t>be</w:t>
      </w:r>
      <w:r>
        <w:rPr>
          <w:color w:val="231F20"/>
          <w:spacing w:val="-3"/>
          <w:w w:val="110"/>
          <w:sz w:val="19"/>
        </w:rPr>
        <w:t xml:space="preserve"> </w:t>
      </w:r>
      <w:r>
        <w:rPr>
          <w:color w:val="231F20"/>
          <w:w w:val="110"/>
          <w:sz w:val="19"/>
        </w:rPr>
        <w:t>exercised</w:t>
      </w:r>
      <w:r>
        <w:rPr>
          <w:color w:val="231F20"/>
          <w:spacing w:val="-3"/>
          <w:w w:val="110"/>
          <w:sz w:val="19"/>
        </w:rPr>
        <w:t xml:space="preserve"> </w:t>
      </w:r>
      <w:r>
        <w:rPr>
          <w:color w:val="231F20"/>
          <w:w w:val="110"/>
          <w:sz w:val="19"/>
        </w:rPr>
        <w:t>by</w:t>
      </w:r>
      <w:r>
        <w:rPr>
          <w:color w:val="231F20"/>
          <w:spacing w:val="-3"/>
          <w:w w:val="110"/>
          <w:sz w:val="19"/>
        </w:rPr>
        <w:t xml:space="preserve"> </w:t>
      </w:r>
      <w:r>
        <w:rPr>
          <w:color w:val="231F20"/>
          <w:w w:val="110"/>
          <w:sz w:val="19"/>
        </w:rPr>
        <w:t>the</w:t>
      </w:r>
      <w:r>
        <w:rPr>
          <w:color w:val="231F20"/>
          <w:spacing w:val="-4"/>
          <w:w w:val="110"/>
          <w:sz w:val="19"/>
        </w:rPr>
        <w:t xml:space="preserve"> </w:t>
      </w:r>
      <w:r>
        <w:rPr>
          <w:color w:val="231F20"/>
          <w:w w:val="110"/>
          <w:sz w:val="19"/>
        </w:rPr>
        <w:t>group</w:t>
      </w:r>
      <w:r>
        <w:rPr>
          <w:color w:val="231F20"/>
          <w:spacing w:val="-3"/>
          <w:w w:val="110"/>
          <w:sz w:val="19"/>
        </w:rPr>
        <w:t xml:space="preserve"> </w:t>
      </w:r>
      <w:r>
        <w:rPr>
          <w:color w:val="231F20"/>
          <w:w w:val="110"/>
          <w:sz w:val="19"/>
        </w:rPr>
        <w:t>or</w:t>
      </w:r>
      <w:r>
        <w:rPr>
          <w:color w:val="231F20"/>
          <w:spacing w:val="-3"/>
          <w:w w:val="110"/>
          <w:sz w:val="19"/>
        </w:rPr>
        <w:t xml:space="preserve"> </w:t>
      </w:r>
      <w:r>
        <w:rPr>
          <w:color w:val="231F20"/>
          <w:w w:val="110"/>
          <w:sz w:val="19"/>
        </w:rPr>
        <w:t>joint</w:t>
      </w:r>
      <w:r>
        <w:rPr>
          <w:color w:val="231F20"/>
          <w:spacing w:val="-3"/>
          <w:w w:val="110"/>
          <w:sz w:val="19"/>
        </w:rPr>
        <w:t xml:space="preserve"> </w:t>
      </w:r>
      <w:r>
        <w:rPr>
          <w:color w:val="231F20"/>
          <w:w w:val="110"/>
          <w:sz w:val="19"/>
        </w:rPr>
        <w:t>pastorate</w:t>
      </w:r>
      <w:r>
        <w:rPr>
          <w:color w:val="231F20"/>
          <w:spacing w:val="-3"/>
          <w:w w:val="110"/>
          <w:sz w:val="19"/>
        </w:rPr>
        <w:t xml:space="preserve"> </w:t>
      </w:r>
      <w:r>
        <w:rPr>
          <w:color w:val="231F20"/>
          <w:w w:val="110"/>
          <w:sz w:val="19"/>
        </w:rPr>
        <w:t>church</w:t>
      </w:r>
      <w:r>
        <w:rPr>
          <w:color w:val="231F20"/>
          <w:spacing w:val="-4"/>
          <w:w w:val="110"/>
          <w:sz w:val="19"/>
        </w:rPr>
        <w:t xml:space="preserve"> </w:t>
      </w:r>
      <w:r>
        <w:rPr>
          <w:color w:val="231F20"/>
          <w:w w:val="110"/>
          <w:sz w:val="19"/>
        </w:rPr>
        <w:t>meeting.)</w:t>
      </w:r>
    </w:p>
    <w:p w:rsidR="00CD5E00" w:rsidRDefault="00CD5E00">
      <w:pPr>
        <w:pStyle w:val="BodyText"/>
        <w:spacing w:before="2"/>
        <w:rPr>
          <w:sz w:val="20"/>
        </w:rPr>
      </w:pPr>
    </w:p>
    <w:p w:rsidR="00CD5E00" w:rsidRDefault="00D85CF5">
      <w:pPr>
        <w:pStyle w:val="ListParagraph"/>
        <w:numPr>
          <w:ilvl w:val="1"/>
          <w:numId w:val="10"/>
        </w:numPr>
        <w:tabs>
          <w:tab w:val="left" w:pos="832"/>
        </w:tabs>
        <w:spacing w:line="259" w:lineRule="auto"/>
        <w:ind w:left="437" w:right="421" w:firstLine="0"/>
        <w:rPr>
          <w:sz w:val="19"/>
        </w:rPr>
      </w:pPr>
      <w:r>
        <w:rPr>
          <w:color w:val="231F20"/>
          <w:w w:val="105"/>
          <w:sz w:val="19"/>
        </w:rPr>
        <w:t>to elect elders and officers, determining their number and period of service, and representatives to wider councils;</w:t>
      </w:r>
    </w:p>
    <w:p w:rsidR="00CD5E00" w:rsidRDefault="00CD5E00">
      <w:pPr>
        <w:pStyle w:val="BodyText"/>
        <w:spacing w:before="5"/>
        <w:rPr>
          <w:sz w:val="20"/>
        </w:rPr>
      </w:pPr>
    </w:p>
    <w:p w:rsidR="00CD5E00" w:rsidRDefault="00D85CF5">
      <w:pPr>
        <w:pStyle w:val="ListParagraph"/>
        <w:numPr>
          <w:ilvl w:val="1"/>
          <w:numId w:val="10"/>
        </w:numPr>
        <w:tabs>
          <w:tab w:val="left" w:pos="737"/>
        </w:tabs>
        <w:spacing w:line="259" w:lineRule="auto"/>
        <w:ind w:left="437" w:right="569" w:firstLine="0"/>
        <w:rPr>
          <w:sz w:val="19"/>
        </w:rPr>
      </w:pPr>
      <w:r>
        <w:rPr>
          <w:color w:val="231F20"/>
          <w:w w:val="105"/>
          <w:sz w:val="19"/>
        </w:rPr>
        <w:t>to admit and transfer members, to maintain standards of membership, and to suspend or remove names from the membership roll, always on advice from the elders’</w:t>
      </w:r>
      <w:r>
        <w:rPr>
          <w:color w:val="231F20"/>
          <w:spacing w:val="26"/>
          <w:w w:val="105"/>
          <w:sz w:val="19"/>
        </w:rPr>
        <w:t xml:space="preserve"> </w:t>
      </w:r>
      <w:r>
        <w:rPr>
          <w:color w:val="231F20"/>
          <w:w w:val="105"/>
          <w:sz w:val="19"/>
        </w:rPr>
        <w:t>meeting;</w:t>
      </w:r>
    </w:p>
    <w:p w:rsidR="00CD5E00" w:rsidRDefault="00CD5E00">
      <w:pPr>
        <w:pStyle w:val="BodyText"/>
        <w:spacing w:before="5"/>
        <w:rPr>
          <w:sz w:val="20"/>
        </w:rPr>
      </w:pPr>
    </w:p>
    <w:p w:rsidR="00CD5E00" w:rsidRDefault="00D85CF5">
      <w:pPr>
        <w:pStyle w:val="ListParagraph"/>
        <w:numPr>
          <w:ilvl w:val="1"/>
          <w:numId w:val="10"/>
        </w:numPr>
        <w:tabs>
          <w:tab w:val="left" w:pos="691"/>
        </w:tabs>
        <w:spacing w:line="259" w:lineRule="auto"/>
        <w:ind w:left="437" w:right="619" w:firstLine="0"/>
        <w:rPr>
          <w:sz w:val="19"/>
        </w:rPr>
      </w:pPr>
      <w:r>
        <w:rPr>
          <w:color w:val="231F20"/>
          <w:w w:val="110"/>
          <w:sz w:val="19"/>
        </w:rPr>
        <w:t>to</w:t>
      </w:r>
      <w:r>
        <w:rPr>
          <w:color w:val="231F20"/>
          <w:spacing w:val="-11"/>
          <w:w w:val="110"/>
          <w:sz w:val="19"/>
        </w:rPr>
        <w:t xml:space="preserve"> </w:t>
      </w:r>
      <w:r>
        <w:rPr>
          <w:color w:val="231F20"/>
          <w:w w:val="110"/>
          <w:sz w:val="19"/>
        </w:rPr>
        <w:t>consider,</w:t>
      </w:r>
      <w:r>
        <w:rPr>
          <w:color w:val="231F20"/>
          <w:spacing w:val="-10"/>
          <w:w w:val="110"/>
          <w:sz w:val="19"/>
        </w:rPr>
        <w:t xml:space="preserve"> </w:t>
      </w:r>
      <w:r>
        <w:rPr>
          <w:color w:val="231F20"/>
          <w:w w:val="110"/>
          <w:sz w:val="19"/>
        </w:rPr>
        <w:t>always</w:t>
      </w:r>
      <w:r>
        <w:rPr>
          <w:color w:val="231F20"/>
          <w:spacing w:val="-10"/>
          <w:w w:val="110"/>
          <w:sz w:val="19"/>
        </w:rPr>
        <w:t xml:space="preserve"> </w:t>
      </w:r>
      <w:r>
        <w:rPr>
          <w:color w:val="231F20"/>
          <w:w w:val="110"/>
          <w:sz w:val="19"/>
        </w:rPr>
        <w:t>on</w:t>
      </w:r>
      <w:r>
        <w:rPr>
          <w:color w:val="231F20"/>
          <w:spacing w:val="-10"/>
          <w:w w:val="110"/>
          <w:sz w:val="19"/>
        </w:rPr>
        <w:t xml:space="preserve"> </w:t>
      </w:r>
      <w:r>
        <w:rPr>
          <w:color w:val="231F20"/>
          <w:w w:val="110"/>
          <w:sz w:val="19"/>
        </w:rPr>
        <w:t>advice</w:t>
      </w:r>
      <w:r>
        <w:rPr>
          <w:color w:val="231F20"/>
          <w:spacing w:val="-10"/>
          <w:w w:val="110"/>
          <w:sz w:val="19"/>
        </w:rPr>
        <w:t xml:space="preserve"> </w:t>
      </w:r>
      <w:r>
        <w:rPr>
          <w:color w:val="231F20"/>
          <w:w w:val="110"/>
          <w:sz w:val="19"/>
        </w:rPr>
        <w:t>from</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elders’</w:t>
      </w:r>
      <w:r>
        <w:rPr>
          <w:color w:val="231F20"/>
          <w:spacing w:val="-10"/>
          <w:w w:val="110"/>
          <w:sz w:val="19"/>
        </w:rPr>
        <w:t xml:space="preserve"> </w:t>
      </w:r>
      <w:r>
        <w:rPr>
          <w:color w:val="231F20"/>
          <w:w w:val="110"/>
          <w:sz w:val="19"/>
        </w:rPr>
        <w:t>meeting,</w:t>
      </w:r>
      <w:r>
        <w:rPr>
          <w:color w:val="231F20"/>
          <w:spacing w:val="-10"/>
          <w:w w:val="110"/>
          <w:sz w:val="19"/>
        </w:rPr>
        <w:t xml:space="preserve"> </w:t>
      </w:r>
      <w:r>
        <w:rPr>
          <w:color w:val="231F20"/>
          <w:w w:val="110"/>
          <w:sz w:val="19"/>
        </w:rPr>
        <w:t>any</w:t>
      </w:r>
      <w:r>
        <w:rPr>
          <w:color w:val="231F20"/>
          <w:spacing w:val="-10"/>
          <w:w w:val="110"/>
          <w:sz w:val="19"/>
        </w:rPr>
        <w:t xml:space="preserve"> </w:t>
      </w:r>
      <w:r>
        <w:rPr>
          <w:color w:val="231F20"/>
          <w:w w:val="110"/>
          <w:sz w:val="19"/>
        </w:rPr>
        <w:t>application</w:t>
      </w:r>
      <w:r>
        <w:rPr>
          <w:color w:val="231F20"/>
          <w:spacing w:val="-10"/>
          <w:w w:val="110"/>
          <w:sz w:val="19"/>
        </w:rPr>
        <w:t xml:space="preserve"> </w:t>
      </w:r>
      <w:r>
        <w:rPr>
          <w:color w:val="231F20"/>
          <w:w w:val="110"/>
          <w:sz w:val="19"/>
        </w:rPr>
        <w:t>for</w:t>
      </w:r>
      <w:r>
        <w:rPr>
          <w:color w:val="231F20"/>
          <w:spacing w:val="-10"/>
          <w:w w:val="110"/>
          <w:sz w:val="19"/>
        </w:rPr>
        <w:t xml:space="preserve"> </w:t>
      </w:r>
      <w:r>
        <w:rPr>
          <w:color w:val="231F20"/>
          <w:w w:val="110"/>
          <w:sz w:val="19"/>
        </w:rPr>
        <w:t>recognition</w:t>
      </w:r>
      <w:r>
        <w:rPr>
          <w:color w:val="231F20"/>
          <w:spacing w:val="-10"/>
          <w:w w:val="110"/>
          <w:sz w:val="19"/>
        </w:rPr>
        <w:t xml:space="preserve"> </w:t>
      </w:r>
      <w:r>
        <w:rPr>
          <w:color w:val="231F20"/>
          <w:w w:val="110"/>
          <w:sz w:val="19"/>
        </w:rPr>
        <w:t>as</w:t>
      </w:r>
      <w:r>
        <w:rPr>
          <w:color w:val="231F20"/>
          <w:spacing w:val="-10"/>
          <w:w w:val="110"/>
          <w:sz w:val="19"/>
        </w:rPr>
        <w:t xml:space="preserve"> </w:t>
      </w:r>
      <w:r>
        <w:rPr>
          <w:color w:val="231F20"/>
          <w:w w:val="110"/>
          <w:sz w:val="19"/>
        </w:rPr>
        <w:t>a</w:t>
      </w:r>
      <w:r>
        <w:rPr>
          <w:color w:val="231F20"/>
          <w:spacing w:val="-10"/>
          <w:w w:val="110"/>
          <w:sz w:val="19"/>
        </w:rPr>
        <w:t xml:space="preserve"> </w:t>
      </w:r>
      <w:r>
        <w:rPr>
          <w:color w:val="231F20"/>
          <w:w w:val="110"/>
          <w:sz w:val="19"/>
        </w:rPr>
        <w:t>candidate</w:t>
      </w:r>
      <w:r>
        <w:rPr>
          <w:color w:val="231F20"/>
          <w:spacing w:val="-11"/>
          <w:w w:val="110"/>
          <w:sz w:val="19"/>
        </w:rPr>
        <w:t xml:space="preserve"> </w:t>
      </w:r>
      <w:r>
        <w:rPr>
          <w:color w:val="231F20"/>
          <w:w w:val="110"/>
          <w:sz w:val="19"/>
        </w:rPr>
        <w:t>for the ministry and to transmit it, if approved, to the</w:t>
      </w:r>
      <w:r>
        <w:rPr>
          <w:color w:val="231F20"/>
          <w:spacing w:val="-23"/>
          <w:w w:val="110"/>
          <w:sz w:val="19"/>
        </w:rPr>
        <w:t xml:space="preserve"> </w:t>
      </w:r>
      <w:r>
        <w:rPr>
          <w:color w:val="231F20"/>
          <w:w w:val="110"/>
          <w:sz w:val="19"/>
        </w:rPr>
        <w:t>synod;</w:t>
      </w:r>
    </w:p>
    <w:p w:rsidR="00CD5E00" w:rsidRDefault="00CD5E00">
      <w:pPr>
        <w:pStyle w:val="BodyText"/>
        <w:spacing w:before="5"/>
        <w:rPr>
          <w:sz w:val="20"/>
        </w:rPr>
      </w:pPr>
    </w:p>
    <w:p w:rsidR="00CD5E00" w:rsidRDefault="00D85CF5">
      <w:pPr>
        <w:pStyle w:val="ListParagraph"/>
        <w:numPr>
          <w:ilvl w:val="1"/>
          <w:numId w:val="10"/>
        </w:numPr>
        <w:tabs>
          <w:tab w:val="left" w:pos="737"/>
        </w:tabs>
        <w:ind w:left="736" w:hanging="300"/>
        <w:rPr>
          <w:sz w:val="19"/>
        </w:rPr>
      </w:pPr>
      <w:r>
        <w:rPr>
          <w:color w:val="231F20"/>
          <w:w w:val="105"/>
          <w:sz w:val="19"/>
        </w:rPr>
        <w:t>to adopt financial</w:t>
      </w:r>
      <w:r>
        <w:rPr>
          <w:color w:val="231F20"/>
          <w:spacing w:val="3"/>
          <w:w w:val="105"/>
          <w:sz w:val="19"/>
        </w:rPr>
        <w:t xml:space="preserve"> </w:t>
      </w:r>
      <w:r>
        <w:rPr>
          <w:color w:val="231F20"/>
          <w:w w:val="105"/>
          <w:sz w:val="19"/>
        </w:rPr>
        <w:t>reports;</w:t>
      </w:r>
    </w:p>
    <w:p w:rsidR="00CD5E00" w:rsidRDefault="00CD5E00">
      <w:pPr>
        <w:pStyle w:val="BodyText"/>
        <w:spacing w:before="11"/>
        <w:rPr>
          <w:sz w:val="21"/>
        </w:rPr>
      </w:pPr>
    </w:p>
    <w:p w:rsidR="00CD5E00" w:rsidRDefault="00D85CF5">
      <w:pPr>
        <w:pStyle w:val="ListParagraph"/>
        <w:numPr>
          <w:ilvl w:val="1"/>
          <w:numId w:val="10"/>
        </w:numPr>
        <w:tabs>
          <w:tab w:val="left" w:pos="785"/>
        </w:tabs>
        <w:spacing w:before="1" w:line="259" w:lineRule="auto"/>
        <w:ind w:left="437" w:right="496" w:firstLine="0"/>
        <w:rPr>
          <w:sz w:val="19"/>
        </w:rPr>
      </w:pPr>
      <w:r>
        <w:rPr>
          <w:color w:val="231F20"/>
          <w:w w:val="105"/>
          <w:sz w:val="19"/>
        </w:rPr>
        <w:t xml:space="preserve">to receive reports and proposals from the elders’ meeting, synod and General Assembly and to </w:t>
      </w:r>
      <w:proofErr w:type="spellStart"/>
      <w:r>
        <w:rPr>
          <w:color w:val="231F20"/>
          <w:w w:val="105"/>
          <w:sz w:val="19"/>
        </w:rPr>
        <w:t>authorise</w:t>
      </w:r>
      <w:proofErr w:type="spellEnd"/>
      <w:r>
        <w:rPr>
          <w:color w:val="231F20"/>
          <w:w w:val="105"/>
          <w:sz w:val="19"/>
        </w:rPr>
        <w:t xml:space="preserve"> appropriate</w:t>
      </w:r>
      <w:r>
        <w:rPr>
          <w:color w:val="231F20"/>
          <w:spacing w:val="1"/>
          <w:w w:val="105"/>
          <w:sz w:val="19"/>
        </w:rPr>
        <w:t xml:space="preserve"> </w:t>
      </w:r>
      <w:r>
        <w:rPr>
          <w:color w:val="231F20"/>
          <w:w w:val="105"/>
          <w:sz w:val="19"/>
        </w:rPr>
        <w:t>action;</w:t>
      </w:r>
    </w:p>
    <w:p w:rsidR="00CD5E00" w:rsidRDefault="00CD5E00">
      <w:pPr>
        <w:pStyle w:val="BodyText"/>
        <w:spacing w:before="4"/>
        <w:rPr>
          <w:sz w:val="20"/>
        </w:rPr>
      </w:pPr>
    </w:p>
    <w:p w:rsidR="00CD5E00" w:rsidRDefault="00D85CF5">
      <w:pPr>
        <w:pStyle w:val="ListParagraph"/>
        <w:numPr>
          <w:ilvl w:val="1"/>
          <w:numId w:val="10"/>
        </w:numPr>
        <w:tabs>
          <w:tab w:val="left" w:pos="832"/>
        </w:tabs>
        <w:spacing w:line="259" w:lineRule="auto"/>
        <w:ind w:left="437" w:right="527" w:firstLine="0"/>
        <w:rPr>
          <w:sz w:val="19"/>
        </w:rPr>
      </w:pPr>
      <w:r>
        <w:rPr>
          <w:color w:val="231F20"/>
          <w:w w:val="105"/>
          <w:sz w:val="19"/>
        </w:rPr>
        <w:t>on the recommendation of the elders’ meeting to make or provide for the making of arrangements for    the proper maintenance of buildings and the general oversight of all the financial responsibilities of the local church.</w:t>
      </w:r>
    </w:p>
    <w:p w:rsidR="00CD5E00" w:rsidRDefault="00D85CF5">
      <w:pPr>
        <w:pStyle w:val="BodyText"/>
        <w:spacing w:line="230" w:lineRule="exact"/>
        <w:ind w:left="437"/>
      </w:pPr>
      <w:r>
        <w:rPr>
          <w:color w:val="231F20"/>
          <w:w w:val="110"/>
        </w:rPr>
        <w:t>And generally:</w:t>
      </w:r>
    </w:p>
    <w:p w:rsidR="00CD5E00" w:rsidRDefault="00CD5E00">
      <w:pPr>
        <w:pStyle w:val="BodyText"/>
        <w:rPr>
          <w:sz w:val="22"/>
        </w:rPr>
      </w:pPr>
    </w:p>
    <w:p w:rsidR="00CD5E00" w:rsidRDefault="00D85CF5">
      <w:pPr>
        <w:pStyle w:val="ListParagraph"/>
        <w:numPr>
          <w:ilvl w:val="1"/>
          <w:numId w:val="10"/>
        </w:numPr>
        <w:tabs>
          <w:tab w:val="left" w:pos="832"/>
        </w:tabs>
        <w:spacing w:line="259" w:lineRule="auto"/>
        <w:ind w:left="437" w:right="522" w:firstLine="0"/>
        <w:rPr>
          <w:sz w:val="19"/>
        </w:rPr>
      </w:pPr>
      <w:r>
        <w:rPr>
          <w:color w:val="231F20"/>
          <w:w w:val="110"/>
          <w:sz w:val="19"/>
        </w:rPr>
        <w:t>to</w:t>
      </w:r>
      <w:r>
        <w:rPr>
          <w:color w:val="231F20"/>
          <w:spacing w:val="-7"/>
          <w:w w:val="110"/>
          <w:sz w:val="19"/>
        </w:rPr>
        <w:t xml:space="preserve"> </w:t>
      </w:r>
      <w:r>
        <w:rPr>
          <w:color w:val="231F20"/>
          <w:w w:val="110"/>
          <w:sz w:val="19"/>
        </w:rPr>
        <w:t>do</w:t>
      </w:r>
      <w:r>
        <w:rPr>
          <w:color w:val="231F20"/>
          <w:spacing w:val="-7"/>
          <w:w w:val="110"/>
          <w:sz w:val="19"/>
        </w:rPr>
        <w:t xml:space="preserve"> </w:t>
      </w:r>
      <w:r>
        <w:rPr>
          <w:color w:val="231F20"/>
          <w:w w:val="110"/>
          <w:sz w:val="19"/>
        </w:rPr>
        <w:t>such</w:t>
      </w:r>
      <w:r>
        <w:rPr>
          <w:color w:val="231F20"/>
          <w:spacing w:val="-7"/>
          <w:w w:val="110"/>
          <w:sz w:val="19"/>
        </w:rPr>
        <w:t xml:space="preserve"> </w:t>
      </w:r>
      <w:r>
        <w:rPr>
          <w:color w:val="231F20"/>
          <w:w w:val="110"/>
          <w:sz w:val="19"/>
        </w:rPr>
        <w:t>other</w:t>
      </w:r>
      <w:r>
        <w:rPr>
          <w:color w:val="231F20"/>
          <w:spacing w:val="-7"/>
          <w:w w:val="110"/>
          <w:sz w:val="19"/>
        </w:rPr>
        <w:t xml:space="preserve"> </w:t>
      </w:r>
      <w:r>
        <w:rPr>
          <w:color w:val="231F20"/>
          <w:w w:val="110"/>
          <w:sz w:val="19"/>
        </w:rPr>
        <w:t>things</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may</w:t>
      </w:r>
      <w:r>
        <w:rPr>
          <w:color w:val="231F20"/>
          <w:spacing w:val="-7"/>
          <w:w w:val="110"/>
          <w:sz w:val="19"/>
        </w:rPr>
        <w:t xml:space="preserve"> </w:t>
      </w:r>
      <w:r>
        <w:rPr>
          <w:color w:val="231F20"/>
          <w:w w:val="110"/>
          <w:sz w:val="19"/>
        </w:rPr>
        <w:t>be</w:t>
      </w:r>
      <w:r>
        <w:rPr>
          <w:color w:val="231F20"/>
          <w:spacing w:val="-6"/>
          <w:w w:val="110"/>
          <w:sz w:val="19"/>
        </w:rPr>
        <w:t xml:space="preserve"> </w:t>
      </w:r>
      <w:r>
        <w:rPr>
          <w:color w:val="231F20"/>
          <w:w w:val="110"/>
          <w:sz w:val="19"/>
        </w:rPr>
        <w:t>necessary</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pursuance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its</w:t>
      </w:r>
      <w:r>
        <w:rPr>
          <w:color w:val="231F20"/>
          <w:spacing w:val="-7"/>
          <w:w w:val="110"/>
          <w:sz w:val="19"/>
        </w:rPr>
        <w:t xml:space="preserve"> </w:t>
      </w:r>
      <w:r>
        <w:rPr>
          <w:color w:val="231F20"/>
          <w:w w:val="110"/>
          <w:sz w:val="19"/>
        </w:rPr>
        <w:t>responsibility</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common</w:t>
      </w:r>
      <w:r>
        <w:rPr>
          <w:color w:val="231F20"/>
          <w:spacing w:val="-6"/>
          <w:w w:val="110"/>
          <w:sz w:val="19"/>
        </w:rPr>
        <w:t xml:space="preserve"> </w:t>
      </w:r>
      <w:r>
        <w:rPr>
          <w:color w:val="231F20"/>
          <w:w w:val="110"/>
          <w:sz w:val="19"/>
        </w:rPr>
        <w:t>life</w:t>
      </w:r>
      <w:r>
        <w:rPr>
          <w:color w:val="231F20"/>
          <w:spacing w:val="-7"/>
          <w:w w:val="110"/>
          <w:sz w:val="19"/>
        </w:rPr>
        <w:t xml:space="preserve"> </w:t>
      </w:r>
      <w:r>
        <w:rPr>
          <w:color w:val="231F20"/>
          <w:w w:val="110"/>
          <w:sz w:val="19"/>
        </w:rPr>
        <w:t>of</w:t>
      </w:r>
      <w:r>
        <w:rPr>
          <w:color w:val="231F20"/>
          <w:spacing w:val="-7"/>
          <w:w w:val="110"/>
          <w:sz w:val="19"/>
        </w:rPr>
        <w:t xml:space="preserve"> </w:t>
      </w:r>
      <w:r>
        <w:rPr>
          <w:color w:val="231F20"/>
          <w:w w:val="110"/>
          <w:sz w:val="19"/>
        </w:rPr>
        <w:t>the Church.</w:t>
      </w:r>
    </w:p>
    <w:p w:rsidR="00CD5E00" w:rsidRDefault="00CD5E00">
      <w:pPr>
        <w:pStyle w:val="BodyText"/>
        <w:spacing w:before="5"/>
        <w:rPr>
          <w:sz w:val="20"/>
        </w:rPr>
      </w:pPr>
    </w:p>
    <w:p w:rsidR="00CD5E00" w:rsidRDefault="00D85CF5">
      <w:pPr>
        <w:pStyle w:val="BodyText"/>
        <w:ind w:left="437"/>
      </w:pPr>
      <w:r>
        <w:rPr>
          <w:color w:val="231F20"/>
          <w:w w:val="105"/>
        </w:rPr>
        <w:t>2.(2) The Elders’ Meeting of the local church shall consist of the minister(s) and the elders elected by the church</w:t>
      </w:r>
    </w:p>
    <w:p w:rsidR="00CD5E00" w:rsidRDefault="00CD5E00">
      <w:pPr>
        <w:sectPr w:rsidR="00CD5E00">
          <w:pgSz w:w="11910" w:h="16840"/>
          <w:pgMar w:top="900" w:right="820" w:bottom="880" w:left="1000" w:header="0" w:footer="694" w:gutter="0"/>
          <w:cols w:space="720"/>
        </w:sectPr>
      </w:pPr>
    </w:p>
    <w:p w:rsidR="00CD5E00" w:rsidRDefault="00D85CF5">
      <w:pPr>
        <w:pStyle w:val="BodyText"/>
        <w:spacing w:before="91" w:line="259" w:lineRule="auto"/>
        <w:ind w:left="153" w:right="676"/>
      </w:pPr>
      <w:r>
        <w:rPr>
          <w:color w:val="231F20"/>
          <w:w w:val="105"/>
        </w:rPr>
        <w:t xml:space="preserve">meeting of such local </w:t>
      </w:r>
      <w:r>
        <w:rPr>
          <w:color w:val="231F20"/>
          <w:spacing w:val="-3"/>
          <w:w w:val="105"/>
        </w:rPr>
        <w:t xml:space="preserve">church </w:t>
      </w:r>
      <w:r>
        <w:rPr>
          <w:color w:val="231F20"/>
          <w:w w:val="105"/>
        </w:rPr>
        <w:t xml:space="preserve">and shall exercise </w:t>
      </w:r>
      <w:r>
        <w:rPr>
          <w:color w:val="231F20"/>
          <w:spacing w:val="-3"/>
          <w:w w:val="105"/>
        </w:rPr>
        <w:t xml:space="preserve">oversight </w:t>
      </w:r>
      <w:r>
        <w:rPr>
          <w:color w:val="231F20"/>
          <w:w w:val="105"/>
        </w:rPr>
        <w:t xml:space="preserve">of the spiritual life of the local church. The elders’  meeting shall serve the local </w:t>
      </w:r>
      <w:r>
        <w:rPr>
          <w:color w:val="231F20"/>
          <w:spacing w:val="-3"/>
          <w:w w:val="105"/>
        </w:rPr>
        <w:t xml:space="preserve">church </w:t>
      </w:r>
      <w:r>
        <w:rPr>
          <w:color w:val="231F20"/>
          <w:w w:val="105"/>
        </w:rPr>
        <w:t xml:space="preserve">and by its relation to the wider </w:t>
      </w:r>
      <w:r>
        <w:rPr>
          <w:color w:val="231F20"/>
          <w:spacing w:val="-3"/>
          <w:w w:val="105"/>
        </w:rPr>
        <w:t xml:space="preserve">councils </w:t>
      </w:r>
      <w:r>
        <w:rPr>
          <w:color w:val="231F20"/>
          <w:w w:val="105"/>
        </w:rPr>
        <w:t xml:space="preserve">of the United Reformed </w:t>
      </w:r>
      <w:r>
        <w:rPr>
          <w:color w:val="231F20"/>
          <w:spacing w:val="-3"/>
          <w:w w:val="105"/>
        </w:rPr>
        <w:t xml:space="preserve">Church </w:t>
      </w:r>
      <w:r>
        <w:rPr>
          <w:color w:val="231F20"/>
          <w:w w:val="105"/>
        </w:rPr>
        <w:t xml:space="preserve">represent the whole </w:t>
      </w:r>
      <w:r>
        <w:rPr>
          <w:color w:val="231F20"/>
          <w:spacing w:val="-3"/>
          <w:w w:val="105"/>
        </w:rPr>
        <w:t xml:space="preserve">Church </w:t>
      </w:r>
      <w:r>
        <w:rPr>
          <w:color w:val="231F20"/>
          <w:w w:val="105"/>
        </w:rPr>
        <w:t xml:space="preserve">to the local church. The </w:t>
      </w:r>
      <w:r>
        <w:rPr>
          <w:color w:val="231F20"/>
          <w:spacing w:val="-3"/>
          <w:w w:val="105"/>
        </w:rPr>
        <w:t xml:space="preserve">minister, </w:t>
      </w:r>
      <w:r>
        <w:rPr>
          <w:color w:val="231F20"/>
          <w:w w:val="105"/>
        </w:rPr>
        <w:t xml:space="preserve">or one of the ministers, or during a pastoral vacancy the </w:t>
      </w:r>
      <w:r>
        <w:rPr>
          <w:color w:val="231F20"/>
          <w:spacing w:val="-3"/>
          <w:w w:val="105"/>
        </w:rPr>
        <w:t xml:space="preserve">interim </w:t>
      </w:r>
      <w:r>
        <w:rPr>
          <w:color w:val="231F20"/>
          <w:w w:val="105"/>
        </w:rPr>
        <w:t xml:space="preserve">moderator appointed as hereinafter provided, shall normally preside </w:t>
      </w:r>
      <w:r>
        <w:rPr>
          <w:color w:val="231F20"/>
          <w:spacing w:val="-3"/>
          <w:w w:val="105"/>
        </w:rPr>
        <w:t xml:space="preserve">over </w:t>
      </w:r>
      <w:r>
        <w:rPr>
          <w:color w:val="231F20"/>
          <w:w w:val="105"/>
        </w:rPr>
        <w:t>the elders’</w:t>
      </w:r>
      <w:r>
        <w:rPr>
          <w:color w:val="231F20"/>
          <w:spacing w:val="6"/>
          <w:w w:val="105"/>
        </w:rPr>
        <w:t xml:space="preserve"> </w:t>
      </w:r>
      <w:r>
        <w:rPr>
          <w:color w:val="231F20"/>
          <w:w w:val="105"/>
        </w:rPr>
        <w:t>meeting.</w:t>
      </w:r>
    </w:p>
    <w:p w:rsidR="00CD5E00" w:rsidRDefault="00CD5E00">
      <w:pPr>
        <w:pStyle w:val="BodyText"/>
        <w:spacing w:before="4"/>
        <w:rPr>
          <w:sz w:val="20"/>
        </w:rPr>
      </w:pPr>
    </w:p>
    <w:p w:rsidR="00CD5E00" w:rsidRDefault="00D85CF5">
      <w:pPr>
        <w:pStyle w:val="BodyText"/>
        <w:ind w:left="153"/>
      </w:pPr>
      <w:r>
        <w:rPr>
          <w:color w:val="231F20"/>
          <w:w w:val="105"/>
        </w:rPr>
        <w:t>Functions:</w:t>
      </w:r>
    </w:p>
    <w:p w:rsidR="00CD5E00" w:rsidRDefault="00CD5E00">
      <w:pPr>
        <w:pStyle w:val="BodyText"/>
        <w:spacing w:before="2"/>
        <w:rPr>
          <w:sz w:val="21"/>
        </w:rPr>
      </w:pPr>
    </w:p>
    <w:p w:rsidR="00CD5E00" w:rsidRDefault="00D85CF5">
      <w:pPr>
        <w:pStyle w:val="ListParagraph"/>
        <w:numPr>
          <w:ilvl w:val="0"/>
          <w:numId w:val="9"/>
        </w:numPr>
        <w:tabs>
          <w:tab w:val="left" w:pos="873"/>
          <w:tab w:val="left" w:pos="874"/>
        </w:tabs>
        <w:spacing w:line="247" w:lineRule="auto"/>
        <w:ind w:right="1450"/>
        <w:rPr>
          <w:sz w:val="19"/>
        </w:rPr>
      </w:pPr>
      <w:r>
        <w:rPr>
          <w:color w:val="231F20"/>
          <w:w w:val="105"/>
          <w:sz w:val="19"/>
        </w:rPr>
        <w:t>to foster in the congregation concern for witness and service to the community, evangelism    at home and abroad, Christian education, ecumenical action, local inter-church relations and the wider responsibilities of the whole</w:t>
      </w:r>
      <w:r>
        <w:rPr>
          <w:color w:val="231F20"/>
          <w:spacing w:val="11"/>
          <w:w w:val="105"/>
          <w:sz w:val="19"/>
        </w:rPr>
        <w:t xml:space="preserve"> </w:t>
      </w:r>
      <w:r>
        <w:rPr>
          <w:color w:val="231F20"/>
          <w:w w:val="105"/>
          <w:sz w:val="19"/>
        </w:rPr>
        <w:t>Church;</w:t>
      </w:r>
    </w:p>
    <w:p w:rsidR="00CD5E00" w:rsidRDefault="00CD5E00">
      <w:pPr>
        <w:pStyle w:val="BodyText"/>
        <w:spacing w:before="11"/>
      </w:pPr>
    </w:p>
    <w:p w:rsidR="00CD5E00" w:rsidRDefault="00D85CF5">
      <w:pPr>
        <w:pStyle w:val="ListParagraph"/>
        <w:numPr>
          <w:ilvl w:val="0"/>
          <w:numId w:val="9"/>
        </w:numPr>
        <w:tabs>
          <w:tab w:val="left" w:pos="873"/>
          <w:tab w:val="left" w:pos="874"/>
        </w:tabs>
        <w:spacing w:line="247" w:lineRule="auto"/>
        <w:ind w:right="1415" w:hanging="720"/>
        <w:rPr>
          <w:sz w:val="19"/>
        </w:rPr>
      </w:pPr>
      <w:r>
        <w:rPr>
          <w:color w:val="231F20"/>
          <w:w w:val="105"/>
          <w:sz w:val="19"/>
        </w:rPr>
        <w:t>to see that public worship is regularly offered and the sacraments are duly administered, and generally to promote the welfare of the</w:t>
      </w:r>
      <w:r>
        <w:rPr>
          <w:color w:val="231F20"/>
          <w:spacing w:val="17"/>
          <w:w w:val="105"/>
          <w:sz w:val="19"/>
        </w:rPr>
        <w:t xml:space="preserve"> </w:t>
      </w:r>
      <w:r>
        <w:rPr>
          <w:color w:val="231F20"/>
          <w:w w:val="105"/>
          <w:sz w:val="19"/>
        </w:rPr>
        <w:t>congregation;</w:t>
      </w:r>
    </w:p>
    <w:p w:rsidR="00CD5E00" w:rsidRDefault="00CD5E00">
      <w:pPr>
        <w:pStyle w:val="BodyText"/>
        <w:spacing w:before="11"/>
      </w:pPr>
    </w:p>
    <w:p w:rsidR="00CD5E00" w:rsidRDefault="00D85CF5">
      <w:pPr>
        <w:pStyle w:val="ListParagraph"/>
        <w:numPr>
          <w:ilvl w:val="0"/>
          <w:numId w:val="9"/>
        </w:numPr>
        <w:tabs>
          <w:tab w:val="left" w:pos="873"/>
          <w:tab w:val="left" w:pos="874"/>
        </w:tabs>
        <w:spacing w:line="247" w:lineRule="auto"/>
        <w:ind w:right="1540" w:hanging="720"/>
        <w:rPr>
          <w:sz w:val="19"/>
        </w:rPr>
      </w:pPr>
      <w:r>
        <w:rPr>
          <w:color w:val="231F20"/>
          <w:w w:val="110"/>
          <w:sz w:val="19"/>
        </w:rPr>
        <w:t>to</w:t>
      </w:r>
      <w:r>
        <w:rPr>
          <w:color w:val="231F20"/>
          <w:spacing w:val="-8"/>
          <w:w w:val="110"/>
          <w:sz w:val="19"/>
        </w:rPr>
        <w:t xml:space="preserve"> </w:t>
      </w:r>
      <w:r>
        <w:rPr>
          <w:color w:val="231F20"/>
          <w:w w:val="110"/>
          <w:sz w:val="19"/>
        </w:rPr>
        <w:t>ensure</w:t>
      </w:r>
      <w:r>
        <w:rPr>
          <w:color w:val="231F20"/>
          <w:spacing w:val="-7"/>
          <w:w w:val="110"/>
          <w:sz w:val="19"/>
        </w:rPr>
        <w:t xml:space="preserve"> </w:t>
      </w:r>
      <w:r>
        <w:rPr>
          <w:color w:val="231F20"/>
          <w:w w:val="110"/>
          <w:sz w:val="19"/>
        </w:rPr>
        <w:t>pastoral</w:t>
      </w:r>
      <w:r>
        <w:rPr>
          <w:color w:val="231F20"/>
          <w:spacing w:val="-8"/>
          <w:w w:val="110"/>
          <w:sz w:val="19"/>
        </w:rPr>
        <w:t xml:space="preserve"> </w:t>
      </w:r>
      <w:r>
        <w:rPr>
          <w:color w:val="231F20"/>
          <w:w w:val="110"/>
          <w:sz w:val="19"/>
        </w:rPr>
        <w:t>care</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congregation,</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which</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minister</w:t>
      </w:r>
      <w:r>
        <w:rPr>
          <w:color w:val="231F20"/>
          <w:spacing w:val="-7"/>
          <w:w w:val="110"/>
          <w:sz w:val="19"/>
        </w:rPr>
        <w:t xml:space="preserve"> </w:t>
      </w:r>
      <w:r>
        <w:rPr>
          <w:color w:val="231F20"/>
          <w:w w:val="110"/>
          <w:sz w:val="19"/>
        </w:rPr>
        <w:t>is</w:t>
      </w:r>
      <w:r>
        <w:rPr>
          <w:color w:val="231F20"/>
          <w:spacing w:val="-7"/>
          <w:w w:val="110"/>
          <w:sz w:val="19"/>
        </w:rPr>
        <w:t xml:space="preserve"> </w:t>
      </w:r>
      <w:r>
        <w:rPr>
          <w:color w:val="231F20"/>
          <w:w w:val="110"/>
          <w:sz w:val="19"/>
        </w:rPr>
        <w:t>joined</w:t>
      </w:r>
      <w:r>
        <w:rPr>
          <w:color w:val="231F20"/>
          <w:spacing w:val="-8"/>
          <w:w w:val="110"/>
          <w:sz w:val="19"/>
        </w:rPr>
        <w:t xml:space="preserve"> </w:t>
      </w:r>
      <w:r>
        <w:rPr>
          <w:color w:val="231F20"/>
          <w:w w:val="110"/>
          <w:sz w:val="19"/>
        </w:rPr>
        <w:t>by</w:t>
      </w:r>
      <w:r>
        <w:rPr>
          <w:color w:val="231F20"/>
          <w:spacing w:val="-7"/>
          <w:w w:val="110"/>
          <w:sz w:val="19"/>
        </w:rPr>
        <w:t xml:space="preserve"> </w:t>
      </w:r>
      <w:r>
        <w:rPr>
          <w:color w:val="231F20"/>
          <w:w w:val="110"/>
          <w:sz w:val="19"/>
        </w:rPr>
        <w:t>elders</w:t>
      </w:r>
      <w:r>
        <w:rPr>
          <w:color w:val="231F20"/>
          <w:spacing w:val="-8"/>
          <w:w w:val="110"/>
          <w:sz w:val="19"/>
        </w:rPr>
        <w:t xml:space="preserve"> </w:t>
      </w:r>
      <w:r>
        <w:rPr>
          <w:color w:val="231F20"/>
          <w:w w:val="110"/>
          <w:sz w:val="19"/>
        </w:rPr>
        <w:t>having particular responsibility for groups of</w:t>
      </w:r>
      <w:r>
        <w:rPr>
          <w:color w:val="231F20"/>
          <w:spacing w:val="-10"/>
          <w:w w:val="110"/>
          <w:sz w:val="19"/>
        </w:rPr>
        <w:t xml:space="preserve"> </w:t>
      </w:r>
      <w:r>
        <w:rPr>
          <w:color w:val="231F20"/>
          <w:w w:val="110"/>
          <w:sz w:val="19"/>
        </w:rPr>
        <w:t>members;</w:t>
      </w:r>
    </w:p>
    <w:p w:rsidR="00CD5E00" w:rsidRDefault="00CD5E00">
      <w:pPr>
        <w:pStyle w:val="BodyText"/>
        <w:spacing w:before="10"/>
      </w:pPr>
    </w:p>
    <w:p w:rsidR="00CD5E00" w:rsidRDefault="00D85CF5">
      <w:pPr>
        <w:pStyle w:val="ListParagraph"/>
        <w:numPr>
          <w:ilvl w:val="0"/>
          <w:numId w:val="9"/>
        </w:numPr>
        <w:tabs>
          <w:tab w:val="left" w:pos="873"/>
          <w:tab w:val="left" w:pos="874"/>
        </w:tabs>
        <w:spacing w:line="247" w:lineRule="auto"/>
        <w:ind w:right="1343" w:hanging="720"/>
        <w:rPr>
          <w:sz w:val="19"/>
        </w:rPr>
      </w:pPr>
      <w:r>
        <w:rPr>
          <w:color w:val="231F20"/>
          <w:w w:val="105"/>
          <w:sz w:val="19"/>
        </w:rPr>
        <w:t>to nominate from among its members a church secretary (or secretaries), to be elected by the church</w:t>
      </w:r>
      <w:r>
        <w:rPr>
          <w:color w:val="231F20"/>
          <w:spacing w:val="5"/>
          <w:w w:val="105"/>
          <w:sz w:val="19"/>
        </w:rPr>
        <w:t xml:space="preserve"> </w:t>
      </w:r>
      <w:r>
        <w:rPr>
          <w:color w:val="231F20"/>
          <w:w w:val="105"/>
          <w:sz w:val="19"/>
        </w:rPr>
        <w:t>meeting,</w:t>
      </w:r>
      <w:r>
        <w:rPr>
          <w:color w:val="231F20"/>
          <w:spacing w:val="5"/>
          <w:w w:val="105"/>
          <w:sz w:val="19"/>
        </w:rPr>
        <w:t xml:space="preserve"> </w:t>
      </w:r>
      <w:r>
        <w:rPr>
          <w:color w:val="231F20"/>
          <w:w w:val="105"/>
          <w:sz w:val="19"/>
        </w:rPr>
        <w:t>to</w:t>
      </w:r>
      <w:r>
        <w:rPr>
          <w:color w:val="231F20"/>
          <w:spacing w:val="6"/>
          <w:w w:val="105"/>
          <w:sz w:val="19"/>
        </w:rPr>
        <w:t xml:space="preserve"> </w:t>
      </w:r>
      <w:r>
        <w:rPr>
          <w:color w:val="231F20"/>
          <w:w w:val="105"/>
          <w:sz w:val="19"/>
        </w:rPr>
        <w:t>serve</w:t>
      </w:r>
      <w:r>
        <w:rPr>
          <w:color w:val="231F20"/>
          <w:spacing w:val="5"/>
          <w:w w:val="105"/>
          <w:sz w:val="19"/>
        </w:rPr>
        <w:t xml:space="preserve"> </w:t>
      </w:r>
      <w:r>
        <w:rPr>
          <w:color w:val="231F20"/>
          <w:w w:val="105"/>
          <w:sz w:val="19"/>
        </w:rPr>
        <w:t>both</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church</w:t>
      </w:r>
      <w:r>
        <w:rPr>
          <w:color w:val="231F20"/>
          <w:spacing w:val="5"/>
          <w:w w:val="105"/>
          <w:sz w:val="19"/>
        </w:rPr>
        <w:t xml:space="preserve"> </w:t>
      </w:r>
      <w:r>
        <w:rPr>
          <w:color w:val="231F20"/>
          <w:w w:val="105"/>
          <w:sz w:val="19"/>
        </w:rPr>
        <w:t>meeting</w:t>
      </w:r>
      <w:r>
        <w:rPr>
          <w:color w:val="231F20"/>
          <w:spacing w:val="6"/>
          <w:w w:val="105"/>
          <w:sz w:val="19"/>
        </w:rPr>
        <w:t xml:space="preserve"> </w:t>
      </w:r>
      <w:r>
        <w:rPr>
          <w:color w:val="231F20"/>
          <w:w w:val="105"/>
          <w:sz w:val="19"/>
        </w:rPr>
        <w:t>and</w:t>
      </w:r>
      <w:r>
        <w:rPr>
          <w:color w:val="231F20"/>
          <w:spacing w:val="5"/>
          <w:w w:val="105"/>
          <w:sz w:val="19"/>
        </w:rPr>
        <w:t xml:space="preserve"> </w:t>
      </w:r>
      <w:r>
        <w:rPr>
          <w:color w:val="231F20"/>
          <w:w w:val="105"/>
          <w:sz w:val="19"/>
        </w:rPr>
        <w:t>the</w:t>
      </w:r>
      <w:r>
        <w:rPr>
          <w:color w:val="231F20"/>
          <w:spacing w:val="5"/>
          <w:w w:val="105"/>
          <w:sz w:val="19"/>
        </w:rPr>
        <w:t xml:space="preserve"> </w:t>
      </w:r>
      <w:r>
        <w:rPr>
          <w:color w:val="231F20"/>
          <w:w w:val="105"/>
          <w:sz w:val="19"/>
        </w:rPr>
        <w:t>elders’</w:t>
      </w:r>
      <w:r>
        <w:rPr>
          <w:color w:val="231F20"/>
          <w:spacing w:val="6"/>
          <w:w w:val="105"/>
          <w:sz w:val="19"/>
        </w:rPr>
        <w:t xml:space="preserve"> </w:t>
      </w:r>
      <w:r>
        <w:rPr>
          <w:color w:val="231F20"/>
          <w:w w:val="105"/>
          <w:sz w:val="19"/>
        </w:rPr>
        <w:t>meeting;</w:t>
      </w:r>
    </w:p>
    <w:p w:rsidR="00CD5E00" w:rsidRDefault="00CD5E00">
      <w:pPr>
        <w:pStyle w:val="BodyText"/>
        <w:spacing w:before="10"/>
      </w:pPr>
    </w:p>
    <w:p w:rsidR="00CD5E00" w:rsidRDefault="00D85CF5">
      <w:pPr>
        <w:pStyle w:val="ListParagraph"/>
        <w:numPr>
          <w:ilvl w:val="0"/>
          <w:numId w:val="9"/>
        </w:numPr>
        <w:tabs>
          <w:tab w:val="left" w:pos="873"/>
          <w:tab w:val="left" w:pos="874"/>
        </w:tabs>
        <w:rPr>
          <w:sz w:val="19"/>
        </w:rPr>
      </w:pPr>
      <w:r>
        <w:rPr>
          <w:color w:val="231F20"/>
          <w:w w:val="105"/>
          <w:sz w:val="19"/>
        </w:rPr>
        <w:t>to arrange for pulpit supply in a</w:t>
      </w:r>
      <w:r>
        <w:rPr>
          <w:color w:val="231F20"/>
          <w:spacing w:val="12"/>
          <w:w w:val="105"/>
          <w:sz w:val="19"/>
        </w:rPr>
        <w:t xml:space="preserve"> </w:t>
      </w:r>
      <w:r>
        <w:rPr>
          <w:color w:val="231F20"/>
          <w:w w:val="105"/>
          <w:sz w:val="19"/>
        </w:rPr>
        <w:t>vacancy;</w:t>
      </w:r>
    </w:p>
    <w:p w:rsidR="00CD5E00" w:rsidRDefault="00CD5E00">
      <w:pPr>
        <w:pStyle w:val="BodyText"/>
        <w:spacing w:before="4"/>
        <w:rPr>
          <w:sz w:val="20"/>
        </w:rPr>
      </w:pPr>
    </w:p>
    <w:p w:rsidR="00CD5E00" w:rsidRDefault="00D85CF5">
      <w:pPr>
        <w:pStyle w:val="ListParagraph"/>
        <w:numPr>
          <w:ilvl w:val="0"/>
          <w:numId w:val="9"/>
        </w:numPr>
        <w:tabs>
          <w:tab w:val="left" w:pos="873"/>
          <w:tab w:val="left" w:pos="874"/>
        </w:tabs>
        <w:spacing w:line="247" w:lineRule="auto"/>
        <w:ind w:right="1345" w:hanging="720"/>
        <w:rPr>
          <w:sz w:val="19"/>
        </w:rPr>
      </w:pPr>
      <w:r>
        <w:rPr>
          <w:color w:val="231F20"/>
          <w:w w:val="105"/>
          <w:sz w:val="19"/>
        </w:rPr>
        <w:t>to keep the roll of members (see paragraph 2 (1)) and (as an aid to the discharge of the congregation’s pastoral and evangelistic responsibility) lists of  names  of  adherents  and children attached to the congregation, and in consultation with  the  church  meeting  to maintain standards of membership and to advise on the admission of members on profession   of faith and by transfer, on the suspension of members, and on the removal of names from      the roll;</w:t>
      </w:r>
    </w:p>
    <w:p w:rsidR="00CD5E00" w:rsidRDefault="00CD5E00">
      <w:pPr>
        <w:pStyle w:val="BodyText"/>
        <w:spacing w:before="3"/>
        <w:rPr>
          <w:sz w:val="20"/>
        </w:rPr>
      </w:pPr>
    </w:p>
    <w:p w:rsidR="00CD5E00" w:rsidRDefault="00D85CF5">
      <w:pPr>
        <w:pStyle w:val="ListParagraph"/>
        <w:numPr>
          <w:ilvl w:val="0"/>
          <w:numId w:val="9"/>
        </w:numPr>
        <w:tabs>
          <w:tab w:val="left" w:pos="873"/>
          <w:tab w:val="left" w:pos="874"/>
        </w:tabs>
        <w:spacing w:line="247" w:lineRule="auto"/>
        <w:ind w:right="1386" w:hanging="720"/>
        <w:rPr>
          <w:sz w:val="19"/>
        </w:rPr>
      </w:pPr>
      <w:r>
        <w:rPr>
          <w:color w:val="231F20"/>
          <w:w w:val="110"/>
          <w:sz w:val="19"/>
        </w:rPr>
        <w:t>to</w:t>
      </w:r>
      <w:r>
        <w:rPr>
          <w:color w:val="231F20"/>
          <w:spacing w:val="-5"/>
          <w:w w:val="110"/>
          <w:sz w:val="19"/>
        </w:rPr>
        <w:t xml:space="preserve"> </w:t>
      </w:r>
      <w:r>
        <w:rPr>
          <w:color w:val="231F20"/>
          <w:w w:val="110"/>
          <w:sz w:val="19"/>
        </w:rPr>
        <w:t>be</w:t>
      </w:r>
      <w:r>
        <w:rPr>
          <w:color w:val="231F20"/>
          <w:spacing w:val="-4"/>
          <w:w w:val="110"/>
          <w:sz w:val="19"/>
        </w:rPr>
        <w:t xml:space="preserve"> </w:t>
      </w:r>
      <w:r>
        <w:rPr>
          <w:color w:val="231F20"/>
          <w:w w:val="110"/>
          <w:sz w:val="19"/>
        </w:rPr>
        <w:t>responsible</w:t>
      </w:r>
      <w:r>
        <w:rPr>
          <w:color w:val="231F20"/>
          <w:spacing w:val="-5"/>
          <w:w w:val="110"/>
          <w:sz w:val="19"/>
        </w:rPr>
        <w:t xml:space="preserve"> </w:t>
      </w:r>
      <w:r>
        <w:rPr>
          <w:color w:val="231F20"/>
          <w:w w:val="110"/>
          <w:sz w:val="19"/>
        </w:rPr>
        <w:t>for</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institution</w:t>
      </w:r>
      <w:r>
        <w:rPr>
          <w:color w:val="231F20"/>
          <w:spacing w:val="-4"/>
          <w:w w:val="110"/>
          <w:sz w:val="19"/>
        </w:rPr>
        <w:t xml:space="preserve"> </w:t>
      </w:r>
      <w:r>
        <w:rPr>
          <w:color w:val="231F20"/>
          <w:w w:val="110"/>
          <w:sz w:val="19"/>
        </w:rPr>
        <w:t>and</w:t>
      </w:r>
      <w:r>
        <w:rPr>
          <w:color w:val="231F20"/>
          <w:spacing w:val="-5"/>
          <w:w w:val="110"/>
          <w:sz w:val="19"/>
        </w:rPr>
        <w:t xml:space="preserve"> </w:t>
      </w:r>
      <w:r>
        <w:rPr>
          <w:color w:val="231F20"/>
          <w:w w:val="110"/>
          <w:sz w:val="19"/>
        </w:rPr>
        <w:t>oversight</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work</w:t>
      </w:r>
      <w:r>
        <w:rPr>
          <w:color w:val="231F20"/>
          <w:spacing w:val="-4"/>
          <w:w w:val="110"/>
          <w:sz w:val="19"/>
        </w:rPr>
        <w:t xml:space="preserve"> </w:t>
      </w:r>
      <w:r>
        <w:rPr>
          <w:color w:val="231F20"/>
          <w:w w:val="110"/>
          <w:sz w:val="19"/>
        </w:rPr>
        <w:t>among</w:t>
      </w:r>
      <w:r>
        <w:rPr>
          <w:color w:val="231F20"/>
          <w:spacing w:val="-5"/>
          <w:w w:val="110"/>
          <w:sz w:val="19"/>
        </w:rPr>
        <w:t xml:space="preserve"> </w:t>
      </w:r>
      <w:r>
        <w:rPr>
          <w:color w:val="231F20"/>
          <w:w w:val="110"/>
          <w:sz w:val="19"/>
        </w:rPr>
        <w:t>children</w:t>
      </w:r>
      <w:r>
        <w:rPr>
          <w:color w:val="231F20"/>
          <w:spacing w:val="-4"/>
          <w:w w:val="110"/>
          <w:sz w:val="19"/>
        </w:rPr>
        <w:t xml:space="preserve"> </w:t>
      </w:r>
      <w:r>
        <w:rPr>
          <w:color w:val="231F20"/>
          <w:w w:val="110"/>
          <w:sz w:val="19"/>
        </w:rPr>
        <w:t>and</w:t>
      </w:r>
      <w:r>
        <w:rPr>
          <w:color w:val="231F20"/>
          <w:spacing w:val="-4"/>
          <w:w w:val="110"/>
          <w:sz w:val="19"/>
        </w:rPr>
        <w:t xml:space="preserve"> </w:t>
      </w:r>
      <w:r>
        <w:rPr>
          <w:color w:val="231F20"/>
          <w:w w:val="110"/>
          <w:sz w:val="19"/>
        </w:rPr>
        <w:t>young</w:t>
      </w:r>
      <w:r>
        <w:rPr>
          <w:color w:val="231F20"/>
          <w:spacing w:val="-5"/>
          <w:w w:val="110"/>
          <w:sz w:val="19"/>
        </w:rPr>
        <w:t xml:space="preserve"> </w:t>
      </w:r>
      <w:r>
        <w:rPr>
          <w:color w:val="231F20"/>
          <w:w w:val="110"/>
          <w:sz w:val="19"/>
        </w:rPr>
        <w:t xml:space="preserve">people and of all </w:t>
      </w:r>
      <w:proofErr w:type="spellStart"/>
      <w:r>
        <w:rPr>
          <w:color w:val="231F20"/>
          <w:w w:val="110"/>
          <w:sz w:val="19"/>
        </w:rPr>
        <w:t>organisations</w:t>
      </w:r>
      <w:proofErr w:type="spellEnd"/>
      <w:r>
        <w:rPr>
          <w:color w:val="231F20"/>
          <w:w w:val="110"/>
          <w:sz w:val="19"/>
        </w:rPr>
        <w:t xml:space="preserve"> within the</w:t>
      </w:r>
      <w:r>
        <w:rPr>
          <w:color w:val="231F20"/>
          <w:spacing w:val="-11"/>
          <w:w w:val="110"/>
          <w:sz w:val="19"/>
        </w:rPr>
        <w:t xml:space="preserve"> </w:t>
      </w:r>
      <w:r>
        <w:rPr>
          <w:color w:val="231F20"/>
          <w:w w:val="110"/>
          <w:sz w:val="19"/>
        </w:rPr>
        <w:t>congregation;</w:t>
      </w:r>
    </w:p>
    <w:p w:rsidR="00CD5E00" w:rsidRDefault="00CD5E00">
      <w:pPr>
        <w:pStyle w:val="BodyText"/>
        <w:spacing w:before="10"/>
      </w:pPr>
    </w:p>
    <w:p w:rsidR="00CD5E00" w:rsidRDefault="00D85CF5">
      <w:pPr>
        <w:pStyle w:val="ListParagraph"/>
        <w:numPr>
          <w:ilvl w:val="0"/>
          <w:numId w:val="9"/>
        </w:numPr>
        <w:tabs>
          <w:tab w:val="left" w:pos="873"/>
          <w:tab w:val="left" w:pos="874"/>
        </w:tabs>
        <w:rPr>
          <w:sz w:val="19"/>
        </w:rPr>
      </w:pPr>
      <w:r>
        <w:rPr>
          <w:color w:val="231F20"/>
          <w:w w:val="105"/>
          <w:sz w:val="19"/>
        </w:rPr>
        <w:t>to call for the election of elders and advise on the number</w:t>
      </w:r>
      <w:r>
        <w:rPr>
          <w:color w:val="231F20"/>
          <w:spacing w:val="31"/>
          <w:w w:val="105"/>
          <w:sz w:val="19"/>
        </w:rPr>
        <w:t xml:space="preserve"> </w:t>
      </w:r>
      <w:r>
        <w:rPr>
          <w:color w:val="231F20"/>
          <w:w w:val="105"/>
          <w:sz w:val="19"/>
        </w:rPr>
        <w:t>required;</w:t>
      </w:r>
    </w:p>
    <w:p w:rsidR="00CD5E00" w:rsidRDefault="00CD5E00">
      <w:pPr>
        <w:pStyle w:val="BodyText"/>
        <w:spacing w:before="4"/>
        <w:rPr>
          <w:sz w:val="20"/>
        </w:rPr>
      </w:pPr>
    </w:p>
    <w:p w:rsidR="00CD5E00" w:rsidRDefault="00D85CF5">
      <w:pPr>
        <w:pStyle w:val="ListParagraph"/>
        <w:numPr>
          <w:ilvl w:val="0"/>
          <w:numId w:val="9"/>
        </w:numPr>
        <w:tabs>
          <w:tab w:val="left" w:pos="873"/>
          <w:tab w:val="left" w:pos="874"/>
        </w:tabs>
        <w:spacing w:line="247" w:lineRule="auto"/>
        <w:ind w:right="1432" w:hanging="720"/>
        <w:rPr>
          <w:sz w:val="19"/>
        </w:rPr>
      </w:pPr>
      <w:r>
        <w:rPr>
          <w:color w:val="231F20"/>
          <w:w w:val="110"/>
          <w:sz w:val="19"/>
        </w:rPr>
        <w:t>to</w:t>
      </w:r>
      <w:r>
        <w:rPr>
          <w:color w:val="231F20"/>
          <w:spacing w:val="-8"/>
          <w:w w:val="110"/>
          <w:sz w:val="19"/>
        </w:rPr>
        <w:t xml:space="preserve"> </w:t>
      </w:r>
      <w:r>
        <w:rPr>
          <w:color w:val="231F20"/>
          <w:w w:val="110"/>
          <w:sz w:val="19"/>
        </w:rPr>
        <w:t>consider</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suitability</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any</w:t>
      </w:r>
      <w:r>
        <w:rPr>
          <w:color w:val="231F20"/>
          <w:spacing w:val="-8"/>
          <w:w w:val="110"/>
          <w:sz w:val="19"/>
        </w:rPr>
        <w:t xml:space="preserve"> </w:t>
      </w:r>
      <w:r>
        <w:rPr>
          <w:color w:val="231F20"/>
          <w:w w:val="110"/>
          <w:sz w:val="19"/>
        </w:rPr>
        <w:t>applicant</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recognition</w:t>
      </w:r>
      <w:r>
        <w:rPr>
          <w:color w:val="231F20"/>
          <w:spacing w:val="-8"/>
          <w:w w:val="110"/>
          <w:sz w:val="19"/>
        </w:rPr>
        <w:t xml:space="preserve"> </w:t>
      </w:r>
      <w:r>
        <w:rPr>
          <w:color w:val="231F20"/>
          <w:w w:val="110"/>
          <w:sz w:val="19"/>
        </w:rPr>
        <w:t>as</w:t>
      </w:r>
      <w:r>
        <w:rPr>
          <w:color w:val="231F20"/>
          <w:spacing w:val="-7"/>
          <w:w w:val="110"/>
          <w:sz w:val="19"/>
        </w:rPr>
        <w:t xml:space="preserve"> </w:t>
      </w:r>
      <w:r>
        <w:rPr>
          <w:color w:val="231F20"/>
          <w:w w:val="110"/>
          <w:sz w:val="19"/>
        </w:rPr>
        <w:t>a</w:t>
      </w:r>
      <w:r>
        <w:rPr>
          <w:color w:val="231F20"/>
          <w:spacing w:val="-8"/>
          <w:w w:val="110"/>
          <w:sz w:val="19"/>
        </w:rPr>
        <w:t xml:space="preserve"> </w:t>
      </w:r>
      <w:r>
        <w:rPr>
          <w:color w:val="231F20"/>
          <w:w w:val="110"/>
          <w:sz w:val="19"/>
        </w:rPr>
        <w:t>candidate</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ministry</w:t>
      </w:r>
      <w:r>
        <w:rPr>
          <w:color w:val="231F20"/>
          <w:spacing w:val="-8"/>
          <w:w w:val="110"/>
          <w:sz w:val="19"/>
        </w:rPr>
        <w:t xml:space="preserve"> </w:t>
      </w:r>
      <w:r>
        <w:rPr>
          <w:color w:val="231F20"/>
          <w:w w:val="110"/>
          <w:sz w:val="19"/>
        </w:rPr>
        <w:t>and to advise the church meeting about its recommendation to the</w:t>
      </w:r>
      <w:r>
        <w:rPr>
          <w:color w:val="231F20"/>
          <w:spacing w:val="-23"/>
          <w:w w:val="110"/>
          <w:sz w:val="19"/>
        </w:rPr>
        <w:t xml:space="preserve"> </w:t>
      </w:r>
      <w:r>
        <w:rPr>
          <w:color w:val="231F20"/>
          <w:w w:val="110"/>
          <w:sz w:val="19"/>
        </w:rPr>
        <w:t>Synod</w:t>
      </w:r>
    </w:p>
    <w:p w:rsidR="00CD5E00" w:rsidRDefault="00CD5E00">
      <w:pPr>
        <w:pStyle w:val="BodyText"/>
        <w:spacing w:before="10"/>
      </w:pPr>
    </w:p>
    <w:p w:rsidR="00CD5E00" w:rsidRDefault="00D85CF5">
      <w:pPr>
        <w:pStyle w:val="ListParagraph"/>
        <w:numPr>
          <w:ilvl w:val="0"/>
          <w:numId w:val="9"/>
        </w:numPr>
        <w:tabs>
          <w:tab w:val="left" w:pos="873"/>
          <w:tab w:val="left" w:pos="874"/>
        </w:tabs>
        <w:spacing w:line="247" w:lineRule="auto"/>
        <w:ind w:right="1400" w:hanging="720"/>
        <w:rPr>
          <w:sz w:val="19"/>
        </w:rPr>
      </w:pPr>
      <w:r>
        <w:rPr>
          <w:color w:val="231F20"/>
          <w:w w:val="105"/>
          <w:sz w:val="19"/>
        </w:rPr>
        <w:t>to recommend to the church meeting arrangements for the proper maintenance of buildings and</w:t>
      </w:r>
      <w:r>
        <w:rPr>
          <w:color w:val="231F20"/>
          <w:spacing w:val="5"/>
          <w:w w:val="105"/>
          <w:sz w:val="19"/>
        </w:rPr>
        <w:t xml:space="preserve"> </w:t>
      </w:r>
      <w:r>
        <w:rPr>
          <w:color w:val="231F20"/>
          <w:w w:val="105"/>
          <w:sz w:val="19"/>
        </w:rPr>
        <w:t>the</w:t>
      </w:r>
      <w:r>
        <w:rPr>
          <w:color w:val="231F20"/>
          <w:spacing w:val="6"/>
          <w:w w:val="105"/>
          <w:sz w:val="19"/>
        </w:rPr>
        <w:t xml:space="preserve"> </w:t>
      </w:r>
      <w:r>
        <w:rPr>
          <w:color w:val="231F20"/>
          <w:w w:val="105"/>
          <w:sz w:val="19"/>
        </w:rPr>
        <w:t>general</w:t>
      </w:r>
      <w:r>
        <w:rPr>
          <w:color w:val="231F20"/>
          <w:spacing w:val="6"/>
          <w:w w:val="105"/>
          <w:sz w:val="19"/>
        </w:rPr>
        <w:t xml:space="preserve"> </w:t>
      </w:r>
      <w:r>
        <w:rPr>
          <w:color w:val="231F20"/>
          <w:w w:val="105"/>
          <w:sz w:val="19"/>
        </w:rPr>
        <w:t>oversight</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all</w:t>
      </w:r>
      <w:r>
        <w:rPr>
          <w:color w:val="231F20"/>
          <w:spacing w:val="6"/>
          <w:w w:val="105"/>
          <w:sz w:val="19"/>
        </w:rPr>
        <w:t xml:space="preserve"> </w:t>
      </w:r>
      <w:r>
        <w:rPr>
          <w:color w:val="231F20"/>
          <w:w w:val="105"/>
          <w:sz w:val="19"/>
        </w:rPr>
        <w:t>the</w:t>
      </w:r>
      <w:r>
        <w:rPr>
          <w:color w:val="231F20"/>
          <w:spacing w:val="5"/>
          <w:w w:val="105"/>
          <w:sz w:val="19"/>
        </w:rPr>
        <w:t xml:space="preserve"> </w:t>
      </w:r>
      <w:r>
        <w:rPr>
          <w:color w:val="231F20"/>
          <w:w w:val="105"/>
          <w:sz w:val="19"/>
        </w:rPr>
        <w:t>financial</w:t>
      </w:r>
      <w:r>
        <w:rPr>
          <w:color w:val="231F20"/>
          <w:spacing w:val="6"/>
          <w:w w:val="105"/>
          <w:sz w:val="19"/>
        </w:rPr>
        <w:t xml:space="preserve"> </w:t>
      </w:r>
      <w:r>
        <w:rPr>
          <w:color w:val="231F20"/>
          <w:w w:val="105"/>
          <w:sz w:val="19"/>
        </w:rPr>
        <w:t>responsibilities</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local</w:t>
      </w:r>
      <w:r>
        <w:rPr>
          <w:color w:val="231F20"/>
          <w:spacing w:val="6"/>
          <w:w w:val="105"/>
          <w:sz w:val="19"/>
        </w:rPr>
        <w:t xml:space="preserve"> </w:t>
      </w:r>
      <w:r>
        <w:rPr>
          <w:color w:val="231F20"/>
          <w:w w:val="105"/>
          <w:sz w:val="19"/>
        </w:rPr>
        <w:t>church;</w:t>
      </w:r>
    </w:p>
    <w:p w:rsidR="00CD5E00" w:rsidRDefault="00CD5E00">
      <w:pPr>
        <w:pStyle w:val="BodyText"/>
        <w:spacing w:before="10"/>
      </w:pPr>
    </w:p>
    <w:p w:rsidR="00CD5E00" w:rsidRDefault="00D85CF5">
      <w:pPr>
        <w:pStyle w:val="ListParagraph"/>
        <w:numPr>
          <w:ilvl w:val="0"/>
          <w:numId w:val="9"/>
        </w:numPr>
        <w:tabs>
          <w:tab w:val="left" w:pos="873"/>
          <w:tab w:val="left" w:pos="874"/>
        </w:tabs>
        <w:spacing w:before="1" w:line="247" w:lineRule="auto"/>
        <w:ind w:right="1346" w:hanging="720"/>
        <w:rPr>
          <w:sz w:val="19"/>
        </w:rPr>
      </w:pPr>
      <w:r>
        <w:rPr>
          <w:color w:val="231F20"/>
          <w:w w:val="110"/>
          <w:sz w:val="19"/>
        </w:rPr>
        <w:t>to</w:t>
      </w:r>
      <w:r>
        <w:rPr>
          <w:color w:val="231F20"/>
          <w:spacing w:val="-6"/>
          <w:w w:val="110"/>
          <w:sz w:val="19"/>
        </w:rPr>
        <w:t xml:space="preserve"> </w:t>
      </w:r>
      <w:r>
        <w:rPr>
          <w:color w:val="231F20"/>
          <w:w w:val="110"/>
          <w:sz w:val="19"/>
        </w:rPr>
        <w:t>act</w:t>
      </w:r>
      <w:r>
        <w:rPr>
          <w:color w:val="231F20"/>
          <w:spacing w:val="-5"/>
          <w:w w:val="110"/>
          <w:sz w:val="19"/>
        </w:rPr>
        <w:t xml:space="preserve"> </w:t>
      </w:r>
      <w:r>
        <w:rPr>
          <w:color w:val="231F20"/>
          <w:w w:val="110"/>
          <w:sz w:val="19"/>
        </w:rPr>
        <w:t>on</w:t>
      </w:r>
      <w:r>
        <w:rPr>
          <w:color w:val="231F20"/>
          <w:spacing w:val="-6"/>
          <w:w w:val="110"/>
          <w:sz w:val="19"/>
        </w:rPr>
        <w:t xml:space="preserve"> </w:t>
      </w:r>
      <w:r>
        <w:rPr>
          <w:color w:val="231F20"/>
          <w:w w:val="110"/>
          <w:sz w:val="19"/>
        </w:rPr>
        <w:t>behalf</w:t>
      </w:r>
      <w:r>
        <w:rPr>
          <w:color w:val="231F20"/>
          <w:spacing w:val="-5"/>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church</w:t>
      </w:r>
      <w:r>
        <w:rPr>
          <w:color w:val="231F20"/>
          <w:spacing w:val="-5"/>
          <w:w w:val="110"/>
          <w:sz w:val="19"/>
        </w:rPr>
        <w:t xml:space="preserve"> </w:t>
      </w:r>
      <w:r>
        <w:rPr>
          <w:color w:val="231F20"/>
          <w:w w:val="110"/>
          <w:sz w:val="19"/>
        </w:rPr>
        <w:t>meeting</w:t>
      </w:r>
      <w:r>
        <w:rPr>
          <w:color w:val="231F20"/>
          <w:spacing w:val="-6"/>
          <w:w w:val="110"/>
          <w:sz w:val="19"/>
        </w:rPr>
        <w:t xml:space="preserve"> </w:t>
      </w:r>
      <w:r>
        <w:rPr>
          <w:color w:val="231F20"/>
          <w:w w:val="110"/>
          <w:sz w:val="19"/>
        </w:rPr>
        <w:t>and</w:t>
      </w:r>
      <w:r>
        <w:rPr>
          <w:color w:val="231F20"/>
          <w:spacing w:val="-5"/>
          <w:w w:val="110"/>
          <w:sz w:val="19"/>
        </w:rPr>
        <w:t xml:space="preserve"> </w:t>
      </w:r>
      <w:r>
        <w:rPr>
          <w:color w:val="231F20"/>
          <w:w w:val="110"/>
          <w:sz w:val="19"/>
        </w:rPr>
        <w:t>bring</w:t>
      </w:r>
      <w:r>
        <w:rPr>
          <w:color w:val="231F20"/>
          <w:spacing w:val="-6"/>
          <w:w w:val="110"/>
          <w:sz w:val="19"/>
        </w:rPr>
        <w:t xml:space="preserve"> </w:t>
      </w:r>
      <w:r>
        <w:rPr>
          <w:color w:val="231F20"/>
          <w:w w:val="110"/>
          <w:sz w:val="19"/>
        </w:rPr>
        <w:t>concerns</w:t>
      </w:r>
      <w:r>
        <w:rPr>
          <w:color w:val="231F20"/>
          <w:spacing w:val="-5"/>
          <w:w w:val="110"/>
          <w:sz w:val="19"/>
        </w:rPr>
        <w:t xml:space="preserve"> </w:t>
      </w:r>
      <w:r>
        <w:rPr>
          <w:color w:val="231F20"/>
          <w:w w:val="110"/>
          <w:sz w:val="19"/>
        </w:rPr>
        <w:t>to</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wider</w:t>
      </w:r>
      <w:r>
        <w:rPr>
          <w:color w:val="231F20"/>
          <w:spacing w:val="-5"/>
          <w:w w:val="110"/>
          <w:sz w:val="19"/>
        </w:rPr>
        <w:t xml:space="preserve"> </w:t>
      </w:r>
      <w:r>
        <w:rPr>
          <w:color w:val="231F20"/>
          <w:w w:val="110"/>
          <w:sz w:val="19"/>
        </w:rPr>
        <w:t>councils</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United Reformed</w:t>
      </w:r>
      <w:r>
        <w:rPr>
          <w:color w:val="231F20"/>
          <w:spacing w:val="-2"/>
          <w:w w:val="110"/>
          <w:sz w:val="19"/>
        </w:rPr>
        <w:t xml:space="preserve"> </w:t>
      </w:r>
      <w:r>
        <w:rPr>
          <w:color w:val="231F20"/>
          <w:w w:val="110"/>
          <w:sz w:val="19"/>
        </w:rPr>
        <w:t>Church;</w:t>
      </w:r>
    </w:p>
    <w:p w:rsidR="00CD5E00" w:rsidRDefault="00CD5E00">
      <w:pPr>
        <w:pStyle w:val="BodyText"/>
        <w:spacing w:before="10"/>
      </w:pPr>
    </w:p>
    <w:p w:rsidR="00CD5E00" w:rsidRDefault="00D85CF5">
      <w:pPr>
        <w:pStyle w:val="ListParagraph"/>
        <w:numPr>
          <w:ilvl w:val="0"/>
          <w:numId w:val="9"/>
        </w:numPr>
        <w:tabs>
          <w:tab w:val="left" w:pos="873"/>
          <w:tab w:val="left" w:pos="874"/>
        </w:tabs>
        <w:spacing w:line="247" w:lineRule="auto"/>
        <w:ind w:right="2125" w:hanging="720"/>
        <w:rPr>
          <w:sz w:val="19"/>
        </w:rPr>
      </w:pPr>
      <w:r>
        <w:rPr>
          <w:color w:val="231F20"/>
          <w:w w:val="110"/>
          <w:sz w:val="19"/>
        </w:rPr>
        <w:t>to</w:t>
      </w:r>
      <w:r>
        <w:rPr>
          <w:color w:val="231F20"/>
          <w:spacing w:val="-8"/>
          <w:w w:val="110"/>
          <w:sz w:val="19"/>
        </w:rPr>
        <w:t xml:space="preserve"> </w:t>
      </w:r>
      <w:r>
        <w:rPr>
          <w:color w:val="231F20"/>
          <w:w w:val="110"/>
          <w:sz w:val="19"/>
        </w:rPr>
        <w:t>do</w:t>
      </w:r>
      <w:r>
        <w:rPr>
          <w:color w:val="231F20"/>
          <w:spacing w:val="-7"/>
          <w:w w:val="110"/>
          <w:sz w:val="19"/>
        </w:rPr>
        <w:t xml:space="preserve"> </w:t>
      </w:r>
      <w:r>
        <w:rPr>
          <w:color w:val="231F20"/>
          <w:w w:val="110"/>
          <w:sz w:val="19"/>
        </w:rPr>
        <w:t>such</w:t>
      </w:r>
      <w:r>
        <w:rPr>
          <w:color w:val="231F20"/>
          <w:spacing w:val="-7"/>
          <w:w w:val="110"/>
          <w:sz w:val="19"/>
        </w:rPr>
        <w:t xml:space="preserve"> </w:t>
      </w:r>
      <w:r>
        <w:rPr>
          <w:color w:val="231F20"/>
          <w:w w:val="110"/>
          <w:sz w:val="19"/>
        </w:rPr>
        <w:t>other</w:t>
      </w:r>
      <w:r>
        <w:rPr>
          <w:color w:val="231F20"/>
          <w:spacing w:val="-7"/>
          <w:w w:val="110"/>
          <w:sz w:val="19"/>
        </w:rPr>
        <w:t xml:space="preserve"> </w:t>
      </w:r>
      <w:r>
        <w:rPr>
          <w:color w:val="231F20"/>
          <w:w w:val="110"/>
          <w:sz w:val="19"/>
        </w:rPr>
        <w:t>things</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may</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necessary</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pursuance</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its</w:t>
      </w:r>
      <w:r>
        <w:rPr>
          <w:color w:val="231F20"/>
          <w:spacing w:val="-7"/>
          <w:w w:val="110"/>
          <w:sz w:val="19"/>
        </w:rPr>
        <w:t xml:space="preserve"> </w:t>
      </w:r>
      <w:r>
        <w:rPr>
          <w:color w:val="231F20"/>
          <w:w w:val="110"/>
          <w:sz w:val="19"/>
        </w:rPr>
        <w:t>responsibility</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the common life of the</w:t>
      </w:r>
      <w:r>
        <w:rPr>
          <w:color w:val="231F20"/>
          <w:spacing w:val="-7"/>
          <w:w w:val="110"/>
          <w:sz w:val="19"/>
        </w:rPr>
        <w:t xml:space="preserve"> </w:t>
      </w:r>
      <w:r>
        <w:rPr>
          <w:color w:val="231F20"/>
          <w:w w:val="110"/>
          <w:sz w:val="19"/>
        </w:rPr>
        <w:t>Church.</w:t>
      </w:r>
    </w:p>
    <w:p w:rsidR="00CD5E00" w:rsidRDefault="00CD5E00">
      <w:pPr>
        <w:pStyle w:val="BodyText"/>
        <w:spacing w:before="8"/>
        <w:rPr>
          <w:sz w:val="20"/>
        </w:rPr>
      </w:pPr>
    </w:p>
    <w:p w:rsidR="00CD5E00" w:rsidRDefault="00D85CF5">
      <w:pPr>
        <w:pStyle w:val="BodyText"/>
        <w:spacing w:line="259" w:lineRule="auto"/>
        <w:ind w:left="153" w:right="608"/>
      </w:pPr>
      <w:r>
        <w:rPr>
          <w:color w:val="231F20"/>
          <w:w w:val="105"/>
        </w:rPr>
        <w:t>2.(3) The synod being representative of the local churches in that province or nation united for the purpose of dealing with matters of wider concern shall consist of:</w:t>
      </w:r>
    </w:p>
    <w:p w:rsidR="00CD5E00" w:rsidRDefault="00CD5E00">
      <w:pPr>
        <w:pStyle w:val="BodyText"/>
        <w:spacing w:before="7"/>
      </w:pPr>
    </w:p>
    <w:p w:rsidR="00CD5E00" w:rsidRDefault="00D85CF5">
      <w:pPr>
        <w:pStyle w:val="ListParagraph"/>
        <w:numPr>
          <w:ilvl w:val="0"/>
          <w:numId w:val="8"/>
        </w:numPr>
        <w:tabs>
          <w:tab w:val="left" w:pos="873"/>
          <w:tab w:val="left" w:pos="874"/>
        </w:tabs>
        <w:spacing w:line="247" w:lineRule="auto"/>
        <w:ind w:right="1395"/>
        <w:jc w:val="left"/>
        <w:rPr>
          <w:sz w:val="19"/>
        </w:rPr>
      </w:pPr>
      <w:r>
        <w:rPr>
          <w:color w:val="231F20"/>
          <w:w w:val="105"/>
          <w:sz w:val="19"/>
        </w:rPr>
        <w:t>All ministers, registered pastors (in Scotland) and church related community workers who are for the time being engaged directly in the service of the United Reformed Church within the province or</w:t>
      </w:r>
      <w:r>
        <w:rPr>
          <w:color w:val="231F20"/>
          <w:spacing w:val="2"/>
          <w:w w:val="105"/>
          <w:sz w:val="19"/>
        </w:rPr>
        <w:t xml:space="preserve"> </w:t>
      </w:r>
      <w:r>
        <w:rPr>
          <w:color w:val="231F20"/>
          <w:w w:val="105"/>
          <w:sz w:val="19"/>
        </w:rPr>
        <w:t>nation;</w:t>
      </w:r>
    </w:p>
    <w:p w:rsidR="00CD5E00" w:rsidRDefault="00CD5E00">
      <w:pPr>
        <w:pStyle w:val="BodyText"/>
        <w:spacing w:before="11"/>
      </w:pPr>
    </w:p>
    <w:p w:rsidR="00CD5E00" w:rsidRDefault="00D85CF5">
      <w:pPr>
        <w:pStyle w:val="ListParagraph"/>
        <w:numPr>
          <w:ilvl w:val="0"/>
          <w:numId w:val="8"/>
        </w:numPr>
        <w:tabs>
          <w:tab w:val="left" w:pos="873"/>
          <w:tab w:val="left" w:pos="874"/>
        </w:tabs>
        <w:spacing w:line="247" w:lineRule="auto"/>
        <w:ind w:right="1648"/>
        <w:jc w:val="left"/>
        <w:rPr>
          <w:sz w:val="19"/>
        </w:rPr>
      </w:pPr>
      <w:r>
        <w:rPr>
          <w:color w:val="231F20"/>
          <w:w w:val="105"/>
          <w:sz w:val="19"/>
        </w:rPr>
        <w:t>All missionaries of the United Reformed Church for the time being on furlough and for the time being resident within the province or</w:t>
      </w:r>
      <w:r>
        <w:rPr>
          <w:color w:val="231F20"/>
          <w:spacing w:val="16"/>
          <w:w w:val="105"/>
          <w:sz w:val="19"/>
        </w:rPr>
        <w:t xml:space="preserve"> </w:t>
      </w:r>
      <w:r>
        <w:rPr>
          <w:color w:val="231F20"/>
          <w:w w:val="105"/>
          <w:sz w:val="19"/>
        </w:rPr>
        <w:t>nation;</w:t>
      </w:r>
    </w:p>
    <w:p w:rsidR="00CD5E00" w:rsidRDefault="00CD5E00">
      <w:pPr>
        <w:pStyle w:val="BodyText"/>
        <w:spacing w:before="10"/>
      </w:pPr>
    </w:p>
    <w:p w:rsidR="00CD5E00" w:rsidRDefault="00D85CF5">
      <w:pPr>
        <w:pStyle w:val="ListParagraph"/>
        <w:numPr>
          <w:ilvl w:val="0"/>
          <w:numId w:val="8"/>
        </w:numPr>
        <w:tabs>
          <w:tab w:val="left" w:pos="873"/>
          <w:tab w:val="left" w:pos="874"/>
        </w:tabs>
        <w:spacing w:before="1" w:line="247" w:lineRule="auto"/>
        <w:ind w:right="1413"/>
        <w:jc w:val="left"/>
        <w:rPr>
          <w:sz w:val="19"/>
        </w:rPr>
      </w:pPr>
      <w:r>
        <w:rPr>
          <w:color w:val="231F20"/>
          <w:w w:val="105"/>
          <w:sz w:val="19"/>
        </w:rPr>
        <w:t xml:space="preserve">Representatives of local churches within the province or nation who shall normally be  members of the elders’ meeting of a local church and who shall be appointed by the church meeting of such local church, the number of such representatives to </w:t>
      </w:r>
      <w:r>
        <w:rPr>
          <w:color w:val="231F20"/>
          <w:spacing w:val="3"/>
          <w:w w:val="105"/>
          <w:sz w:val="19"/>
        </w:rPr>
        <w:t xml:space="preserve">be: </w:t>
      </w:r>
      <w:r>
        <w:rPr>
          <w:color w:val="231F20"/>
          <w:spacing w:val="-3"/>
          <w:w w:val="105"/>
          <w:sz w:val="19"/>
        </w:rPr>
        <w:t xml:space="preserve">1-200 </w:t>
      </w:r>
      <w:r>
        <w:rPr>
          <w:color w:val="231F20"/>
          <w:w w:val="105"/>
          <w:sz w:val="19"/>
        </w:rPr>
        <w:t>members, one representative;</w:t>
      </w:r>
      <w:r>
        <w:rPr>
          <w:color w:val="231F20"/>
          <w:spacing w:val="9"/>
          <w:w w:val="105"/>
          <w:sz w:val="19"/>
        </w:rPr>
        <w:t xml:space="preserve"> </w:t>
      </w:r>
      <w:r>
        <w:rPr>
          <w:color w:val="231F20"/>
          <w:w w:val="105"/>
          <w:sz w:val="19"/>
        </w:rPr>
        <w:t>over</w:t>
      </w:r>
      <w:r>
        <w:rPr>
          <w:color w:val="231F20"/>
          <w:spacing w:val="10"/>
          <w:w w:val="105"/>
          <w:sz w:val="19"/>
        </w:rPr>
        <w:t xml:space="preserve"> </w:t>
      </w:r>
      <w:r>
        <w:rPr>
          <w:color w:val="231F20"/>
          <w:w w:val="105"/>
          <w:sz w:val="19"/>
        </w:rPr>
        <w:t>200</w:t>
      </w:r>
      <w:r>
        <w:rPr>
          <w:color w:val="231F20"/>
          <w:spacing w:val="9"/>
          <w:w w:val="105"/>
          <w:sz w:val="19"/>
        </w:rPr>
        <w:t xml:space="preserve"> </w:t>
      </w:r>
      <w:r>
        <w:rPr>
          <w:color w:val="231F20"/>
          <w:w w:val="105"/>
          <w:sz w:val="19"/>
        </w:rPr>
        <w:t>members,</w:t>
      </w:r>
      <w:r>
        <w:rPr>
          <w:color w:val="231F20"/>
          <w:spacing w:val="10"/>
          <w:w w:val="105"/>
          <w:sz w:val="19"/>
        </w:rPr>
        <w:t xml:space="preserve"> </w:t>
      </w:r>
      <w:r>
        <w:rPr>
          <w:color w:val="231F20"/>
          <w:w w:val="105"/>
          <w:sz w:val="19"/>
        </w:rPr>
        <w:t>2</w:t>
      </w:r>
      <w:r>
        <w:rPr>
          <w:color w:val="231F20"/>
          <w:spacing w:val="10"/>
          <w:w w:val="105"/>
          <w:sz w:val="19"/>
        </w:rPr>
        <w:t xml:space="preserve"> </w:t>
      </w:r>
      <w:r>
        <w:rPr>
          <w:color w:val="231F20"/>
          <w:w w:val="105"/>
          <w:sz w:val="19"/>
        </w:rPr>
        <w:t>representatives;</w:t>
      </w:r>
      <w:r>
        <w:rPr>
          <w:color w:val="231F20"/>
          <w:spacing w:val="9"/>
          <w:w w:val="105"/>
          <w:sz w:val="19"/>
        </w:rPr>
        <w:t xml:space="preserve"> </w:t>
      </w:r>
      <w:r>
        <w:rPr>
          <w:color w:val="231F20"/>
          <w:w w:val="105"/>
          <w:sz w:val="19"/>
        </w:rPr>
        <w:t>A</w:t>
      </w:r>
      <w:r>
        <w:rPr>
          <w:color w:val="231F20"/>
          <w:spacing w:val="10"/>
          <w:w w:val="105"/>
          <w:sz w:val="19"/>
        </w:rPr>
        <w:t xml:space="preserve"> </w:t>
      </w:r>
      <w:r>
        <w:rPr>
          <w:color w:val="231F20"/>
          <w:w w:val="105"/>
          <w:sz w:val="19"/>
        </w:rPr>
        <w:t>Synod</w:t>
      </w:r>
      <w:r>
        <w:rPr>
          <w:color w:val="231F20"/>
          <w:spacing w:val="9"/>
          <w:w w:val="105"/>
          <w:sz w:val="19"/>
        </w:rPr>
        <w:t xml:space="preserve"> </w:t>
      </w:r>
      <w:r>
        <w:rPr>
          <w:color w:val="231F20"/>
          <w:spacing w:val="-3"/>
          <w:w w:val="105"/>
          <w:sz w:val="19"/>
        </w:rPr>
        <w:t>may,</w:t>
      </w:r>
      <w:r>
        <w:rPr>
          <w:color w:val="231F20"/>
          <w:spacing w:val="10"/>
          <w:w w:val="105"/>
          <w:sz w:val="19"/>
        </w:rPr>
        <w:t xml:space="preserve"> </w:t>
      </w:r>
      <w:r>
        <w:rPr>
          <w:color w:val="231F20"/>
          <w:w w:val="105"/>
          <w:sz w:val="19"/>
        </w:rPr>
        <w:t>at</w:t>
      </w:r>
      <w:r>
        <w:rPr>
          <w:color w:val="231F20"/>
          <w:spacing w:val="10"/>
          <w:w w:val="105"/>
          <w:sz w:val="19"/>
        </w:rPr>
        <w:t xml:space="preserve"> </w:t>
      </w:r>
      <w:r>
        <w:rPr>
          <w:color w:val="231F20"/>
          <w:w w:val="105"/>
          <w:sz w:val="19"/>
        </w:rPr>
        <w:t>its</w:t>
      </w:r>
      <w:r>
        <w:rPr>
          <w:color w:val="231F20"/>
          <w:spacing w:val="9"/>
          <w:w w:val="105"/>
          <w:sz w:val="19"/>
        </w:rPr>
        <w:t xml:space="preserve"> </w:t>
      </w:r>
      <w:r>
        <w:rPr>
          <w:color w:val="231F20"/>
          <w:w w:val="105"/>
          <w:sz w:val="19"/>
        </w:rPr>
        <w:t>discretion</w:t>
      </w:r>
      <w:r>
        <w:rPr>
          <w:color w:val="231F20"/>
          <w:spacing w:val="10"/>
          <w:w w:val="105"/>
          <w:sz w:val="19"/>
        </w:rPr>
        <w:t xml:space="preserve"> </w:t>
      </w:r>
      <w:r>
        <w:rPr>
          <w:color w:val="231F20"/>
          <w:w w:val="105"/>
          <w:sz w:val="19"/>
        </w:rPr>
        <w:t>vary</w:t>
      </w:r>
      <w:r>
        <w:rPr>
          <w:color w:val="231F20"/>
          <w:spacing w:val="10"/>
          <w:w w:val="105"/>
          <w:sz w:val="19"/>
        </w:rPr>
        <w:t xml:space="preserve"> </w:t>
      </w:r>
      <w:r>
        <w:rPr>
          <w:color w:val="231F20"/>
          <w:w w:val="105"/>
          <w:sz w:val="19"/>
        </w:rPr>
        <w:t>the</w:t>
      </w:r>
    </w:p>
    <w:p w:rsidR="00CD5E00" w:rsidRDefault="00CD5E00">
      <w:pPr>
        <w:spacing w:line="247" w:lineRule="auto"/>
        <w:rPr>
          <w:sz w:val="19"/>
        </w:rPr>
        <w:sectPr w:rsidR="00CD5E00">
          <w:pgSz w:w="11910" w:h="16840"/>
          <w:pgMar w:top="900" w:right="820" w:bottom="880" w:left="1000" w:header="0" w:footer="694" w:gutter="0"/>
          <w:cols w:space="720"/>
        </w:sectPr>
      </w:pPr>
    </w:p>
    <w:p w:rsidR="00CD5E00" w:rsidRDefault="00D85CF5">
      <w:pPr>
        <w:pStyle w:val="BodyText"/>
        <w:spacing w:before="51" w:line="247" w:lineRule="auto"/>
        <w:ind w:left="1157" w:right="900"/>
      </w:pPr>
      <w:r>
        <w:rPr>
          <w:color w:val="231F20"/>
          <w:w w:val="110"/>
        </w:rPr>
        <w:t>number</w:t>
      </w:r>
      <w:r>
        <w:rPr>
          <w:color w:val="231F20"/>
          <w:spacing w:val="-11"/>
          <w:w w:val="110"/>
        </w:rPr>
        <w:t xml:space="preserve"> </w:t>
      </w:r>
      <w:r>
        <w:rPr>
          <w:color w:val="231F20"/>
          <w:w w:val="110"/>
        </w:rPr>
        <w:t>of</w:t>
      </w:r>
      <w:r>
        <w:rPr>
          <w:color w:val="231F20"/>
          <w:spacing w:val="-10"/>
          <w:w w:val="110"/>
        </w:rPr>
        <w:t xml:space="preserve"> </w:t>
      </w:r>
      <w:r>
        <w:rPr>
          <w:color w:val="231F20"/>
          <w:w w:val="110"/>
        </w:rPr>
        <w:t>representatives</w:t>
      </w:r>
      <w:r>
        <w:rPr>
          <w:color w:val="231F20"/>
          <w:spacing w:val="-11"/>
          <w:w w:val="110"/>
        </w:rPr>
        <w:t xml:space="preserve"> </w:t>
      </w:r>
      <w:r>
        <w:rPr>
          <w:color w:val="231F20"/>
          <w:w w:val="110"/>
        </w:rPr>
        <w:t>of</w:t>
      </w:r>
      <w:r>
        <w:rPr>
          <w:color w:val="231F20"/>
          <w:spacing w:val="-10"/>
          <w:w w:val="110"/>
        </w:rPr>
        <w:t xml:space="preserve"> </w:t>
      </w:r>
      <w:r>
        <w:rPr>
          <w:color w:val="231F20"/>
          <w:w w:val="110"/>
        </w:rPr>
        <w:t>local</w:t>
      </w:r>
      <w:r>
        <w:rPr>
          <w:color w:val="231F20"/>
          <w:spacing w:val="-11"/>
          <w:w w:val="110"/>
        </w:rPr>
        <w:t xml:space="preserve"> </w:t>
      </w:r>
      <w:r>
        <w:rPr>
          <w:color w:val="231F20"/>
          <w:w w:val="110"/>
        </w:rPr>
        <w:t>churches</w:t>
      </w:r>
      <w:r>
        <w:rPr>
          <w:color w:val="231F20"/>
          <w:spacing w:val="-10"/>
          <w:w w:val="110"/>
        </w:rPr>
        <w:t xml:space="preserve"> </w:t>
      </w:r>
      <w:r>
        <w:rPr>
          <w:color w:val="231F20"/>
          <w:w w:val="110"/>
        </w:rPr>
        <w:t>so</w:t>
      </w:r>
      <w:r>
        <w:rPr>
          <w:color w:val="231F20"/>
          <w:spacing w:val="-11"/>
          <w:w w:val="110"/>
        </w:rPr>
        <w:t xml:space="preserve"> </w:t>
      </w:r>
      <w:r>
        <w:rPr>
          <w:color w:val="231F20"/>
          <w:w w:val="110"/>
        </w:rPr>
        <w:t>that</w:t>
      </w:r>
      <w:r>
        <w:rPr>
          <w:color w:val="231F20"/>
          <w:spacing w:val="-10"/>
          <w:w w:val="110"/>
        </w:rPr>
        <w:t xml:space="preserve"> </w:t>
      </w:r>
      <w:r>
        <w:rPr>
          <w:color w:val="231F20"/>
          <w:w w:val="110"/>
        </w:rPr>
        <w:t>both</w:t>
      </w:r>
      <w:r>
        <w:rPr>
          <w:color w:val="231F20"/>
          <w:spacing w:val="-11"/>
          <w:w w:val="110"/>
        </w:rPr>
        <w:t xml:space="preserve"> </w:t>
      </w:r>
      <w:r>
        <w:rPr>
          <w:color w:val="231F20"/>
          <w:w w:val="110"/>
        </w:rPr>
        <w:t>local</w:t>
      </w:r>
      <w:r>
        <w:rPr>
          <w:color w:val="231F20"/>
          <w:spacing w:val="-10"/>
          <w:w w:val="110"/>
        </w:rPr>
        <w:t xml:space="preserve"> </w:t>
      </w:r>
      <w:r>
        <w:rPr>
          <w:color w:val="231F20"/>
          <w:w w:val="110"/>
        </w:rPr>
        <w:t>churches</w:t>
      </w:r>
      <w:r>
        <w:rPr>
          <w:color w:val="231F20"/>
          <w:spacing w:val="-10"/>
          <w:w w:val="110"/>
        </w:rPr>
        <w:t xml:space="preserve"> </w:t>
      </w:r>
      <w:r>
        <w:rPr>
          <w:color w:val="231F20"/>
          <w:w w:val="110"/>
        </w:rPr>
        <w:t>with</w:t>
      </w:r>
      <w:r>
        <w:rPr>
          <w:color w:val="231F20"/>
          <w:spacing w:val="-11"/>
          <w:w w:val="110"/>
        </w:rPr>
        <w:t xml:space="preserve"> </w:t>
      </w:r>
      <w:r>
        <w:rPr>
          <w:color w:val="231F20"/>
          <w:spacing w:val="-3"/>
          <w:w w:val="110"/>
        </w:rPr>
        <w:t>1-200</w:t>
      </w:r>
      <w:r>
        <w:rPr>
          <w:color w:val="231F20"/>
          <w:spacing w:val="-10"/>
          <w:w w:val="110"/>
        </w:rPr>
        <w:t xml:space="preserve"> </w:t>
      </w:r>
      <w:r>
        <w:rPr>
          <w:color w:val="231F20"/>
          <w:w w:val="110"/>
        </w:rPr>
        <w:t>members and local churches with over 200 members appoint two</w:t>
      </w:r>
      <w:r>
        <w:rPr>
          <w:color w:val="231F20"/>
          <w:spacing w:val="-32"/>
          <w:w w:val="110"/>
        </w:rPr>
        <w:t xml:space="preserve"> </w:t>
      </w:r>
      <w:r>
        <w:rPr>
          <w:color w:val="231F20"/>
          <w:w w:val="110"/>
        </w:rPr>
        <w:t>representatives.</w:t>
      </w:r>
    </w:p>
    <w:p w:rsidR="00CD5E00" w:rsidRDefault="00D85CF5">
      <w:pPr>
        <w:pStyle w:val="BodyText"/>
        <w:spacing w:before="3" w:line="247" w:lineRule="auto"/>
        <w:ind w:left="1157" w:right="1390"/>
      </w:pPr>
      <w:r>
        <w:rPr>
          <w:color w:val="231F20"/>
          <w:w w:val="105"/>
        </w:rPr>
        <w:t xml:space="preserve">(where a local church, whether a local ecumenical partnership or a local church </w:t>
      </w:r>
      <w:proofErr w:type="spellStart"/>
      <w:r>
        <w:rPr>
          <w:color w:val="231F20"/>
          <w:w w:val="105"/>
        </w:rPr>
        <w:t>organised</w:t>
      </w:r>
      <w:proofErr w:type="spellEnd"/>
      <w:r>
        <w:rPr>
          <w:color w:val="231F20"/>
          <w:w w:val="105"/>
        </w:rPr>
        <w:t xml:space="preserve"> according to paragraph 1.(1)(a), comprises two or more congregations worshipping in separate locations, the synod may </w:t>
      </w:r>
      <w:proofErr w:type="spellStart"/>
      <w:r>
        <w:rPr>
          <w:color w:val="231F20"/>
          <w:w w:val="105"/>
        </w:rPr>
        <w:t>authorise</w:t>
      </w:r>
      <w:proofErr w:type="spellEnd"/>
      <w:r>
        <w:rPr>
          <w:color w:val="231F20"/>
          <w:w w:val="105"/>
        </w:rPr>
        <w:t xml:space="preserve"> that local church to appoint representatives to the synod from each constituent congregation to such numbers as would be permitted by   the above rule if each congregation were a separate local</w:t>
      </w:r>
      <w:r>
        <w:rPr>
          <w:color w:val="231F20"/>
          <w:spacing w:val="34"/>
          <w:w w:val="105"/>
        </w:rPr>
        <w:t xml:space="preserve"> </w:t>
      </w:r>
      <w:r>
        <w:rPr>
          <w:color w:val="231F20"/>
          <w:w w:val="105"/>
        </w:rPr>
        <w:t>church);</w:t>
      </w:r>
    </w:p>
    <w:p w:rsidR="00CD5E00" w:rsidRDefault="00CD5E00">
      <w:pPr>
        <w:pStyle w:val="BodyText"/>
        <w:spacing w:before="1"/>
        <w:rPr>
          <w:sz w:val="20"/>
        </w:rPr>
      </w:pPr>
    </w:p>
    <w:p w:rsidR="00CD5E00" w:rsidRDefault="00D85CF5">
      <w:pPr>
        <w:pStyle w:val="ListParagraph"/>
        <w:numPr>
          <w:ilvl w:val="0"/>
          <w:numId w:val="8"/>
        </w:numPr>
        <w:tabs>
          <w:tab w:val="left" w:pos="1157"/>
          <w:tab w:val="left" w:pos="1158"/>
        </w:tabs>
        <w:spacing w:line="247" w:lineRule="auto"/>
        <w:ind w:left="1157" w:right="1276" w:hanging="721"/>
        <w:jc w:val="left"/>
        <w:rPr>
          <w:sz w:val="19"/>
        </w:rPr>
      </w:pPr>
      <w:r>
        <w:rPr>
          <w:color w:val="231F20"/>
          <w:w w:val="105"/>
          <w:sz w:val="19"/>
        </w:rPr>
        <w:t xml:space="preserve">Such members of local churches, normally elders, not exceeding twelve (or such other number as the General Assembly may from time to time determine) as may be co-opted by the </w:t>
      </w:r>
      <w:r>
        <w:rPr>
          <w:color w:val="231F20"/>
          <w:spacing w:val="2"/>
          <w:w w:val="105"/>
          <w:sz w:val="19"/>
        </w:rPr>
        <w:t>synod;</w:t>
      </w:r>
    </w:p>
    <w:p w:rsidR="00CD5E00" w:rsidRDefault="00CD5E00">
      <w:pPr>
        <w:pStyle w:val="BodyText"/>
        <w:spacing w:before="11"/>
      </w:pPr>
    </w:p>
    <w:p w:rsidR="00CD5E00" w:rsidRDefault="00D85CF5">
      <w:pPr>
        <w:pStyle w:val="ListParagraph"/>
        <w:numPr>
          <w:ilvl w:val="0"/>
          <w:numId w:val="8"/>
        </w:numPr>
        <w:tabs>
          <w:tab w:val="left" w:pos="1157"/>
          <w:tab w:val="left" w:pos="1158"/>
        </w:tabs>
        <w:ind w:left="1157" w:hanging="721"/>
        <w:jc w:val="left"/>
        <w:rPr>
          <w:sz w:val="19"/>
        </w:rPr>
      </w:pPr>
      <w:r>
        <w:rPr>
          <w:color w:val="231F20"/>
          <w:w w:val="110"/>
          <w:sz w:val="19"/>
        </w:rPr>
        <w:t>Such</w:t>
      </w:r>
      <w:r>
        <w:rPr>
          <w:color w:val="231F20"/>
          <w:spacing w:val="-3"/>
          <w:w w:val="110"/>
          <w:sz w:val="19"/>
        </w:rPr>
        <w:t xml:space="preserve"> </w:t>
      </w:r>
      <w:r>
        <w:rPr>
          <w:color w:val="231F20"/>
          <w:w w:val="110"/>
          <w:sz w:val="19"/>
        </w:rPr>
        <w:t>members</w:t>
      </w:r>
      <w:r>
        <w:rPr>
          <w:color w:val="231F20"/>
          <w:spacing w:val="-3"/>
          <w:w w:val="110"/>
          <w:sz w:val="19"/>
        </w:rPr>
        <w:t xml:space="preserve"> </w:t>
      </w:r>
      <w:r>
        <w:rPr>
          <w:color w:val="231F20"/>
          <w:w w:val="110"/>
          <w:sz w:val="19"/>
        </w:rPr>
        <w:t>as</w:t>
      </w:r>
      <w:r>
        <w:rPr>
          <w:color w:val="231F20"/>
          <w:spacing w:val="-2"/>
          <w:w w:val="110"/>
          <w:sz w:val="19"/>
        </w:rPr>
        <w:t xml:space="preserve"> </w:t>
      </w:r>
      <w:r>
        <w:rPr>
          <w:color w:val="231F20"/>
          <w:w w:val="110"/>
          <w:sz w:val="19"/>
        </w:rPr>
        <w:t>shall</w:t>
      </w:r>
      <w:r>
        <w:rPr>
          <w:color w:val="231F20"/>
          <w:spacing w:val="-3"/>
          <w:w w:val="110"/>
          <w:sz w:val="19"/>
        </w:rPr>
        <w:t xml:space="preserve"> </w:t>
      </w:r>
      <w:r>
        <w:rPr>
          <w:color w:val="231F20"/>
          <w:w w:val="110"/>
          <w:sz w:val="19"/>
        </w:rPr>
        <w:t>from</w:t>
      </w:r>
      <w:r>
        <w:rPr>
          <w:color w:val="231F20"/>
          <w:spacing w:val="-3"/>
          <w:w w:val="110"/>
          <w:sz w:val="19"/>
        </w:rPr>
        <w:t xml:space="preserve"> </w:t>
      </w:r>
      <w:r>
        <w:rPr>
          <w:color w:val="231F20"/>
          <w:w w:val="110"/>
          <w:sz w:val="19"/>
        </w:rPr>
        <w:t>time</w:t>
      </w:r>
      <w:r>
        <w:rPr>
          <w:color w:val="231F20"/>
          <w:spacing w:val="-2"/>
          <w:w w:val="110"/>
          <w:sz w:val="19"/>
        </w:rPr>
        <w:t xml:space="preserve"> </w:t>
      </w:r>
      <w:r>
        <w:rPr>
          <w:color w:val="231F20"/>
          <w:w w:val="110"/>
          <w:sz w:val="19"/>
        </w:rPr>
        <w:t>to</w:t>
      </w:r>
      <w:r>
        <w:rPr>
          <w:color w:val="231F20"/>
          <w:spacing w:val="-3"/>
          <w:w w:val="110"/>
          <w:sz w:val="19"/>
        </w:rPr>
        <w:t xml:space="preserve"> </w:t>
      </w:r>
      <w:r>
        <w:rPr>
          <w:color w:val="231F20"/>
          <w:w w:val="110"/>
          <w:sz w:val="19"/>
        </w:rPr>
        <w:t>time</w:t>
      </w:r>
      <w:r>
        <w:rPr>
          <w:color w:val="231F20"/>
          <w:spacing w:val="-3"/>
          <w:w w:val="110"/>
          <w:sz w:val="19"/>
        </w:rPr>
        <w:t xml:space="preserve"> </w:t>
      </w:r>
      <w:r>
        <w:rPr>
          <w:color w:val="231F20"/>
          <w:w w:val="110"/>
          <w:sz w:val="19"/>
        </w:rPr>
        <w:t>be</w:t>
      </w:r>
      <w:r>
        <w:rPr>
          <w:color w:val="231F20"/>
          <w:spacing w:val="-2"/>
          <w:w w:val="110"/>
          <w:sz w:val="19"/>
        </w:rPr>
        <w:t xml:space="preserve"> </w:t>
      </w:r>
      <w:r>
        <w:rPr>
          <w:color w:val="231F20"/>
          <w:w w:val="110"/>
          <w:sz w:val="19"/>
        </w:rPr>
        <w:t>appointed</w:t>
      </w:r>
      <w:r>
        <w:rPr>
          <w:color w:val="231F20"/>
          <w:spacing w:val="-3"/>
          <w:w w:val="110"/>
          <w:sz w:val="19"/>
        </w:rPr>
        <w:t xml:space="preserve"> </w:t>
      </w:r>
      <w:r>
        <w:rPr>
          <w:color w:val="231F20"/>
          <w:w w:val="110"/>
          <w:sz w:val="19"/>
        </w:rPr>
        <w:t>by</w:t>
      </w:r>
      <w:r>
        <w:rPr>
          <w:color w:val="231F20"/>
          <w:spacing w:val="-3"/>
          <w:w w:val="110"/>
          <w:sz w:val="19"/>
        </w:rPr>
        <w:t xml:space="preserve"> </w:t>
      </w:r>
      <w:r>
        <w:rPr>
          <w:color w:val="231F20"/>
          <w:w w:val="110"/>
          <w:sz w:val="19"/>
        </w:rPr>
        <w:t>the</w:t>
      </w:r>
      <w:r>
        <w:rPr>
          <w:color w:val="231F20"/>
          <w:spacing w:val="-2"/>
          <w:w w:val="110"/>
          <w:sz w:val="19"/>
        </w:rPr>
        <w:t xml:space="preserve"> </w:t>
      </w:r>
      <w:r>
        <w:rPr>
          <w:color w:val="231F20"/>
          <w:w w:val="110"/>
          <w:sz w:val="19"/>
        </w:rPr>
        <w:t>General</w:t>
      </w:r>
      <w:r>
        <w:rPr>
          <w:color w:val="231F20"/>
          <w:spacing w:val="-3"/>
          <w:w w:val="110"/>
          <w:sz w:val="19"/>
        </w:rPr>
        <w:t xml:space="preserve"> </w:t>
      </w:r>
      <w:r>
        <w:rPr>
          <w:color w:val="231F20"/>
          <w:w w:val="110"/>
          <w:sz w:val="19"/>
        </w:rPr>
        <w:t>Assembly;</w:t>
      </w:r>
    </w:p>
    <w:p w:rsidR="00CD5E00" w:rsidRDefault="00CD5E00">
      <w:pPr>
        <w:pStyle w:val="BodyText"/>
        <w:spacing w:before="4"/>
        <w:rPr>
          <w:sz w:val="20"/>
        </w:rPr>
      </w:pPr>
    </w:p>
    <w:p w:rsidR="00CD5E00" w:rsidRDefault="00D85CF5">
      <w:pPr>
        <w:pStyle w:val="ListParagraph"/>
        <w:numPr>
          <w:ilvl w:val="0"/>
          <w:numId w:val="8"/>
        </w:numPr>
        <w:tabs>
          <w:tab w:val="left" w:pos="1157"/>
          <w:tab w:val="left" w:pos="1158"/>
        </w:tabs>
        <w:spacing w:line="247" w:lineRule="auto"/>
        <w:ind w:left="1157" w:right="1056"/>
        <w:jc w:val="left"/>
        <w:rPr>
          <w:sz w:val="19"/>
        </w:rPr>
      </w:pPr>
      <w:r>
        <w:rPr>
          <w:color w:val="231F20"/>
          <w:w w:val="105"/>
          <w:sz w:val="19"/>
        </w:rPr>
        <w:t>Such retired ministers who have been appointed by the synod as officers of the synod, for the period of their</w:t>
      </w:r>
      <w:r>
        <w:rPr>
          <w:color w:val="231F20"/>
          <w:spacing w:val="4"/>
          <w:w w:val="105"/>
          <w:sz w:val="19"/>
        </w:rPr>
        <w:t xml:space="preserve"> </w:t>
      </w:r>
      <w:r>
        <w:rPr>
          <w:color w:val="231F20"/>
          <w:w w:val="105"/>
          <w:sz w:val="19"/>
        </w:rPr>
        <w:t>appointment;</w:t>
      </w:r>
    </w:p>
    <w:p w:rsidR="00CD5E00" w:rsidRDefault="00CD5E00">
      <w:pPr>
        <w:pStyle w:val="BodyText"/>
        <w:spacing w:before="10"/>
      </w:pPr>
    </w:p>
    <w:p w:rsidR="00CD5E00" w:rsidRDefault="00D85CF5">
      <w:pPr>
        <w:pStyle w:val="ListParagraph"/>
        <w:numPr>
          <w:ilvl w:val="0"/>
          <w:numId w:val="8"/>
        </w:numPr>
        <w:tabs>
          <w:tab w:val="left" w:pos="1157"/>
          <w:tab w:val="left" w:pos="1158"/>
        </w:tabs>
        <w:spacing w:before="1" w:line="247" w:lineRule="auto"/>
        <w:ind w:left="1157" w:right="1170"/>
        <w:jc w:val="both"/>
        <w:rPr>
          <w:sz w:val="19"/>
        </w:rPr>
      </w:pPr>
      <w:r>
        <w:rPr>
          <w:color w:val="231F20"/>
          <w:w w:val="105"/>
          <w:sz w:val="19"/>
        </w:rPr>
        <w:t>All retired ministers not covered by clause 2.3a or 2.3f residing within the province or nation served by the synod, who shall be associate members of the synod having the right to speak but not to vote at meetings of the</w:t>
      </w:r>
      <w:r>
        <w:rPr>
          <w:color w:val="231F20"/>
          <w:spacing w:val="13"/>
          <w:w w:val="105"/>
          <w:sz w:val="19"/>
        </w:rPr>
        <w:t xml:space="preserve"> </w:t>
      </w:r>
      <w:r>
        <w:rPr>
          <w:color w:val="231F20"/>
          <w:spacing w:val="2"/>
          <w:w w:val="105"/>
          <w:sz w:val="19"/>
        </w:rPr>
        <w:t>synod;</w:t>
      </w:r>
    </w:p>
    <w:p w:rsidR="00CD5E00" w:rsidRDefault="00CD5E00">
      <w:pPr>
        <w:pStyle w:val="BodyText"/>
        <w:spacing w:before="11"/>
      </w:pPr>
    </w:p>
    <w:p w:rsidR="00CD5E00" w:rsidRDefault="00D85CF5">
      <w:pPr>
        <w:pStyle w:val="ListParagraph"/>
        <w:numPr>
          <w:ilvl w:val="0"/>
          <w:numId w:val="8"/>
        </w:numPr>
        <w:tabs>
          <w:tab w:val="left" w:pos="1157"/>
          <w:tab w:val="left" w:pos="1158"/>
        </w:tabs>
        <w:spacing w:line="247" w:lineRule="auto"/>
        <w:ind w:left="1157" w:right="1666"/>
        <w:jc w:val="left"/>
        <w:rPr>
          <w:sz w:val="19"/>
        </w:rPr>
      </w:pPr>
      <w:r>
        <w:rPr>
          <w:color w:val="231F20"/>
          <w:spacing w:val="-5"/>
          <w:w w:val="110"/>
          <w:sz w:val="19"/>
        </w:rPr>
        <w:t>Two</w:t>
      </w:r>
      <w:r>
        <w:rPr>
          <w:color w:val="231F20"/>
          <w:spacing w:val="-6"/>
          <w:w w:val="110"/>
          <w:sz w:val="19"/>
        </w:rPr>
        <w:t xml:space="preserve"> </w:t>
      </w:r>
      <w:r>
        <w:rPr>
          <w:color w:val="231F20"/>
          <w:w w:val="110"/>
          <w:sz w:val="19"/>
        </w:rPr>
        <w:t>young</w:t>
      </w:r>
      <w:r>
        <w:rPr>
          <w:color w:val="231F20"/>
          <w:spacing w:val="-5"/>
          <w:w w:val="110"/>
          <w:sz w:val="19"/>
        </w:rPr>
        <w:t xml:space="preserve"> </w:t>
      </w:r>
      <w:r>
        <w:rPr>
          <w:color w:val="231F20"/>
          <w:w w:val="110"/>
          <w:sz w:val="19"/>
        </w:rPr>
        <w:t>people,</w:t>
      </w:r>
      <w:r>
        <w:rPr>
          <w:color w:val="231F20"/>
          <w:spacing w:val="-6"/>
          <w:w w:val="110"/>
          <w:sz w:val="19"/>
        </w:rPr>
        <w:t xml:space="preserve"> </w:t>
      </w:r>
      <w:r>
        <w:rPr>
          <w:color w:val="231F20"/>
          <w:w w:val="110"/>
          <w:sz w:val="19"/>
        </w:rPr>
        <w:t>being</w:t>
      </w:r>
      <w:r>
        <w:rPr>
          <w:color w:val="231F20"/>
          <w:spacing w:val="-5"/>
          <w:w w:val="110"/>
          <w:sz w:val="19"/>
        </w:rPr>
        <w:t xml:space="preserve"> </w:t>
      </w:r>
      <w:r>
        <w:rPr>
          <w:color w:val="231F20"/>
          <w:w w:val="110"/>
          <w:sz w:val="19"/>
        </w:rPr>
        <w:t>members</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United</w:t>
      </w:r>
      <w:r>
        <w:rPr>
          <w:color w:val="231F20"/>
          <w:spacing w:val="-5"/>
          <w:w w:val="110"/>
          <w:sz w:val="19"/>
        </w:rPr>
        <w:t xml:space="preserve"> </w:t>
      </w:r>
      <w:r>
        <w:rPr>
          <w:color w:val="231F20"/>
          <w:w w:val="110"/>
          <w:sz w:val="19"/>
        </w:rPr>
        <w:t>Reformed</w:t>
      </w:r>
      <w:r>
        <w:rPr>
          <w:color w:val="231F20"/>
          <w:spacing w:val="-6"/>
          <w:w w:val="110"/>
          <w:sz w:val="19"/>
        </w:rPr>
        <w:t xml:space="preserve"> </w:t>
      </w:r>
      <w:r>
        <w:rPr>
          <w:color w:val="231F20"/>
          <w:w w:val="110"/>
          <w:sz w:val="19"/>
        </w:rPr>
        <w:t>Church,</w:t>
      </w:r>
      <w:r>
        <w:rPr>
          <w:color w:val="231F20"/>
          <w:spacing w:val="-5"/>
          <w:w w:val="110"/>
          <w:sz w:val="19"/>
        </w:rPr>
        <w:t xml:space="preserve"> </w:t>
      </w:r>
      <w:r>
        <w:rPr>
          <w:color w:val="231F20"/>
          <w:w w:val="110"/>
          <w:sz w:val="19"/>
        </w:rPr>
        <w:t>nominated</w:t>
      </w:r>
      <w:r>
        <w:rPr>
          <w:color w:val="231F20"/>
          <w:spacing w:val="-6"/>
          <w:w w:val="110"/>
          <w:sz w:val="19"/>
        </w:rPr>
        <w:t xml:space="preserve"> </w:t>
      </w:r>
      <w:r>
        <w:rPr>
          <w:color w:val="231F20"/>
          <w:w w:val="110"/>
          <w:sz w:val="19"/>
        </w:rPr>
        <w:t>by</w:t>
      </w:r>
      <w:r>
        <w:rPr>
          <w:color w:val="231F20"/>
          <w:spacing w:val="-5"/>
          <w:w w:val="110"/>
          <w:sz w:val="19"/>
        </w:rPr>
        <w:t xml:space="preserve"> </w:t>
      </w:r>
      <w:r>
        <w:rPr>
          <w:color w:val="231F20"/>
          <w:w w:val="110"/>
          <w:sz w:val="19"/>
        </w:rPr>
        <w:t>the synod’s youth forum, committee or</w:t>
      </w:r>
      <w:r>
        <w:rPr>
          <w:color w:val="231F20"/>
          <w:spacing w:val="-12"/>
          <w:w w:val="110"/>
          <w:sz w:val="19"/>
        </w:rPr>
        <w:t xml:space="preserve"> </w:t>
      </w:r>
      <w:r>
        <w:rPr>
          <w:color w:val="231F20"/>
          <w:w w:val="110"/>
          <w:sz w:val="19"/>
        </w:rPr>
        <w:t>equivalent;</w:t>
      </w:r>
    </w:p>
    <w:p w:rsidR="00CD5E00" w:rsidRDefault="00CD5E00">
      <w:pPr>
        <w:pStyle w:val="BodyText"/>
        <w:spacing w:before="10"/>
      </w:pPr>
    </w:p>
    <w:p w:rsidR="00CD5E00" w:rsidRDefault="00D85CF5">
      <w:pPr>
        <w:pStyle w:val="ListParagraph"/>
        <w:numPr>
          <w:ilvl w:val="0"/>
          <w:numId w:val="8"/>
        </w:numPr>
        <w:tabs>
          <w:tab w:val="left" w:pos="1157"/>
          <w:tab w:val="left" w:pos="1158"/>
        </w:tabs>
        <w:spacing w:line="247" w:lineRule="auto"/>
        <w:ind w:left="1157" w:right="1511"/>
        <w:jc w:val="left"/>
        <w:rPr>
          <w:sz w:val="19"/>
        </w:rPr>
      </w:pPr>
      <w:r>
        <w:rPr>
          <w:color w:val="231F20"/>
          <w:w w:val="105"/>
          <w:sz w:val="19"/>
        </w:rPr>
        <w:t>Representatives, not exceeding the number approved by the General Assembly, of other denominations as the synod may from time to time</w:t>
      </w:r>
      <w:r>
        <w:rPr>
          <w:color w:val="231F20"/>
          <w:spacing w:val="29"/>
          <w:w w:val="105"/>
          <w:sz w:val="19"/>
        </w:rPr>
        <w:t xml:space="preserve"> </w:t>
      </w:r>
      <w:r>
        <w:rPr>
          <w:color w:val="231F20"/>
          <w:w w:val="105"/>
          <w:sz w:val="19"/>
        </w:rPr>
        <w:t>determine;</w:t>
      </w:r>
    </w:p>
    <w:p w:rsidR="00CD5E00" w:rsidRDefault="00CD5E00">
      <w:pPr>
        <w:pStyle w:val="BodyText"/>
        <w:spacing w:before="10"/>
      </w:pPr>
    </w:p>
    <w:p w:rsidR="00CD5E00" w:rsidRDefault="00D85CF5">
      <w:pPr>
        <w:pStyle w:val="ListParagraph"/>
        <w:numPr>
          <w:ilvl w:val="0"/>
          <w:numId w:val="8"/>
        </w:numPr>
        <w:tabs>
          <w:tab w:val="left" w:pos="1157"/>
          <w:tab w:val="left" w:pos="1158"/>
        </w:tabs>
        <w:spacing w:before="1" w:line="247" w:lineRule="auto"/>
        <w:ind w:left="1157" w:right="1218"/>
        <w:jc w:val="both"/>
        <w:rPr>
          <w:sz w:val="19"/>
        </w:rPr>
      </w:pPr>
      <w:r>
        <w:rPr>
          <w:color w:val="231F20"/>
          <w:w w:val="105"/>
          <w:sz w:val="19"/>
        </w:rPr>
        <w:t>An elder appointed by the synod as an interim moderator who shall be a full member of the synod for the period of the</w:t>
      </w:r>
      <w:r>
        <w:rPr>
          <w:color w:val="231F20"/>
          <w:spacing w:val="11"/>
          <w:w w:val="105"/>
          <w:sz w:val="19"/>
        </w:rPr>
        <w:t xml:space="preserve"> </w:t>
      </w:r>
      <w:r>
        <w:rPr>
          <w:color w:val="231F20"/>
          <w:w w:val="105"/>
          <w:sz w:val="19"/>
        </w:rPr>
        <w:t>appointment.</w:t>
      </w:r>
    </w:p>
    <w:p w:rsidR="00CD5E00" w:rsidRDefault="00CD5E00">
      <w:pPr>
        <w:pStyle w:val="BodyText"/>
        <w:spacing w:before="5"/>
        <w:rPr>
          <w:sz w:val="21"/>
        </w:rPr>
      </w:pPr>
    </w:p>
    <w:p w:rsidR="00CD5E00" w:rsidRDefault="00D85CF5">
      <w:pPr>
        <w:pStyle w:val="BodyText"/>
        <w:spacing w:line="259" w:lineRule="auto"/>
        <w:ind w:left="437" w:right="411"/>
      </w:pPr>
      <w:r>
        <w:rPr>
          <w:color w:val="231F20"/>
          <w:w w:val="110"/>
        </w:rPr>
        <w:t>The</w:t>
      </w:r>
      <w:r>
        <w:rPr>
          <w:color w:val="231F20"/>
          <w:spacing w:val="-9"/>
          <w:w w:val="110"/>
        </w:rPr>
        <w:t xml:space="preserve"> </w:t>
      </w:r>
      <w:r>
        <w:rPr>
          <w:color w:val="231F20"/>
          <w:w w:val="110"/>
        </w:rPr>
        <w:t>synod</w:t>
      </w:r>
      <w:r>
        <w:rPr>
          <w:color w:val="231F20"/>
          <w:spacing w:val="-8"/>
          <w:w w:val="110"/>
        </w:rPr>
        <w:t xml:space="preserve"> </w:t>
      </w:r>
      <w:r>
        <w:rPr>
          <w:color w:val="231F20"/>
          <w:w w:val="110"/>
        </w:rPr>
        <w:t>shall</w:t>
      </w:r>
      <w:r>
        <w:rPr>
          <w:color w:val="231F20"/>
          <w:spacing w:val="-8"/>
          <w:w w:val="110"/>
        </w:rPr>
        <w:t xml:space="preserve"> </w:t>
      </w:r>
      <w:r>
        <w:rPr>
          <w:color w:val="231F20"/>
          <w:w w:val="110"/>
        </w:rPr>
        <w:t>elect</w:t>
      </w:r>
      <w:r>
        <w:rPr>
          <w:color w:val="231F20"/>
          <w:spacing w:val="-9"/>
          <w:w w:val="110"/>
        </w:rPr>
        <w:t xml:space="preserve"> </w:t>
      </w:r>
      <w:r>
        <w:rPr>
          <w:color w:val="231F20"/>
          <w:w w:val="110"/>
        </w:rPr>
        <w:t>from</w:t>
      </w:r>
      <w:r>
        <w:rPr>
          <w:color w:val="231F20"/>
          <w:spacing w:val="-8"/>
          <w:w w:val="110"/>
        </w:rPr>
        <w:t xml:space="preserve"> </w:t>
      </w:r>
      <w:r>
        <w:rPr>
          <w:color w:val="231F20"/>
          <w:w w:val="110"/>
        </w:rPr>
        <w:t>among</w:t>
      </w:r>
      <w:r>
        <w:rPr>
          <w:color w:val="231F20"/>
          <w:spacing w:val="-8"/>
          <w:w w:val="110"/>
        </w:rPr>
        <w:t xml:space="preserve"> </w:t>
      </w:r>
      <w:r>
        <w:rPr>
          <w:color w:val="231F20"/>
          <w:w w:val="110"/>
        </w:rPr>
        <w:t>its</w:t>
      </w:r>
      <w:r>
        <w:rPr>
          <w:color w:val="231F20"/>
          <w:spacing w:val="-9"/>
          <w:w w:val="110"/>
        </w:rPr>
        <w:t xml:space="preserve"> </w:t>
      </w:r>
      <w:r>
        <w:rPr>
          <w:color w:val="231F20"/>
          <w:w w:val="110"/>
        </w:rPr>
        <w:t>members</w:t>
      </w:r>
      <w:r>
        <w:rPr>
          <w:color w:val="231F20"/>
          <w:spacing w:val="-8"/>
          <w:w w:val="110"/>
        </w:rPr>
        <w:t xml:space="preserve"> </w:t>
      </w:r>
      <w:r>
        <w:rPr>
          <w:color w:val="231F20"/>
          <w:w w:val="110"/>
        </w:rPr>
        <w:t>a</w:t>
      </w:r>
      <w:r>
        <w:rPr>
          <w:color w:val="231F20"/>
          <w:spacing w:val="-8"/>
          <w:w w:val="110"/>
        </w:rPr>
        <w:t xml:space="preserve"> </w:t>
      </w:r>
      <w:r>
        <w:rPr>
          <w:color w:val="231F20"/>
          <w:w w:val="110"/>
        </w:rPr>
        <w:t>clerk,</w:t>
      </w:r>
      <w:r>
        <w:rPr>
          <w:color w:val="231F20"/>
          <w:spacing w:val="-9"/>
          <w:w w:val="110"/>
        </w:rPr>
        <w:t xml:space="preserve"> </w:t>
      </w:r>
      <w:r>
        <w:rPr>
          <w:color w:val="231F20"/>
          <w:w w:val="110"/>
        </w:rPr>
        <w:t>a</w:t>
      </w:r>
      <w:r>
        <w:rPr>
          <w:color w:val="231F20"/>
          <w:spacing w:val="-8"/>
          <w:w w:val="110"/>
        </w:rPr>
        <w:t xml:space="preserve"> </w:t>
      </w:r>
      <w:r>
        <w:rPr>
          <w:color w:val="231F20"/>
          <w:w w:val="110"/>
        </w:rPr>
        <w:t>treasurer</w:t>
      </w:r>
      <w:r>
        <w:rPr>
          <w:color w:val="231F20"/>
          <w:spacing w:val="-8"/>
          <w:w w:val="110"/>
        </w:rPr>
        <w:t xml:space="preserve"> </w:t>
      </w:r>
      <w:r>
        <w:rPr>
          <w:color w:val="231F20"/>
          <w:w w:val="110"/>
        </w:rPr>
        <w:t>and</w:t>
      </w:r>
      <w:r>
        <w:rPr>
          <w:color w:val="231F20"/>
          <w:spacing w:val="-9"/>
          <w:w w:val="110"/>
        </w:rPr>
        <w:t xml:space="preserve"> </w:t>
      </w:r>
      <w:r>
        <w:rPr>
          <w:color w:val="231F20"/>
          <w:w w:val="110"/>
        </w:rPr>
        <w:t>such</w:t>
      </w:r>
      <w:r>
        <w:rPr>
          <w:color w:val="231F20"/>
          <w:spacing w:val="-8"/>
          <w:w w:val="110"/>
        </w:rPr>
        <w:t xml:space="preserve"> </w:t>
      </w:r>
      <w:r>
        <w:rPr>
          <w:color w:val="231F20"/>
          <w:w w:val="110"/>
        </w:rPr>
        <w:t>other</w:t>
      </w:r>
      <w:r>
        <w:rPr>
          <w:color w:val="231F20"/>
          <w:spacing w:val="-8"/>
          <w:w w:val="110"/>
        </w:rPr>
        <w:t xml:space="preserve"> </w:t>
      </w:r>
      <w:r>
        <w:rPr>
          <w:color w:val="231F20"/>
          <w:w w:val="110"/>
        </w:rPr>
        <w:t>officers</w:t>
      </w:r>
      <w:r>
        <w:rPr>
          <w:color w:val="231F20"/>
          <w:spacing w:val="-9"/>
          <w:w w:val="110"/>
        </w:rPr>
        <w:t xml:space="preserve"> </w:t>
      </w:r>
      <w:r>
        <w:rPr>
          <w:color w:val="231F20"/>
          <w:w w:val="110"/>
        </w:rPr>
        <w:t>as</w:t>
      </w:r>
      <w:r>
        <w:rPr>
          <w:color w:val="231F20"/>
          <w:spacing w:val="-8"/>
          <w:w w:val="110"/>
        </w:rPr>
        <w:t xml:space="preserve"> </w:t>
      </w:r>
      <w:r>
        <w:rPr>
          <w:color w:val="231F20"/>
          <w:w w:val="110"/>
        </w:rPr>
        <w:t>it</w:t>
      </w:r>
      <w:r>
        <w:rPr>
          <w:color w:val="231F20"/>
          <w:spacing w:val="-8"/>
          <w:w w:val="110"/>
        </w:rPr>
        <w:t xml:space="preserve"> </w:t>
      </w:r>
      <w:r>
        <w:rPr>
          <w:color w:val="231F20"/>
          <w:w w:val="110"/>
        </w:rPr>
        <w:t>shall</w:t>
      </w:r>
      <w:r>
        <w:rPr>
          <w:color w:val="231F20"/>
          <w:spacing w:val="-9"/>
          <w:w w:val="110"/>
        </w:rPr>
        <w:t xml:space="preserve"> </w:t>
      </w:r>
      <w:r>
        <w:rPr>
          <w:color w:val="231F20"/>
          <w:w w:val="110"/>
        </w:rPr>
        <w:t>from</w:t>
      </w:r>
      <w:r>
        <w:rPr>
          <w:color w:val="231F20"/>
          <w:spacing w:val="-8"/>
          <w:w w:val="110"/>
        </w:rPr>
        <w:t xml:space="preserve"> </w:t>
      </w:r>
      <w:r>
        <w:rPr>
          <w:color w:val="231F20"/>
          <w:w w:val="110"/>
        </w:rPr>
        <w:t>time to</w:t>
      </w:r>
      <w:r>
        <w:rPr>
          <w:color w:val="231F20"/>
          <w:spacing w:val="-9"/>
          <w:w w:val="110"/>
        </w:rPr>
        <w:t xml:space="preserve"> </w:t>
      </w:r>
      <w:r>
        <w:rPr>
          <w:color w:val="231F20"/>
          <w:w w:val="110"/>
        </w:rPr>
        <w:t>time</w:t>
      </w:r>
      <w:r>
        <w:rPr>
          <w:color w:val="231F20"/>
          <w:spacing w:val="-8"/>
          <w:w w:val="110"/>
        </w:rPr>
        <w:t xml:space="preserve"> </w:t>
      </w:r>
      <w:r>
        <w:rPr>
          <w:color w:val="231F20"/>
          <w:w w:val="110"/>
        </w:rPr>
        <w:t>think</w:t>
      </w:r>
      <w:r>
        <w:rPr>
          <w:color w:val="231F20"/>
          <w:spacing w:val="-9"/>
          <w:w w:val="110"/>
        </w:rPr>
        <w:t xml:space="preserve"> </w:t>
      </w:r>
      <w:r>
        <w:rPr>
          <w:color w:val="231F20"/>
          <w:w w:val="110"/>
        </w:rPr>
        <w:t>desirable</w:t>
      </w:r>
      <w:r>
        <w:rPr>
          <w:color w:val="231F20"/>
          <w:spacing w:val="-8"/>
          <w:w w:val="110"/>
        </w:rPr>
        <w:t xml:space="preserve"> </w:t>
      </w:r>
      <w:r>
        <w:rPr>
          <w:color w:val="231F20"/>
          <w:w w:val="110"/>
        </w:rPr>
        <w:t>and</w:t>
      </w:r>
      <w:r>
        <w:rPr>
          <w:color w:val="231F20"/>
          <w:spacing w:val="-9"/>
          <w:w w:val="110"/>
        </w:rPr>
        <w:t xml:space="preserve"> </w:t>
      </w:r>
      <w:r>
        <w:rPr>
          <w:color w:val="231F20"/>
          <w:w w:val="110"/>
        </w:rPr>
        <w:t>shall</w:t>
      </w:r>
      <w:r>
        <w:rPr>
          <w:color w:val="231F20"/>
          <w:spacing w:val="-8"/>
          <w:w w:val="110"/>
        </w:rPr>
        <w:t xml:space="preserve"> </w:t>
      </w:r>
      <w:r>
        <w:rPr>
          <w:color w:val="231F20"/>
          <w:w w:val="110"/>
        </w:rPr>
        <w:t>determine</w:t>
      </w:r>
      <w:r>
        <w:rPr>
          <w:color w:val="231F20"/>
          <w:spacing w:val="-8"/>
          <w:w w:val="110"/>
        </w:rPr>
        <w:t xml:space="preserve"> </w:t>
      </w:r>
      <w:r>
        <w:rPr>
          <w:color w:val="231F20"/>
          <w:w w:val="110"/>
        </w:rPr>
        <w:t>their</w:t>
      </w:r>
      <w:r>
        <w:rPr>
          <w:color w:val="231F20"/>
          <w:spacing w:val="-9"/>
          <w:w w:val="110"/>
        </w:rPr>
        <w:t xml:space="preserve"> </w:t>
      </w:r>
      <w:r>
        <w:rPr>
          <w:color w:val="231F20"/>
          <w:w w:val="110"/>
        </w:rPr>
        <w:t>periods</w:t>
      </w:r>
      <w:r>
        <w:rPr>
          <w:color w:val="231F20"/>
          <w:spacing w:val="-8"/>
          <w:w w:val="110"/>
        </w:rPr>
        <w:t xml:space="preserve"> </w:t>
      </w:r>
      <w:r>
        <w:rPr>
          <w:color w:val="231F20"/>
          <w:w w:val="110"/>
        </w:rPr>
        <w:t>of</w:t>
      </w:r>
      <w:r>
        <w:rPr>
          <w:color w:val="231F20"/>
          <w:spacing w:val="-9"/>
          <w:w w:val="110"/>
        </w:rPr>
        <w:t xml:space="preserve"> </w:t>
      </w:r>
      <w:r>
        <w:rPr>
          <w:color w:val="231F20"/>
          <w:w w:val="110"/>
        </w:rPr>
        <w:t>service.</w:t>
      </w:r>
      <w:r>
        <w:rPr>
          <w:color w:val="231F20"/>
          <w:spacing w:val="-8"/>
          <w:w w:val="110"/>
        </w:rPr>
        <w:t xml:space="preserve"> </w:t>
      </w:r>
      <w:r>
        <w:rPr>
          <w:color w:val="231F20"/>
          <w:w w:val="110"/>
        </w:rPr>
        <w:t>It</w:t>
      </w:r>
      <w:r>
        <w:rPr>
          <w:color w:val="231F20"/>
          <w:spacing w:val="-8"/>
          <w:w w:val="110"/>
        </w:rPr>
        <w:t xml:space="preserve"> </w:t>
      </w:r>
      <w:r>
        <w:rPr>
          <w:color w:val="231F20"/>
          <w:w w:val="110"/>
        </w:rPr>
        <w:t>may</w:t>
      </w:r>
      <w:r>
        <w:rPr>
          <w:color w:val="231F20"/>
          <w:spacing w:val="-9"/>
          <w:w w:val="110"/>
        </w:rPr>
        <w:t xml:space="preserve"> </w:t>
      </w:r>
      <w:r>
        <w:rPr>
          <w:color w:val="231F20"/>
          <w:w w:val="110"/>
        </w:rPr>
        <w:t>also</w:t>
      </w:r>
      <w:r>
        <w:rPr>
          <w:color w:val="231F20"/>
          <w:spacing w:val="-8"/>
          <w:w w:val="110"/>
        </w:rPr>
        <w:t xml:space="preserve"> </w:t>
      </w:r>
      <w:r>
        <w:rPr>
          <w:color w:val="231F20"/>
          <w:w w:val="110"/>
        </w:rPr>
        <w:t>appoint</w:t>
      </w:r>
      <w:r>
        <w:rPr>
          <w:color w:val="231F20"/>
          <w:spacing w:val="-9"/>
          <w:w w:val="110"/>
        </w:rPr>
        <w:t xml:space="preserve"> </w:t>
      </w:r>
      <w:r>
        <w:rPr>
          <w:color w:val="231F20"/>
          <w:w w:val="110"/>
        </w:rPr>
        <w:t>such</w:t>
      </w:r>
      <w:r>
        <w:rPr>
          <w:color w:val="231F20"/>
          <w:spacing w:val="-8"/>
          <w:w w:val="110"/>
        </w:rPr>
        <w:t xml:space="preserve"> </w:t>
      </w:r>
      <w:r>
        <w:rPr>
          <w:color w:val="231F20"/>
          <w:w w:val="110"/>
        </w:rPr>
        <w:t>committees</w:t>
      </w:r>
      <w:r>
        <w:rPr>
          <w:color w:val="231F20"/>
          <w:spacing w:val="-8"/>
          <w:w w:val="110"/>
        </w:rPr>
        <w:t xml:space="preserve"> </w:t>
      </w:r>
      <w:r>
        <w:rPr>
          <w:color w:val="231F20"/>
          <w:w w:val="110"/>
        </w:rPr>
        <w:t>and for such purposes as it from time to time may think desirable and may appoint to any such committee any members</w:t>
      </w:r>
      <w:r>
        <w:rPr>
          <w:color w:val="231F20"/>
          <w:spacing w:val="-5"/>
          <w:w w:val="110"/>
        </w:rPr>
        <w:t xml:space="preserve"> </w:t>
      </w:r>
      <w:r>
        <w:rPr>
          <w:color w:val="231F20"/>
          <w:w w:val="110"/>
        </w:rPr>
        <w:t>of</w:t>
      </w:r>
      <w:r>
        <w:rPr>
          <w:color w:val="231F20"/>
          <w:spacing w:val="-5"/>
          <w:w w:val="110"/>
        </w:rPr>
        <w:t xml:space="preserve"> </w:t>
      </w:r>
      <w:r>
        <w:rPr>
          <w:color w:val="231F20"/>
          <w:w w:val="110"/>
        </w:rPr>
        <w:t>the</w:t>
      </w:r>
      <w:r>
        <w:rPr>
          <w:color w:val="231F20"/>
          <w:spacing w:val="-4"/>
          <w:w w:val="110"/>
        </w:rPr>
        <w:t xml:space="preserve"> </w:t>
      </w:r>
      <w:r>
        <w:rPr>
          <w:color w:val="231F20"/>
          <w:w w:val="110"/>
        </w:rPr>
        <w:t>United</w:t>
      </w:r>
      <w:r>
        <w:rPr>
          <w:color w:val="231F20"/>
          <w:spacing w:val="-5"/>
          <w:w w:val="110"/>
        </w:rPr>
        <w:t xml:space="preserve"> </w:t>
      </w:r>
      <w:r>
        <w:rPr>
          <w:color w:val="231F20"/>
          <w:w w:val="110"/>
        </w:rPr>
        <w:t>Reformed</w:t>
      </w:r>
      <w:r>
        <w:rPr>
          <w:color w:val="231F20"/>
          <w:spacing w:val="-5"/>
          <w:w w:val="110"/>
        </w:rPr>
        <w:t xml:space="preserve"> </w:t>
      </w:r>
      <w:r>
        <w:rPr>
          <w:color w:val="231F20"/>
          <w:w w:val="110"/>
        </w:rPr>
        <w:t>Church</w:t>
      </w:r>
      <w:r>
        <w:rPr>
          <w:color w:val="231F20"/>
          <w:spacing w:val="-4"/>
          <w:w w:val="110"/>
        </w:rPr>
        <w:t xml:space="preserve"> </w:t>
      </w:r>
      <w:r>
        <w:rPr>
          <w:color w:val="231F20"/>
          <w:w w:val="110"/>
        </w:rPr>
        <w:t>notwithstanding</w:t>
      </w:r>
      <w:r>
        <w:rPr>
          <w:color w:val="231F20"/>
          <w:spacing w:val="-5"/>
          <w:w w:val="110"/>
        </w:rPr>
        <w:t xml:space="preserve"> </w:t>
      </w:r>
      <w:r>
        <w:rPr>
          <w:color w:val="231F20"/>
          <w:w w:val="110"/>
        </w:rPr>
        <w:t>that</w:t>
      </w:r>
      <w:r>
        <w:rPr>
          <w:color w:val="231F20"/>
          <w:spacing w:val="-5"/>
          <w:w w:val="110"/>
        </w:rPr>
        <w:t xml:space="preserve"> </w:t>
      </w:r>
      <w:r>
        <w:rPr>
          <w:color w:val="231F20"/>
          <w:w w:val="110"/>
        </w:rPr>
        <w:t>they</w:t>
      </w:r>
      <w:r>
        <w:rPr>
          <w:color w:val="231F20"/>
          <w:spacing w:val="-4"/>
          <w:w w:val="110"/>
        </w:rPr>
        <w:t xml:space="preserve"> </w:t>
      </w:r>
      <w:r>
        <w:rPr>
          <w:color w:val="231F20"/>
          <w:w w:val="110"/>
        </w:rPr>
        <w:t>are</w:t>
      </w:r>
      <w:r>
        <w:rPr>
          <w:color w:val="231F20"/>
          <w:spacing w:val="-5"/>
          <w:w w:val="110"/>
        </w:rPr>
        <w:t xml:space="preserve"> </w:t>
      </w:r>
      <w:r>
        <w:rPr>
          <w:color w:val="231F20"/>
          <w:w w:val="110"/>
        </w:rPr>
        <w:t>not</w:t>
      </w:r>
      <w:r>
        <w:rPr>
          <w:color w:val="231F20"/>
          <w:spacing w:val="-5"/>
          <w:w w:val="110"/>
        </w:rPr>
        <w:t xml:space="preserve"> </w:t>
      </w:r>
      <w:r>
        <w:rPr>
          <w:color w:val="231F20"/>
          <w:w w:val="110"/>
        </w:rPr>
        <w:t>members</w:t>
      </w:r>
      <w:r>
        <w:rPr>
          <w:color w:val="231F20"/>
          <w:spacing w:val="-4"/>
          <w:w w:val="110"/>
        </w:rPr>
        <w:t xml:space="preserve"> </w:t>
      </w:r>
      <w:r>
        <w:rPr>
          <w:color w:val="231F20"/>
          <w:w w:val="110"/>
        </w:rPr>
        <w:t>of</w:t>
      </w:r>
      <w:r>
        <w:rPr>
          <w:color w:val="231F20"/>
          <w:spacing w:val="-5"/>
          <w:w w:val="110"/>
        </w:rPr>
        <w:t xml:space="preserve"> </w:t>
      </w:r>
      <w:r>
        <w:rPr>
          <w:color w:val="231F20"/>
          <w:w w:val="110"/>
        </w:rPr>
        <w:t>the</w:t>
      </w:r>
      <w:r>
        <w:rPr>
          <w:color w:val="231F20"/>
          <w:spacing w:val="-5"/>
          <w:w w:val="110"/>
        </w:rPr>
        <w:t xml:space="preserve"> </w:t>
      </w:r>
      <w:r>
        <w:rPr>
          <w:color w:val="231F20"/>
          <w:w w:val="110"/>
        </w:rPr>
        <w:t>synod.</w:t>
      </w:r>
    </w:p>
    <w:p w:rsidR="00CD5E00" w:rsidRDefault="00CD5E00">
      <w:pPr>
        <w:pStyle w:val="BodyText"/>
        <w:spacing w:before="4"/>
        <w:rPr>
          <w:sz w:val="20"/>
        </w:rPr>
      </w:pPr>
    </w:p>
    <w:p w:rsidR="00CD5E00" w:rsidRDefault="00D85CF5">
      <w:pPr>
        <w:pStyle w:val="BodyText"/>
        <w:spacing w:line="259" w:lineRule="auto"/>
        <w:ind w:left="437" w:right="608"/>
      </w:pPr>
      <w:r>
        <w:rPr>
          <w:color w:val="231F20"/>
          <w:w w:val="110"/>
        </w:rPr>
        <w:t>Moderators</w:t>
      </w:r>
      <w:r>
        <w:rPr>
          <w:color w:val="231F20"/>
          <w:spacing w:val="-9"/>
          <w:w w:val="110"/>
        </w:rPr>
        <w:t xml:space="preserve"> </w:t>
      </w:r>
      <w:r>
        <w:rPr>
          <w:color w:val="231F20"/>
          <w:w w:val="110"/>
        </w:rPr>
        <w:t>of</w:t>
      </w:r>
      <w:r>
        <w:rPr>
          <w:color w:val="231F20"/>
          <w:spacing w:val="-8"/>
          <w:w w:val="110"/>
        </w:rPr>
        <w:t xml:space="preserve"> </w:t>
      </w:r>
      <w:r>
        <w:rPr>
          <w:color w:val="231F20"/>
          <w:w w:val="110"/>
        </w:rPr>
        <w:t>synods.</w:t>
      </w:r>
      <w:r>
        <w:rPr>
          <w:color w:val="231F20"/>
          <w:spacing w:val="-8"/>
          <w:w w:val="110"/>
        </w:rPr>
        <w:t xml:space="preserve"> </w:t>
      </w:r>
      <w:r>
        <w:rPr>
          <w:color w:val="231F20"/>
          <w:w w:val="110"/>
        </w:rPr>
        <w:t>There</w:t>
      </w:r>
      <w:r>
        <w:rPr>
          <w:color w:val="231F20"/>
          <w:spacing w:val="-9"/>
          <w:w w:val="110"/>
        </w:rPr>
        <w:t xml:space="preserve"> </w:t>
      </w:r>
      <w:r>
        <w:rPr>
          <w:color w:val="231F20"/>
          <w:w w:val="110"/>
        </w:rPr>
        <w:t>shall</w:t>
      </w:r>
      <w:r>
        <w:rPr>
          <w:color w:val="231F20"/>
          <w:spacing w:val="-8"/>
          <w:w w:val="110"/>
        </w:rPr>
        <w:t xml:space="preserve"> </w:t>
      </w:r>
      <w:r>
        <w:rPr>
          <w:color w:val="231F20"/>
          <w:w w:val="110"/>
        </w:rPr>
        <w:t>be</w:t>
      </w:r>
      <w:r>
        <w:rPr>
          <w:color w:val="231F20"/>
          <w:spacing w:val="-8"/>
          <w:w w:val="110"/>
        </w:rPr>
        <w:t xml:space="preserve"> </w:t>
      </w:r>
      <w:r>
        <w:rPr>
          <w:color w:val="231F20"/>
          <w:w w:val="110"/>
        </w:rPr>
        <w:t>a</w:t>
      </w:r>
      <w:r>
        <w:rPr>
          <w:color w:val="231F20"/>
          <w:spacing w:val="-9"/>
          <w:w w:val="110"/>
        </w:rPr>
        <w:t xml:space="preserve"> </w:t>
      </w:r>
      <w:r>
        <w:rPr>
          <w:color w:val="231F20"/>
          <w:w w:val="110"/>
        </w:rPr>
        <w:t>moderator</w:t>
      </w:r>
      <w:r>
        <w:rPr>
          <w:color w:val="231F20"/>
          <w:spacing w:val="-8"/>
          <w:w w:val="110"/>
        </w:rPr>
        <w:t xml:space="preserve"> </w:t>
      </w:r>
      <w:r>
        <w:rPr>
          <w:color w:val="231F20"/>
          <w:w w:val="110"/>
        </w:rPr>
        <w:t>for</w:t>
      </w:r>
      <w:r>
        <w:rPr>
          <w:color w:val="231F20"/>
          <w:spacing w:val="-8"/>
          <w:w w:val="110"/>
        </w:rPr>
        <w:t xml:space="preserve"> </w:t>
      </w:r>
      <w:r>
        <w:rPr>
          <w:color w:val="231F20"/>
          <w:w w:val="110"/>
        </w:rPr>
        <w:t>each</w:t>
      </w:r>
      <w:r>
        <w:rPr>
          <w:color w:val="231F20"/>
          <w:spacing w:val="-9"/>
          <w:w w:val="110"/>
        </w:rPr>
        <w:t xml:space="preserve"> </w:t>
      </w:r>
      <w:r>
        <w:rPr>
          <w:color w:val="231F20"/>
          <w:w w:val="110"/>
        </w:rPr>
        <w:t>synod</w:t>
      </w:r>
      <w:r>
        <w:rPr>
          <w:color w:val="231F20"/>
          <w:spacing w:val="-8"/>
          <w:w w:val="110"/>
        </w:rPr>
        <w:t xml:space="preserve"> </w:t>
      </w:r>
      <w:r>
        <w:rPr>
          <w:color w:val="231F20"/>
          <w:w w:val="110"/>
        </w:rPr>
        <w:t>being</w:t>
      </w:r>
      <w:r>
        <w:rPr>
          <w:color w:val="231F20"/>
          <w:spacing w:val="-8"/>
          <w:w w:val="110"/>
        </w:rPr>
        <w:t xml:space="preserve"> </w:t>
      </w:r>
      <w:r>
        <w:rPr>
          <w:color w:val="231F20"/>
          <w:w w:val="110"/>
        </w:rPr>
        <w:t>a</w:t>
      </w:r>
      <w:r>
        <w:rPr>
          <w:color w:val="231F20"/>
          <w:spacing w:val="-9"/>
          <w:w w:val="110"/>
        </w:rPr>
        <w:t xml:space="preserve"> </w:t>
      </w:r>
      <w:r>
        <w:rPr>
          <w:color w:val="231F20"/>
          <w:w w:val="110"/>
        </w:rPr>
        <w:t>minister</w:t>
      </w:r>
      <w:r>
        <w:rPr>
          <w:color w:val="231F20"/>
          <w:spacing w:val="-8"/>
          <w:w w:val="110"/>
        </w:rPr>
        <w:t xml:space="preserve"> </w:t>
      </w:r>
      <w:r>
        <w:rPr>
          <w:color w:val="231F20"/>
          <w:w w:val="110"/>
        </w:rPr>
        <w:t>appointed</w:t>
      </w:r>
      <w:r>
        <w:rPr>
          <w:color w:val="231F20"/>
          <w:spacing w:val="-8"/>
          <w:w w:val="110"/>
        </w:rPr>
        <w:t xml:space="preserve"> </w:t>
      </w:r>
      <w:r>
        <w:rPr>
          <w:color w:val="231F20"/>
          <w:w w:val="110"/>
        </w:rPr>
        <w:t>from</w:t>
      </w:r>
      <w:r>
        <w:rPr>
          <w:color w:val="231F20"/>
          <w:spacing w:val="-8"/>
          <w:w w:val="110"/>
        </w:rPr>
        <w:t xml:space="preserve"> </w:t>
      </w:r>
      <w:r>
        <w:rPr>
          <w:color w:val="231F20"/>
          <w:w w:val="110"/>
        </w:rPr>
        <w:t>time</w:t>
      </w:r>
      <w:r>
        <w:rPr>
          <w:color w:val="231F20"/>
          <w:spacing w:val="-9"/>
          <w:w w:val="110"/>
        </w:rPr>
        <w:t xml:space="preserve"> </w:t>
      </w:r>
      <w:r>
        <w:rPr>
          <w:color w:val="231F20"/>
          <w:w w:val="110"/>
        </w:rPr>
        <w:t>to time</w:t>
      </w:r>
      <w:r>
        <w:rPr>
          <w:color w:val="231F20"/>
          <w:spacing w:val="-9"/>
          <w:w w:val="110"/>
        </w:rPr>
        <w:t xml:space="preserve"> </w:t>
      </w:r>
      <w:r>
        <w:rPr>
          <w:color w:val="231F20"/>
          <w:w w:val="110"/>
        </w:rPr>
        <w:t>by</w:t>
      </w:r>
      <w:r>
        <w:rPr>
          <w:color w:val="231F20"/>
          <w:spacing w:val="-9"/>
          <w:w w:val="110"/>
        </w:rPr>
        <w:t xml:space="preserve"> </w:t>
      </w:r>
      <w:r>
        <w:rPr>
          <w:color w:val="231F20"/>
          <w:w w:val="110"/>
        </w:rPr>
        <w:t>the</w:t>
      </w:r>
      <w:r>
        <w:rPr>
          <w:color w:val="231F20"/>
          <w:spacing w:val="-8"/>
          <w:w w:val="110"/>
        </w:rPr>
        <w:t xml:space="preserve"> </w:t>
      </w:r>
      <w:r>
        <w:rPr>
          <w:color w:val="231F20"/>
          <w:w w:val="110"/>
        </w:rPr>
        <w:t>General</w:t>
      </w:r>
      <w:r>
        <w:rPr>
          <w:color w:val="231F20"/>
          <w:spacing w:val="-9"/>
          <w:w w:val="110"/>
        </w:rPr>
        <w:t xml:space="preserve"> </w:t>
      </w:r>
      <w:r>
        <w:rPr>
          <w:color w:val="231F20"/>
          <w:w w:val="110"/>
        </w:rPr>
        <w:t>Assembly</w:t>
      </w:r>
      <w:r>
        <w:rPr>
          <w:color w:val="231F20"/>
          <w:spacing w:val="-9"/>
          <w:w w:val="110"/>
        </w:rPr>
        <w:t xml:space="preserve"> </w:t>
      </w:r>
      <w:r>
        <w:rPr>
          <w:color w:val="231F20"/>
          <w:w w:val="110"/>
        </w:rPr>
        <w:t>according</w:t>
      </w:r>
      <w:r>
        <w:rPr>
          <w:color w:val="231F20"/>
          <w:spacing w:val="-8"/>
          <w:w w:val="110"/>
        </w:rPr>
        <w:t xml:space="preserve"> </w:t>
      </w:r>
      <w:r>
        <w:rPr>
          <w:color w:val="231F20"/>
          <w:w w:val="110"/>
        </w:rPr>
        <w:t>to</w:t>
      </w:r>
      <w:r>
        <w:rPr>
          <w:color w:val="231F20"/>
          <w:spacing w:val="-9"/>
          <w:w w:val="110"/>
        </w:rPr>
        <w:t xml:space="preserve"> </w:t>
      </w:r>
      <w:r>
        <w:rPr>
          <w:color w:val="231F20"/>
          <w:w w:val="110"/>
        </w:rPr>
        <w:t>its</w:t>
      </w:r>
      <w:r>
        <w:rPr>
          <w:color w:val="231F20"/>
          <w:spacing w:val="-8"/>
          <w:w w:val="110"/>
        </w:rPr>
        <w:t xml:space="preserve"> </w:t>
      </w:r>
      <w:r>
        <w:rPr>
          <w:color w:val="231F20"/>
          <w:w w:val="110"/>
        </w:rPr>
        <w:t>rules</w:t>
      </w:r>
      <w:r>
        <w:rPr>
          <w:color w:val="231F20"/>
          <w:spacing w:val="-9"/>
          <w:w w:val="110"/>
        </w:rPr>
        <w:t xml:space="preserve"> </w:t>
      </w:r>
      <w:r>
        <w:rPr>
          <w:color w:val="231F20"/>
          <w:w w:val="110"/>
        </w:rPr>
        <w:t>of</w:t>
      </w:r>
      <w:r>
        <w:rPr>
          <w:color w:val="231F20"/>
          <w:spacing w:val="-9"/>
          <w:w w:val="110"/>
        </w:rPr>
        <w:t xml:space="preserve"> </w:t>
      </w:r>
      <w:r>
        <w:rPr>
          <w:color w:val="231F20"/>
          <w:w w:val="110"/>
        </w:rPr>
        <w:t>procedure</w:t>
      </w:r>
      <w:r>
        <w:rPr>
          <w:color w:val="231F20"/>
          <w:spacing w:val="-8"/>
          <w:w w:val="110"/>
        </w:rPr>
        <w:t xml:space="preserve"> </w:t>
      </w:r>
      <w:r>
        <w:rPr>
          <w:color w:val="231F20"/>
          <w:w w:val="110"/>
        </w:rPr>
        <w:t>and</w:t>
      </w:r>
      <w:r>
        <w:rPr>
          <w:color w:val="231F20"/>
          <w:spacing w:val="-9"/>
          <w:w w:val="110"/>
        </w:rPr>
        <w:t xml:space="preserve"> </w:t>
      </w:r>
      <w:r>
        <w:rPr>
          <w:color w:val="231F20"/>
          <w:w w:val="110"/>
        </w:rPr>
        <w:t>responsible</w:t>
      </w:r>
      <w:r>
        <w:rPr>
          <w:color w:val="231F20"/>
          <w:spacing w:val="-8"/>
          <w:w w:val="110"/>
        </w:rPr>
        <w:t xml:space="preserve"> </w:t>
      </w:r>
      <w:r>
        <w:rPr>
          <w:color w:val="231F20"/>
          <w:w w:val="110"/>
        </w:rPr>
        <w:t>to</w:t>
      </w:r>
      <w:r>
        <w:rPr>
          <w:color w:val="231F20"/>
          <w:spacing w:val="-9"/>
          <w:w w:val="110"/>
        </w:rPr>
        <w:t xml:space="preserve"> </w:t>
      </w:r>
      <w:r>
        <w:rPr>
          <w:color w:val="231F20"/>
          <w:w w:val="110"/>
        </w:rPr>
        <w:t>the</w:t>
      </w:r>
      <w:r>
        <w:rPr>
          <w:color w:val="231F20"/>
          <w:spacing w:val="-9"/>
          <w:w w:val="110"/>
        </w:rPr>
        <w:t xml:space="preserve"> </w:t>
      </w:r>
      <w:r>
        <w:rPr>
          <w:color w:val="231F20"/>
          <w:w w:val="110"/>
        </w:rPr>
        <w:t>General</w:t>
      </w:r>
      <w:r>
        <w:rPr>
          <w:color w:val="231F20"/>
          <w:spacing w:val="-8"/>
          <w:w w:val="110"/>
        </w:rPr>
        <w:t xml:space="preserve"> </w:t>
      </w:r>
      <w:r>
        <w:rPr>
          <w:color w:val="231F20"/>
          <w:w w:val="110"/>
        </w:rPr>
        <w:t>Assembly.</w:t>
      </w:r>
    </w:p>
    <w:p w:rsidR="00CD5E00" w:rsidRDefault="00CD5E00">
      <w:pPr>
        <w:pStyle w:val="BodyText"/>
        <w:spacing w:before="5"/>
        <w:rPr>
          <w:sz w:val="20"/>
        </w:rPr>
      </w:pPr>
    </w:p>
    <w:p w:rsidR="00CD5E00" w:rsidRDefault="00D85CF5">
      <w:pPr>
        <w:pStyle w:val="BodyText"/>
        <w:ind w:left="437"/>
      </w:pPr>
      <w:r>
        <w:rPr>
          <w:color w:val="231F20"/>
          <w:w w:val="105"/>
        </w:rPr>
        <w:t>The moderator shall:</w:t>
      </w:r>
    </w:p>
    <w:p w:rsidR="00CD5E00" w:rsidRDefault="00D85CF5">
      <w:pPr>
        <w:pStyle w:val="BodyText"/>
        <w:spacing w:before="18"/>
        <w:ind w:left="437"/>
      </w:pPr>
      <w:r>
        <w:rPr>
          <w:color w:val="231F20"/>
          <w:w w:val="105"/>
        </w:rPr>
        <w:t>be separated from any local pastoral charge,</w:t>
      </w:r>
    </w:p>
    <w:p w:rsidR="00CD5E00" w:rsidRDefault="00D85CF5">
      <w:pPr>
        <w:pStyle w:val="BodyText"/>
        <w:spacing w:before="18"/>
        <w:ind w:left="437"/>
      </w:pPr>
      <w:r>
        <w:rPr>
          <w:color w:val="231F20"/>
          <w:w w:val="105"/>
        </w:rPr>
        <w:t>stimulate and encourage the work of the United Reformed Church within the province or nation,</w:t>
      </w:r>
    </w:p>
    <w:p w:rsidR="00CD5E00" w:rsidRDefault="00D85CF5">
      <w:pPr>
        <w:pStyle w:val="BodyText"/>
        <w:spacing w:before="18" w:line="259" w:lineRule="auto"/>
        <w:ind w:left="437" w:right="900"/>
      </w:pPr>
      <w:r>
        <w:rPr>
          <w:color w:val="231F20"/>
          <w:w w:val="105"/>
        </w:rPr>
        <w:t>preside over the meetings of the synod and exercise a pastoral office towards the ministers and churches within the province or nation,</w:t>
      </w:r>
    </w:p>
    <w:p w:rsidR="00CD5E00" w:rsidRDefault="00D85CF5">
      <w:pPr>
        <w:pStyle w:val="BodyText"/>
        <w:spacing w:line="259" w:lineRule="auto"/>
        <w:ind w:left="437" w:right="608"/>
      </w:pPr>
      <w:r>
        <w:rPr>
          <w:color w:val="231F20"/>
          <w:w w:val="105"/>
        </w:rPr>
        <w:t>suggest names of ministers to vacant pastorates, in consultation with interim moderators of local churches, preside, or appoint a deputy to preside, at all ordinations and/or inductions of ministers within the province or nation,</w:t>
      </w:r>
    </w:p>
    <w:p w:rsidR="00CD5E00" w:rsidRDefault="00D85CF5">
      <w:pPr>
        <w:pStyle w:val="BodyText"/>
        <w:spacing w:line="259" w:lineRule="auto"/>
        <w:ind w:left="437" w:right="608"/>
      </w:pPr>
      <w:r>
        <w:rPr>
          <w:color w:val="231F20"/>
          <w:w w:val="105"/>
        </w:rPr>
        <w:t>The moderators of the synods shall meet together at regular intervals for the better discharge of their duties. Functions of synod:</w:t>
      </w:r>
    </w:p>
    <w:p w:rsidR="00CD5E00" w:rsidRDefault="00CD5E00">
      <w:pPr>
        <w:pStyle w:val="BodyText"/>
        <w:spacing w:before="2"/>
        <w:rPr>
          <w:sz w:val="20"/>
        </w:rPr>
      </w:pPr>
    </w:p>
    <w:p w:rsidR="00CD5E00" w:rsidRDefault="00D85CF5">
      <w:pPr>
        <w:pStyle w:val="BodyText"/>
        <w:spacing w:before="1" w:line="259" w:lineRule="auto"/>
        <w:ind w:left="437" w:right="608"/>
      </w:pPr>
      <w:r>
        <w:rPr>
          <w:color w:val="231F20"/>
          <w:w w:val="105"/>
        </w:rPr>
        <w:t>A. The Synod is responsible for exercising the following Functions (subject to the restriction referred to in Paragraph (B) below):</w:t>
      </w:r>
    </w:p>
    <w:p w:rsidR="00CD5E00" w:rsidRDefault="00CD5E00">
      <w:pPr>
        <w:pStyle w:val="BodyText"/>
        <w:spacing w:before="5"/>
        <w:rPr>
          <w:sz w:val="20"/>
        </w:rPr>
      </w:pPr>
    </w:p>
    <w:p w:rsidR="00CD5E00" w:rsidRDefault="00D85CF5">
      <w:pPr>
        <w:pStyle w:val="ListParagraph"/>
        <w:numPr>
          <w:ilvl w:val="0"/>
          <w:numId w:val="7"/>
        </w:numPr>
        <w:tabs>
          <w:tab w:val="left" w:pos="1157"/>
          <w:tab w:val="left" w:pos="1158"/>
        </w:tabs>
        <w:ind w:hanging="721"/>
        <w:jc w:val="left"/>
        <w:rPr>
          <w:sz w:val="19"/>
        </w:rPr>
      </w:pPr>
      <w:r>
        <w:rPr>
          <w:color w:val="231F20"/>
          <w:spacing w:val="-6"/>
          <w:w w:val="110"/>
          <w:sz w:val="19"/>
        </w:rPr>
        <w:t xml:space="preserve">To </w:t>
      </w:r>
      <w:r>
        <w:rPr>
          <w:color w:val="231F20"/>
          <w:w w:val="110"/>
          <w:sz w:val="19"/>
        </w:rPr>
        <w:t>take action which supports</w:t>
      </w:r>
    </w:p>
    <w:p w:rsidR="00CD5E00" w:rsidRDefault="00D85CF5">
      <w:pPr>
        <w:pStyle w:val="BodyText"/>
        <w:spacing w:before="18" w:line="259" w:lineRule="auto"/>
        <w:ind w:left="1157" w:right="4676"/>
      </w:pPr>
      <w:r>
        <w:rPr>
          <w:color w:val="231F20"/>
          <w:w w:val="105"/>
        </w:rPr>
        <w:t>the spreading of the Gospel at home and abroad,  the life and witness of the United Reformed Church the interests of the Church of Christ as a whole,</w:t>
      </w:r>
    </w:p>
    <w:p w:rsidR="00CD5E00" w:rsidRDefault="00D85CF5">
      <w:pPr>
        <w:pStyle w:val="BodyText"/>
        <w:spacing w:line="230" w:lineRule="exact"/>
        <w:ind w:left="1157"/>
      </w:pPr>
      <w:r>
        <w:rPr>
          <w:color w:val="231F20"/>
          <w:w w:val="110"/>
        </w:rPr>
        <w:t>the well-being of the community in which the Church is placed;</w:t>
      </w:r>
    </w:p>
    <w:p w:rsidR="00CD5E00" w:rsidRDefault="00CD5E00">
      <w:pPr>
        <w:spacing w:line="230" w:lineRule="exact"/>
        <w:sectPr w:rsidR="00CD5E00">
          <w:pgSz w:w="11910" w:h="16840"/>
          <w:pgMar w:top="940" w:right="820" w:bottom="880" w:left="1000" w:header="0" w:footer="694" w:gutter="0"/>
          <w:cols w:space="720"/>
        </w:sectPr>
      </w:pPr>
    </w:p>
    <w:p w:rsidR="00CD5E00" w:rsidRDefault="00D85CF5">
      <w:pPr>
        <w:pStyle w:val="ListParagraph"/>
        <w:numPr>
          <w:ilvl w:val="0"/>
          <w:numId w:val="7"/>
        </w:numPr>
        <w:tabs>
          <w:tab w:val="left" w:pos="873"/>
          <w:tab w:val="left" w:pos="874"/>
        </w:tabs>
        <w:spacing w:before="51" w:line="247" w:lineRule="auto"/>
        <w:ind w:left="873" w:right="1389"/>
        <w:jc w:val="left"/>
        <w:rPr>
          <w:sz w:val="19"/>
        </w:rPr>
      </w:pPr>
      <w:r>
        <w:rPr>
          <w:color w:val="231F20"/>
          <w:w w:val="110"/>
          <w:sz w:val="19"/>
        </w:rPr>
        <w:t>to</w:t>
      </w:r>
      <w:r>
        <w:rPr>
          <w:color w:val="231F20"/>
          <w:spacing w:val="-8"/>
          <w:w w:val="110"/>
          <w:sz w:val="19"/>
        </w:rPr>
        <w:t xml:space="preserve"> </w:t>
      </w:r>
      <w:r>
        <w:rPr>
          <w:color w:val="231F20"/>
          <w:w w:val="110"/>
          <w:sz w:val="19"/>
        </w:rPr>
        <w:t>encourage</w:t>
      </w:r>
      <w:r>
        <w:rPr>
          <w:color w:val="231F20"/>
          <w:spacing w:val="-7"/>
          <w:w w:val="110"/>
          <w:sz w:val="19"/>
        </w:rPr>
        <w:t xml:space="preserve"> </w:t>
      </w:r>
      <w:r>
        <w:rPr>
          <w:color w:val="231F20"/>
          <w:w w:val="110"/>
          <w:sz w:val="19"/>
        </w:rPr>
        <w:t>church</w:t>
      </w:r>
      <w:r>
        <w:rPr>
          <w:color w:val="231F20"/>
          <w:spacing w:val="-8"/>
          <w:w w:val="110"/>
          <w:sz w:val="19"/>
        </w:rPr>
        <w:t xml:space="preserve"> </w:t>
      </w:r>
      <w:r>
        <w:rPr>
          <w:color w:val="231F20"/>
          <w:w w:val="110"/>
          <w:sz w:val="19"/>
        </w:rPr>
        <w:t>extension</w:t>
      </w:r>
      <w:r>
        <w:rPr>
          <w:color w:val="231F20"/>
          <w:spacing w:val="-7"/>
          <w:w w:val="110"/>
          <w:sz w:val="19"/>
        </w:rPr>
        <w:t xml:space="preserve"> </w:t>
      </w:r>
      <w:r>
        <w:rPr>
          <w:color w:val="231F20"/>
          <w:w w:val="110"/>
          <w:sz w:val="19"/>
        </w:rPr>
        <w:t>within</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province</w:t>
      </w:r>
      <w:r>
        <w:rPr>
          <w:color w:val="231F20"/>
          <w:spacing w:val="-7"/>
          <w:w w:val="110"/>
          <w:sz w:val="19"/>
        </w:rPr>
        <w:t xml:space="preserve"> </w:t>
      </w:r>
      <w:r>
        <w:rPr>
          <w:color w:val="231F20"/>
          <w:w w:val="110"/>
          <w:sz w:val="19"/>
        </w:rPr>
        <w:t>or</w:t>
      </w:r>
      <w:r>
        <w:rPr>
          <w:color w:val="231F20"/>
          <w:spacing w:val="-7"/>
          <w:w w:val="110"/>
          <w:sz w:val="19"/>
        </w:rPr>
        <w:t xml:space="preserve"> </w:t>
      </w:r>
      <w:r>
        <w:rPr>
          <w:color w:val="231F20"/>
          <w:w w:val="110"/>
          <w:sz w:val="19"/>
        </w:rPr>
        <w:t>nation,</w:t>
      </w:r>
      <w:r>
        <w:rPr>
          <w:color w:val="231F20"/>
          <w:spacing w:val="-8"/>
          <w:w w:val="110"/>
          <w:sz w:val="19"/>
        </w:rPr>
        <w:t xml:space="preserve"> </w:t>
      </w:r>
      <w:r>
        <w:rPr>
          <w:color w:val="231F20"/>
          <w:w w:val="110"/>
          <w:sz w:val="19"/>
        </w:rPr>
        <w:t>decide</w:t>
      </w:r>
      <w:r>
        <w:rPr>
          <w:color w:val="231F20"/>
          <w:spacing w:val="-7"/>
          <w:w w:val="110"/>
          <w:sz w:val="19"/>
        </w:rPr>
        <w:t xml:space="preserve"> </w:t>
      </w:r>
      <w:r>
        <w:rPr>
          <w:color w:val="231F20"/>
          <w:w w:val="110"/>
          <w:sz w:val="19"/>
        </w:rPr>
        <w:t>upon</w:t>
      </w:r>
      <w:r>
        <w:rPr>
          <w:color w:val="231F20"/>
          <w:spacing w:val="-7"/>
          <w:w w:val="110"/>
          <w:sz w:val="19"/>
        </w:rPr>
        <w:t xml:space="preserve"> </w:t>
      </w:r>
      <w:r>
        <w:rPr>
          <w:color w:val="231F20"/>
          <w:w w:val="110"/>
          <w:sz w:val="19"/>
        </w:rPr>
        <w:t>the</w:t>
      </w:r>
      <w:r>
        <w:rPr>
          <w:color w:val="231F20"/>
          <w:spacing w:val="-8"/>
          <w:w w:val="110"/>
          <w:sz w:val="19"/>
        </w:rPr>
        <w:t xml:space="preserve"> </w:t>
      </w:r>
      <w:r>
        <w:rPr>
          <w:color w:val="231F20"/>
          <w:w w:val="110"/>
          <w:sz w:val="19"/>
        </w:rPr>
        <w:t>establishment of new causes and the recognition of mission</w:t>
      </w:r>
      <w:r>
        <w:rPr>
          <w:color w:val="231F20"/>
          <w:spacing w:val="-17"/>
          <w:w w:val="110"/>
          <w:sz w:val="19"/>
        </w:rPr>
        <w:t xml:space="preserve"> </w:t>
      </w:r>
      <w:r>
        <w:rPr>
          <w:color w:val="231F20"/>
          <w:w w:val="110"/>
          <w:sz w:val="19"/>
        </w:rPr>
        <w:t>projects;</w:t>
      </w:r>
    </w:p>
    <w:p w:rsidR="00CD5E00" w:rsidRDefault="00CD5E00">
      <w:pPr>
        <w:pStyle w:val="BodyText"/>
        <w:spacing w:before="11"/>
      </w:pPr>
    </w:p>
    <w:p w:rsidR="00CD5E00" w:rsidRDefault="00D85CF5">
      <w:pPr>
        <w:pStyle w:val="ListParagraph"/>
        <w:numPr>
          <w:ilvl w:val="0"/>
          <w:numId w:val="7"/>
        </w:numPr>
        <w:tabs>
          <w:tab w:val="left" w:pos="873"/>
          <w:tab w:val="left" w:pos="874"/>
        </w:tabs>
        <w:spacing w:line="247" w:lineRule="auto"/>
        <w:ind w:left="873" w:right="1813"/>
        <w:jc w:val="left"/>
        <w:rPr>
          <w:sz w:val="19"/>
        </w:rPr>
      </w:pPr>
      <w:r>
        <w:rPr>
          <w:color w:val="231F20"/>
          <w:w w:val="110"/>
          <w:sz w:val="19"/>
        </w:rPr>
        <w:t>to</w:t>
      </w:r>
      <w:r>
        <w:rPr>
          <w:color w:val="231F20"/>
          <w:spacing w:val="-4"/>
          <w:w w:val="110"/>
          <w:sz w:val="19"/>
        </w:rPr>
        <w:t xml:space="preserve"> </w:t>
      </w:r>
      <w:r>
        <w:rPr>
          <w:color w:val="231F20"/>
          <w:w w:val="110"/>
          <w:sz w:val="19"/>
        </w:rPr>
        <w:t>decide</w:t>
      </w:r>
      <w:r>
        <w:rPr>
          <w:color w:val="231F20"/>
          <w:spacing w:val="-4"/>
          <w:w w:val="110"/>
          <w:sz w:val="19"/>
        </w:rPr>
        <w:t xml:space="preserve"> </w:t>
      </w:r>
      <w:r>
        <w:rPr>
          <w:color w:val="231F20"/>
          <w:w w:val="110"/>
          <w:sz w:val="19"/>
        </w:rPr>
        <w:t>upon</w:t>
      </w:r>
      <w:r>
        <w:rPr>
          <w:color w:val="231F20"/>
          <w:spacing w:val="-4"/>
          <w:w w:val="110"/>
          <w:sz w:val="19"/>
        </w:rPr>
        <w:t xml:space="preserve"> </w:t>
      </w:r>
      <w:r>
        <w:rPr>
          <w:color w:val="231F20"/>
          <w:w w:val="110"/>
          <w:sz w:val="19"/>
        </w:rPr>
        <w:t>all</w:t>
      </w:r>
      <w:r>
        <w:rPr>
          <w:color w:val="231F20"/>
          <w:spacing w:val="-4"/>
          <w:w w:val="110"/>
          <w:sz w:val="19"/>
        </w:rPr>
        <w:t xml:space="preserve"> </w:t>
      </w:r>
      <w:r>
        <w:rPr>
          <w:color w:val="231F20"/>
          <w:w w:val="110"/>
          <w:sz w:val="19"/>
        </w:rPr>
        <w:t>matters</w:t>
      </w:r>
      <w:r>
        <w:rPr>
          <w:color w:val="231F20"/>
          <w:spacing w:val="-4"/>
          <w:w w:val="110"/>
          <w:sz w:val="19"/>
        </w:rPr>
        <w:t xml:space="preserve"> </w:t>
      </w:r>
      <w:r>
        <w:rPr>
          <w:color w:val="231F20"/>
          <w:w w:val="110"/>
          <w:sz w:val="19"/>
        </w:rPr>
        <w:t>regarding</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grouping,</w:t>
      </w:r>
      <w:r>
        <w:rPr>
          <w:color w:val="231F20"/>
          <w:spacing w:val="-4"/>
          <w:w w:val="110"/>
          <w:sz w:val="19"/>
        </w:rPr>
        <w:t xml:space="preserve"> </w:t>
      </w:r>
      <w:r>
        <w:rPr>
          <w:color w:val="231F20"/>
          <w:w w:val="110"/>
          <w:sz w:val="19"/>
        </w:rPr>
        <w:t>amalgamation</w:t>
      </w:r>
      <w:r>
        <w:rPr>
          <w:color w:val="231F20"/>
          <w:spacing w:val="-4"/>
          <w:w w:val="110"/>
          <w:sz w:val="19"/>
        </w:rPr>
        <w:t xml:space="preserve"> </w:t>
      </w:r>
      <w:r>
        <w:rPr>
          <w:color w:val="231F20"/>
          <w:w w:val="110"/>
          <w:sz w:val="19"/>
        </w:rPr>
        <w:t>or</w:t>
      </w:r>
      <w:r>
        <w:rPr>
          <w:color w:val="231F20"/>
          <w:spacing w:val="-4"/>
          <w:w w:val="110"/>
          <w:sz w:val="19"/>
        </w:rPr>
        <w:t xml:space="preserve"> </w:t>
      </w:r>
      <w:r>
        <w:rPr>
          <w:color w:val="231F20"/>
          <w:w w:val="110"/>
          <w:sz w:val="19"/>
        </w:rPr>
        <w:t>dissolution</w:t>
      </w:r>
      <w:r>
        <w:rPr>
          <w:color w:val="231F20"/>
          <w:spacing w:val="-4"/>
          <w:w w:val="110"/>
          <w:sz w:val="19"/>
        </w:rPr>
        <w:t xml:space="preserve"> </w:t>
      </w:r>
      <w:r>
        <w:rPr>
          <w:color w:val="231F20"/>
          <w:w w:val="110"/>
          <w:sz w:val="19"/>
        </w:rPr>
        <w:t>of</w:t>
      </w:r>
      <w:r>
        <w:rPr>
          <w:color w:val="231F20"/>
          <w:spacing w:val="-4"/>
          <w:w w:val="110"/>
          <w:sz w:val="19"/>
        </w:rPr>
        <w:t xml:space="preserve"> </w:t>
      </w:r>
      <w:r>
        <w:rPr>
          <w:color w:val="231F20"/>
          <w:w w:val="110"/>
          <w:sz w:val="19"/>
        </w:rPr>
        <w:t>local churches.</w:t>
      </w:r>
    </w:p>
    <w:p w:rsidR="00CD5E00" w:rsidRDefault="00CD5E00">
      <w:pPr>
        <w:pStyle w:val="BodyText"/>
        <w:spacing w:before="10"/>
      </w:pPr>
    </w:p>
    <w:p w:rsidR="00CD5E00" w:rsidRDefault="00D85CF5">
      <w:pPr>
        <w:pStyle w:val="ListParagraph"/>
        <w:numPr>
          <w:ilvl w:val="0"/>
          <w:numId w:val="7"/>
        </w:numPr>
        <w:tabs>
          <w:tab w:val="left" w:pos="873"/>
          <w:tab w:val="left" w:pos="874"/>
        </w:tabs>
        <w:ind w:left="873" w:hanging="721"/>
        <w:jc w:val="left"/>
        <w:rPr>
          <w:sz w:val="19"/>
        </w:rPr>
      </w:pPr>
      <w:r>
        <w:rPr>
          <w:color w:val="231F20"/>
          <w:w w:val="105"/>
          <w:sz w:val="19"/>
        </w:rPr>
        <w:t>to take appropriate action on matters referred to it by the General</w:t>
      </w:r>
      <w:r>
        <w:rPr>
          <w:color w:val="231F20"/>
          <w:spacing w:val="33"/>
          <w:w w:val="105"/>
          <w:sz w:val="19"/>
        </w:rPr>
        <w:t xml:space="preserve"> </w:t>
      </w:r>
      <w:r>
        <w:rPr>
          <w:color w:val="231F20"/>
          <w:w w:val="105"/>
          <w:sz w:val="19"/>
        </w:rPr>
        <w:t>Assembly</w:t>
      </w:r>
    </w:p>
    <w:p w:rsidR="00CD5E00" w:rsidRDefault="00CD5E00">
      <w:pPr>
        <w:pStyle w:val="BodyText"/>
        <w:spacing w:before="4"/>
        <w:rPr>
          <w:sz w:val="20"/>
        </w:rPr>
      </w:pPr>
    </w:p>
    <w:p w:rsidR="00CD5E00" w:rsidRDefault="00D85CF5">
      <w:pPr>
        <w:pStyle w:val="ListParagraph"/>
        <w:numPr>
          <w:ilvl w:val="0"/>
          <w:numId w:val="7"/>
        </w:numPr>
        <w:tabs>
          <w:tab w:val="left" w:pos="873"/>
          <w:tab w:val="left" w:pos="874"/>
        </w:tabs>
        <w:ind w:left="873" w:hanging="721"/>
        <w:jc w:val="left"/>
        <w:rPr>
          <w:sz w:val="19"/>
        </w:rPr>
      </w:pPr>
      <w:r>
        <w:rPr>
          <w:color w:val="231F20"/>
          <w:w w:val="110"/>
          <w:sz w:val="19"/>
        </w:rPr>
        <w:t>to</w:t>
      </w:r>
      <w:r>
        <w:rPr>
          <w:color w:val="231F20"/>
          <w:spacing w:val="-4"/>
          <w:w w:val="110"/>
          <w:sz w:val="19"/>
        </w:rPr>
        <w:t xml:space="preserve"> </w:t>
      </w:r>
      <w:r>
        <w:rPr>
          <w:color w:val="231F20"/>
          <w:w w:val="110"/>
          <w:sz w:val="19"/>
        </w:rPr>
        <w:t>provide</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forum</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concerns</w:t>
      </w:r>
      <w:r>
        <w:rPr>
          <w:color w:val="231F20"/>
          <w:spacing w:val="-4"/>
          <w:w w:val="110"/>
          <w:sz w:val="19"/>
        </w:rPr>
        <w:t xml:space="preserve"> </w:t>
      </w:r>
      <w:r>
        <w:rPr>
          <w:color w:val="231F20"/>
          <w:w w:val="110"/>
          <w:sz w:val="19"/>
        </w:rPr>
        <w:t>brought</w:t>
      </w:r>
      <w:r>
        <w:rPr>
          <w:color w:val="231F20"/>
          <w:spacing w:val="-3"/>
          <w:w w:val="110"/>
          <w:sz w:val="19"/>
        </w:rPr>
        <w:t xml:space="preserve"> </w:t>
      </w:r>
      <w:r>
        <w:rPr>
          <w:color w:val="231F20"/>
          <w:w w:val="110"/>
          <w:sz w:val="19"/>
        </w:rPr>
        <w:t>forward</w:t>
      </w:r>
      <w:r>
        <w:rPr>
          <w:color w:val="231F20"/>
          <w:spacing w:val="-3"/>
          <w:w w:val="110"/>
          <w:sz w:val="19"/>
        </w:rPr>
        <w:t xml:space="preserve"> </w:t>
      </w:r>
      <w:r>
        <w:rPr>
          <w:color w:val="231F20"/>
          <w:w w:val="110"/>
          <w:sz w:val="19"/>
        </w:rPr>
        <w:t>by</w:t>
      </w:r>
      <w:r>
        <w:rPr>
          <w:color w:val="231F20"/>
          <w:spacing w:val="-3"/>
          <w:w w:val="110"/>
          <w:sz w:val="19"/>
        </w:rPr>
        <w:t xml:space="preserve"> </w:t>
      </w:r>
      <w:r>
        <w:rPr>
          <w:color w:val="231F20"/>
          <w:w w:val="110"/>
          <w:sz w:val="19"/>
        </w:rPr>
        <w:t>Local</w:t>
      </w:r>
      <w:r>
        <w:rPr>
          <w:color w:val="231F20"/>
          <w:spacing w:val="-3"/>
          <w:w w:val="110"/>
          <w:sz w:val="19"/>
        </w:rPr>
        <w:t xml:space="preserve"> </w:t>
      </w:r>
      <w:r>
        <w:rPr>
          <w:color w:val="231F20"/>
          <w:w w:val="110"/>
          <w:sz w:val="19"/>
        </w:rPr>
        <w:t>Churches</w:t>
      </w:r>
      <w:r>
        <w:rPr>
          <w:color w:val="231F20"/>
          <w:spacing w:val="-3"/>
          <w:w w:val="110"/>
          <w:sz w:val="19"/>
        </w:rPr>
        <w:t xml:space="preserve"> </w:t>
      </w:r>
      <w:r>
        <w:rPr>
          <w:color w:val="231F20"/>
          <w:w w:val="110"/>
          <w:sz w:val="19"/>
        </w:rPr>
        <w:t>and</w:t>
      </w:r>
      <w:r>
        <w:rPr>
          <w:color w:val="231F20"/>
          <w:spacing w:val="-4"/>
          <w:w w:val="110"/>
          <w:sz w:val="19"/>
        </w:rPr>
        <w:t xml:space="preserve"> </w:t>
      </w:r>
      <w:r>
        <w:rPr>
          <w:color w:val="231F20"/>
          <w:w w:val="110"/>
          <w:sz w:val="19"/>
        </w:rPr>
        <w:t>to</w:t>
      </w:r>
      <w:r>
        <w:rPr>
          <w:color w:val="231F20"/>
          <w:spacing w:val="-3"/>
          <w:w w:val="110"/>
          <w:sz w:val="19"/>
        </w:rPr>
        <w:t xml:space="preserve"> </w:t>
      </w:r>
      <w:r>
        <w:rPr>
          <w:color w:val="231F20"/>
          <w:w w:val="110"/>
          <w:sz w:val="19"/>
        </w:rPr>
        <w:t>advise</w:t>
      </w:r>
      <w:r>
        <w:rPr>
          <w:color w:val="231F20"/>
          <w:spacing w:val="-3"/>
          <w:w w:val="110"/>
          <w:sz w:val="19"/>
        </w:rPr>
        <w:t xml:space="preserve"> </w:t>
      </w:r>
      <w:r>
        <w:rPr>
          <w:color w:val="231F20"/>
          <w:w w:val="110"/>
          <w:sz w:val="19"/>
        </w:rPr>
        <w:t>thereon.</w:t>
      </w:r>
    </w:p>
    <w:p w:rsidR="00CD5E00" w:rsidRDefault="00CD5E00">
      <w:pPr>
        <w:pStyle w:val="BodyText"/>
        <w:spacing w:before="4"/>
        <w:rPr>
          <w:sz w:val="20"/>
        </w:rPr>
      </w:pPr>
    </w:p>
    <w:p w:rsidR="00CD5E00" w:rsidRDefault="00D85CF5">
      <w:pPr>
        <w:pStyle w:val="ListParagraph"/>
        <w:numPr>
          <w:ilvl w:val="0"/>
          <w:numId w:val="7"/>
        </w:numPr>
        <w:tabs>
          <w:tab w:val="left" w:pos="873"/>
          <w:tab w:val="left" w:pos="874"/>
        </w:tabs>
        <w:ind w:left="873" w:hanging="721"/>
        <w:jc w:val="left"/>
        <w:rPr>
          <w:sz w:val="19"/>
        </w:rPr>
      </w:pPr>
      <w:r>
        <w:rPr>
          <w:color w:val="231F20"/>
          <w:w w:val="105"/>
          <w:sz w:val="19"/>
        </w:rPr>
        <w:t>to make proposals to and raise concerns for consideration by the General</w:t>
      </w:r>
      <w:r>
        <w:rPr>
          <w:color w:val="231F20"/>
          <w:spacing w:val="43"/>
          <w:w w:val="105"/>
          <w:sz w:val="19"/>
        </w:rPr>
        <w:t xml:space="preserve"> </w:t>
      </w:r>
      <w:r>
        <w:rPr>
          <w:color w:val="231F20"/>
          <w:w w:val="105"/>
          <w:sz w:val="19"/>
        </w:rPr>
        <w:t>Assembly.</w:t>
      </w:r>
    </w:p>
    <w:p w:rsidR="00CD5E00" w:rsidRDefault="00CD5E00">
      <w:pPr>
        <w:pStyle w:val="BodyText"/>
        <w:spacing w:before="4"/>
        <w:rPr>
          <w:sz w:val="20"/>
        </w:rPr>
      </w:pPr>
    </w:p>
    <w:p w:rsidR="00CD5E00" w:rsidRDefault="00D85CF5">
      <w:pPr>
        <w:pStyle w:val="ListParagraph"/>
        <w:numPr>
          <w:ilvl w:val="0"/>
          <w:numId w:val="7"/>
        </w:numPr>
        <w:tabs>
          <w:tab w:val="left" w:pos="873"/>
          <w:tab w:val="left" w:pos="874"/>
        </w:tabs>
        <w:spacing w:line="247" w:lineRule="auto"/>
        <w:ind w:left="873" w:right="1481"/>
        <w:jc w:val="left"/>
        <w:rPr>
          <w:sz w:val="19"/>
        </w:rPr>
      </w:pPr>
      <w:r>
        <w:rPr>
          <w:color w:val="231F20"/>
          <w:w w:val="105"/>
          <w:sz w:val="19"/>
        </w:rPr>
        <w:t>to give (or, where deep pastoral concern for the church requires it, to withhold) concurrence  in calls to ministers and, with the moderator of the synod or the moderator’s deputy  presiding, to conduct, in fellowship with the local church, any ordinations and/or inductions    of ministers within the</w:t>
      </w:r>
      <w:r>
        <w:rPr>
          <w:color w:val="231F20"/>
          <w:spacing w:val="5"/>
          <w:w w:val="105"/>
          <w:sz w:val="19"/>
        </w:rPr>
        <w:t xml:space="preserve"> </w:t>
      </w:r>
      <w:r>
        <w:rPr>
          <w:color w:val="231F20"/>
          <w:w w:val="105"/>
          <w:sz w:val="19"/>
        </w:rPr>
        <w:t>synod.</w:t>
      </w:r>
    </w:p>
    <w:p w:rsidR="00CD5E00" w:rsidRDefault="00CD5E00">
      <w:pPr>
        <w:pStyle w:val="BodyText"/>
        <w:rPr>
          <w:sz w:val="20"/>
        </w:rPr>
      </w:pPr>
    </w:p>
    <w:p w:rsidR="00CD5E00" w:rsidRDefault="00D85CF5">
      <w:pPr>
        <w:pStyle w:val="ListParagraph"/>
        <w:numPr>
          <w:ilvl w:val="0"/>
          <w:numId w:val="7"/>
        </w:numPr>
        <w:tabs>
          <w:tab w:val="left" w:pos="873"/>
          <w:tab w:val="left" w:pos="874"/>
        </w:tabs>
        <w:spacing w:line="247" w:lineRule="auto"/>
        <w:ind w:left="873" w:right="1654"/>
        <w:jc w:val="left"/>
        <w:rPr>
          <w:sz w:val="19"/>
        </w:rPr>
      </w:pPr>
      <w:r>
        <w:rPr>
          <w:color w:val="231F20"/>
          <w:w w:val="110"/>
          <w:sz w:val="19"/>
        </w:rPr>
        <w:t>to appoint, in consultation with the local church, an interim moderator during a pastoral vacancy,</w:t>
      </w:r>
      <w:r>
        <w:rPr>
          <w:color w:val="231F20"/>
          <w:spacing w:val="-12"/>
          <w:w w:val="110"/>
          <w:sz w:val="19"/>
        </w:rPr>
        <w:t xml:space="preserve"> </w:t>
      </w:r>
      <w:r>
        <w:rPr>
          <w:color w:val="231F20"/>
          <w:w w:val="110"/>
          <w:sz w:val="19"/>
        </w:rPr>
        <w:t>such</w:t>
      </w:r>
      <w:r>
        <w:rPr>
          <w:color w:val="231F20"/>
          <w:spacing w:val="-11"/>
          <w:w w:val="110"/>
          <w:sz w:val="19"/>
        </w:rPr>
        <w:t xml:space="preserve"> </w:t>
      </w:r>
      <w:r>
        <w:rPr>
          <w:color w:val="231F20"/>
          <w:w w:val="110"/>
          <w:sz w:val="19"/>
        </w:rPr>
        <w:t>interim</w:t>
      </w:r>
      <w:r>
        <w:rPr>
          <w:color w:val="231F20"/>
          <w:spacing w:val="-11"/>
          <w:w w:val="110"/>
          <w:sz w:val="19"/>
        </w:rPr>
        <w:t xml:space="preserve"> </w:t>
      </w:r>
      <w:r>
        <w:rPr>
          <w:color w:val="231F20"/>
          <w:w w:val="110"/>
          <w:sz w:val="19"/>
        </w:rPr>
        <w:t>moderator</w:t>
      </w:r>
      <w:r>
        <w:rPr>
          <w:color w:val="231F20"/>
          <w:spacing w:val="-11"/>
          <w:w w:val="110"/>
          <w:sz w:val="19"/>
        </w:rPr>
        <w:t xml:space="preserve"> </w:t>
      </w:r>
      <w:r>
        <w:rPr>
          <w:color w:val="231F20"/>
          <w:w w:val="110"/>
          <w:sz w:val="19"/>
        </w:rPr>
        <w:t>normally</w:t>
      </w:r>
      <w:r>
        <w:rPr>
          <w:color w:val="231F20"/>
          <w:spacing w:val="-12"/>
          <w:w w:val="110"/>
          <w:sz w:val="19"/>
        </w:rPr>
        <w:t xml:space="preserve"> </w:t>
      </w:r>
      <w:r>
        <w:rPr>
          <w:color w:val="231F20"/>
          <w:w w:val="110"/>
          <w:sz w:val="19"/>
        </w:rPr>
        <w:t>being</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serving</w:t>
      </w:r>
      <w:r>
        <w:rPr>
          <w:color w:val="231F20"/>
          <w:spacing w:val="-11"/>
          <w:w w:val="110"/>
          <w:sz w:val="19"/>
        </w:rPr>
        <w:t xml:space="preserve"> </w:t>
      </w:r>
      <w:r>
        <w:rPr>
          <w:color w:val="231F20"/>
          <w:w w:val="110"/>
          <w:sz w:val="19"/>
        </w:rPr>
        <w:t>minister</w:t>
      </w:r>
      <w:r>
        <w:rPr>
          <w:color w:val="231F20"/>
          <w:spacing w:val="-12"/>
          <w:w w:val="110"/>
          <w:sz w:val="19"/>
        </w:rPr>
        <w:t xml:space="preserve"> </w:t>
      </w:r>
      <w:r>
        <w:rPr>
          <w:color w:val="231F20"/>
          <w:w w:val="110"/>
          <w:sz w:val="19"/>
        </w:rPr>
        <w:t>or</w:t>
      </w:r>
      <w:r>
        <w:rPr>
          <w:color w:val="231F20"/>
          <w:spacing w:val="-11"/>
          <w:w w:val="110"/>
          <w:sz w:val="19"/>
        </w:rPr>
        <w:t xml:space="preserve"> </w:t>
      </w:r>
      <w:r>
        <w:rPr>
          <w:color w:val="231F20"/>
          <w:w w:val="110"/>
          <w:sz w:val="19"/>
        </w:rPr>
        <w:t>a</w:t>
      </w:r>
      <w:r>
        <w:rPr>
          <w:color w:val="231F20"/>
          <w:spacing w:val="-11"/>
          <w:w w:val="110"/>
          <w:sz w:val="19"/>
        </w:rPr>
        <w:t xml:space="preserve"> </w:t>
      </w:r>
      <w:r>
        <w:rPr>
          <w:color w:val="231F20"/>
          <w:w w:val="110"/>
          <w:sz w:val="19"/>
        </w:rPr>
        <w:t>retired</w:t>
      </w:r>
      <w:r>
        <w:rPr>
          <w:color w:val="231F20"/>
          <w:spacing w:val="-11"/>
          <w:w w:val="110"/>
          <w:sz w:val="19"/>
        </w:rPr>
        <w:t xml:space="preserve"> </w:t>
      </w:r>
      <w:r>
        <w:rPr>
          <w:color w:val="231F20"/>
          <w:w w:val="110"/>
          <w:sz w:val="19"/>
        </w:rPr>
        <w:t>minister.</w:t>
      </w:r>
      <w:r>
        <w:rPr>
          <w:color w:val="231F20"/>
          <w:spacing w:val="-12"/>
          <w:w w:val="110"/>
          <w:sz w:val="19"/>
        </w:rPr>
        <w:t xml:space="preserve"> </w:t>
      </w:r>
      <w:r>
        <w:rPr>
          <w:color w:val="231F20"/>
          <w:w w:val="110"/>
          <w:sz w:val="19"/>
        </w:rPr>
        <w:t>In exceptional circumstances an elder may be</w:t>
      </w:r>
      <w:r>
        <w:rPr>
          <w:color w:val="231F20"/>
          <w:spacing w:val="-13"/>
          <w:w w:val="110"/>
          <w:sz w:val="19"/>
        </w:rPr>
        <w:t xml:space="preserve"> </w:t>
      </w:r>
      <w:r>
        <w:rPr>
          <w:color w:val="231F20"/>
          <w:w w:val="110"/>
          <w:sz w:val="19"/>
        </w:rPr>
        <w:t>appointed;</w:t>
      </w:r>
    </w:p>
    <w:p w:rsidR="00CD5E00" w:rsidRDefault="00CD5E00">
      <w:pPr>
        <w:pStyle w:val="BodyText"/>
        <w:spacing w:before="11"/>
      </w:pPr>
    </w:p>
    <w:p w:rsidR="00CD5E00" w:rsidRDefault="00D85CF5">
      <w:pPr>
        <w:pStyle w:val="ListParagraph"/>
        <w:numPr>
          <w:ilvl w:val="0"/>
          <w:numId w:val="7"/>
        </w:numPr>
        <w:tabs>
          <w:tab w:val="left" w:pos="873"/>
          <w:tab w:val="left" w:pos="874"/>
        </w:tabs>
        <w:spacing w:line="247" w:lineRule="auto"/>
        <w:ind w:left="873" w:right="1844"/>
        <w:jc w:val="left"/>
        <w:rPr>
          <w:sz w:val="19"/>
        </w:rPr>
      </w:pPr>
      <w:r>
        <w:rPr>
          <w:color w:val="231F20"/>
          <w:w w:val="105"/>
          <w:sz w:val="19"/>
        </w:rPr>
        <w:t>to support, strengthen and care for all the churches of the synod ensuring that visits are made at regular intervals for consultation concerning their life and</w:t>
      </w:r>
      <w:r>
        <w:rPr>
          <w:color w:val="231F20"/>
          <w:spacing w:val="3"/>
          <w:w w:val="105"/>
          <w:sz w:val="19"/>
        </w:rPr>
        <w:t xml:space="preserve"> </w:t>
      </w:r>
      <w:r>
        <w:rPr>
          <w:color w:val="231F20"/>
          <w:w w:val="105"/>
          <w:sz w:val="19"/>
        </w:rPr>
        <w:t>work.</w:t>
      </w:r>
    </w:p>
    <w:p w:rsidR="00CD5E00" w:rsidRDefault="00CD5E00">
      <w:pPr>
        <w:pStyle w:val="BodyText"/>
        <w:spacing w:before="11"/>
      </w:pPr>
    </w:p>
    <w:p w:rsidR="00CD5E00" w:rsidRDefault="00D85CF5">
      <w:pPr>
        <w:pStyle w:val="ListParagraph"/>
        <w:numPr>
          <w:ilvl w:val="0"/>
          <w:numId w:val="7"/>
        </w:numPr>
        <w:tabs>
          <w:tab w:val="left" w:pos="873"/>
          <w:tab w:val="left" w:pos="874"/>
        </w:tabs>
        <w:spacing w:line="247" w:lineRule="auto"/>
        <w:ind w:left="873" w:right="1496"/>
        <w:jc w:val="left"/>
        <w:rPr>
          <w:sz w:val="19"/>
        </w:rPr>
      </w:pPr>
      <w:r>
        <w:rPr>
          <w:color w:val="231F20"/>
          <w:w w:val="105"/>
          <w:sz w:val="19"/>
        </w:rPr>
        <w:t>to appoint from time to time such number of representatives to the General Assembly (ministerial and lay in equal numbers) as the General Assembly shall determine. This shall include, at least two representatives under the age of 26. As far as possible all appointments shall be made in rotation from local</w:t>
      </w:r>
      <w:r>
        <w:rPr>
          <w:color w:val="231F20"/>
          <w:spacing w:val="13"/>
          <w:w w:val="105"/>
          <w:sz w:val="19"/>
        </w:rPr>
        <w:t xml:space="preserve"> </w:t>
      </w:r>
      <w:r>
        <w:rPr>
          <w:color w:val="231F20"/>
          <w:w w:val="105"/>
          <w:sz w:val="19"/>
        </w:rPr>
        <w:t>churches.</w:t>
      </w:r>
    </w:p>
    <w:p w:rsidR="00CD5E00" w:rsidRDefault="00CD5E00">
      <w:pPr>
        <w:pStyle w:val="BodyText"/>
        <w:rPr>
          <w:sz w:val="20"/>
        </w:rPr>
      </w:pPr>
    </w:p>
    <w:p w:rsidR="00CD5E00" w:rsidRDefault="00D85CF5">
      <w:pPr>
        <w:pStyle w:val="ListParagraph"/>
        <w:numPr>
          <w:ilvl w:val="0"/>
          <w:numId w:val="7"/>
        </w:numPr>
        <w:tabs>
          <w:tab w:val="left" w:pos="873"/>
          <w:tab w:val="left" w:pos="874"/>
        </w:tabs>
        <w:ind w:left="873" w:hanging="721"/>
        <w:jc w:val="left"/>
        <w:rPr>
          <w:sz w:val="19"/>
        </w:rPr>
      </w:pPr>
      <w:r>
        <w:rPr>
          <w:color w:val="231F20"/>
          <w:w w:val="105"/>
          <w:sz w:val="19"/>
        </w:rPr>
        <w:t>to appoint to service on synod</w:t>
      </w:r>
      <w:r>
        <w:rPr>
          <w:color w:val="231F20"/>
          <w:spacing w:val="8"/>
          <w:w w:val="105"/>
          <w:sz w:val="19"/>
        </w:rPr>
        <w:t xml:space="preserve"> </w:t>
      </w:r>
      <w:r>
        <w:rPr>
          <w:color w:val="231F20"/>
          <w:w w:val="105"/>
          <w:sz w:val="19"/>
        </w:rPr>
        <w:t>:</w:t>
      </w:r>
    </w:p>
    <w:p w:rsidR="00CD5E00" w:rsidRDefault="00CD5E00">
      <w:pPr>
        <w:pStyle w:val="BodyText"/>
        <w:spacing w:before="4"/>
        <w:rPr>
          <w:sz w:val="20"/>
        </w:rPr>
      </w:pPr>
    </w:p>
    <w:p w:rsidR="00CD5E00" w:rsidRDefault="00D85CF5">
      <w:pPr>
        <w:pStyle w:val="ListParagraph"/>
        <w:numPr>
          <w:ilvl w:val="0"/>
          <w:numId w:val="6"/>
        </w:numPr>
        <w:tabs>
          <w:tab w:val="left" w:pos="873"/>
          <w:tab w:val="left" w:pos="874"/>
        </w:tabs>
        <w:spacing w:line="247" w:lineRule="auto"/>
        <w:ind w:right="1337"/>
        <w:rPr>
          <w:sz w:val="19"/>
        </w:rPr>
      </w:pPr>
      <w:r>
        <w:rPr>
          <w:color w:val="231F20"/>
          <w:w w:val="105"/>
          <w:sz w:val="19"/>
        </w:rPr>
        <w:t xml:space="preserve">United Reformed Church ministers/lay people serving as </w:t>
      </w:r>
      <w:r>
        <w:rPr>
          <w:color w:val="231F20"/>
          <w:spacing w:val="2"/>
          <w:w w:val="105"/>
          <w:sz w:val="19"/>
        </w:rPr>
        <w:t xml:space="preserve">(a) </w:t>
      </w:r>
      <w:r>
        <w:rPr>
          <w:color w:val="231F20"/>
          <w:w w:val="105"/>
          <w:sz w:val="19"/>
        </w:rPr>
        <w:t xml:space="preserve">full-time chaplains to universities, colleges, hospitals, workplaces, where their work is seen to be an extension of the ministry of  the synod concerned, </w:t>
      </w:r>
      <w:r>
        <w:rPr>
          <w:color w:val="231F20"/>
          <w:spacing w:val="3"/>
          <w:w w:val="105"/>
          <w:sz w:val="19"/>
        </w:rPr>
        <w:t xml:space="preserve">(b) </w:t>
      </w:r>
      <w:r>
        <w:rPr>
          <w:color w:val="231F20"/>
          <w:w w:val="105"/>
          <w:sz w:val="19"/>
        </w:rPr>
        <w:t>secretaries and other full-time officials of ecumenical bodies with which the United Reformed Church is in</w:t>
      </w:r>
      <w:r>
        <w:rPr>
          <w:color w:val="231F20"/>
          <w:spacing w:val="16"/>
          <w:w w:val="105"/>
          <w:sz w:val="19"/>
        </w:rPr>
        <w:t xml:space="preserve"> </w:t>
      </w:r>
      <w:r>
        <w:rPr>
          <w:color w:val="231F20"/>
          <w:w w:val="105"/>
          <w:sz w:val="19"/>
        </w:rPr>
        <w:t>relationship;</w:t>
      </w:r>
    </w:p>
    <w:p w:rsidR="00CD5E00" w:rsidRDefault="00CD5E00">
      <w:pPr>
        <w:pStyle w:val="BodyText"/>
        <w:rPr>
          <w:sz w:val="20"/>
        </w:rPr>
      </w:pPr>
    </w:p>
    <w:p w:rsidR="00CD5E00" w:rsidRDefault="00D85CF5">
      <w:pPr>
        <w:pStyle w:val="ListParagraph"/>
        <w:numPr>
          <w:ilvl w:val="0"/>
          <w:numId w:val="6"/>
        </w:numPr>
        <w:tabs>
          <w:tab w:val="left" w:pos="873"/>
          <w:tab w:val="left" w:pos="874"/>
        </w:tabs>
        <w:spacing w:line="247" w:lineRule="auto"/>
        <w:ind w:right="1596"/>
        <w:rPr>
          <w:sz w:val="19"/>
        </w:rPr>
      </w:pPr>
      <w:r>
        <w:rPr>
          <w:color w:val="231F20"/>
          <w:w w:val="110"/>
          <w:sz w:val="19"/>
        </w:rPr>
        <w:t>United</w:t>
      </w:r>
      <w:r>
        <w:rPr>
          <w:color w:val="231F20"/>
          <w:spacing w:val="-7"/>
          <w:w w:val="110"/>
          <w:sz w:val="19"/>
        </w:rPr>
        <w:t xml:space="preserve"> </w:t>
      </w:r>
      <w:r>
        <w:rPr>
          <w:color w:val="231F20"/>
          <w:w w:val="110"/>
          <w:sz w:val="19"/>
        </w:rPr>
        <w:t>Reformed</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ministers</w:t>
      </w:r>
      <w:r>
        <w:rPr>
          <w:color w:val="231F20"/>
          <w:spacing w:val="-7"/>
          <w:w w:val="110"/>
          <w:sz w:val="19"/>
        </w:rPr>
        <w:t xml:space="preserve"> </w:t>
      </w:r>
      <w:r>
        <w:rPr>
          <w:color w:val="231F20"/>
          <w:w w:val="110"/>
          <w:sz w:val="19"/>
        </w:rPr>
        <w:t>giving</w:t>
      </w:r>
      <w:r>
        <w:rPr>
          <w:color w:val="231F20"/>
          <w:spacing w:val="-6"/>
          <w:w w:val="110"/>
          <w:sz w:val="19"/>
        </w:rPr>
        <w:t xml:space="preserve"> </w:t>
      </w:r>
      <w:r>
        <w:rPr>
          <w:color w:val="231F20"/>
          <w:w w:val="110"/>
          <w:sz w:val="19"/>
        </w:rPr>
        <w:t>significant</w:t>
      </w:r>
      <w:r>
        <w:rPr>
          <w:color w:val="231F20"/>
          <w:spacing w:val="-7"/>
          <w:w w:val="110"/>
          <w:sz w:val="19"/>
        </w:rPr>
        <w:t xml:space="preserve"> </w:t>
      </w:r>
      <w:r>
        <w:rPr>
          <w:color w:val="231F20"/>
          <w:w w:val="110"/>
          <w:sz w:val="19"/>
        </w:rPr>
        <w:t>oversight</w:t>
      </w:r>
      <w:r>
        <w:rPr>
          <w:color w:val="231F20"/>
          <w:spacing w:val="-7"/>
          <w:w w:val="110"/>
          <w:sz w:val="19"/>
        </w:rPr>
        <w:t xml:space="preserve"> </w:t>
      </w:r>
      <w:r>
        <w:rPr>
          <w:color w:val="231F20"/>
          <w:w w:val="110"/>
          <w:sz w:val="19"/>
        </w:rPr>
        <w:t>to</w:t>
      </w:r>
      <w:r>
        <w:rPr>
          <w:color w:val="231F20"/>
          <w:spacing w:val="-6"/>
          <w:w w:val="110"/>
          <w:sz w:val="19"/>
        </w:rPr>
        <w:t xml:space="preserve"> </w:t>
      </w:r>
      <w:r>
        <w:rPr>
          <w:color w:val="231F20"/>
          <w:w w:val="110"/>
          <w:sz w:val="19"/>
        </w:rPr>
        <w:t>local</w:t>
      </w:r>
      <w:r>
        <w:rPr>
          <w:color w:val="231F20"/>
          <w:spacing w:val="-7"/>
          <w:w w:val="110"/>
          <w:sz w:val="19"/>
        </w:rPr>
        <w:t xml:space="preserve"> </w:t>
      </w:r>
      <w:r>
        <w:rPr>
          <w:color w:val="231F20"/>
          <w:w w:val="110"/>
          <w:sz w:val="19"/>
        </w:rPr>
        <w:t>churches,</w:t>
      </w:r>
      <w:r>
        <w:rPr>
          <w:color w:val="231F20"/>
          <w:spacing w:val="-6"/>
          <w:w w:val="110"/>
          <w:sz w:val="19"/>
        </w:rPr>
        <w:t xml:space="preserve"> </w:t>
      </w:r>
      <w:r>
        <w:rPr>
          <w:color w:val="231F20"/>
          <w:w w:val="110"/>
          <w:sz w:val="19"/>
        </w:rPr>
        <w:t>under</w:t>
      </w:r>
      <w:r>
        <w:rPr>
          <w:color w:val="231F20"/>
          <w:spacing w:val="-7"/>
          <w:w w:val="110"/>
          <w:sz w:val="19"/>
        </w:rPr>
        <w:t xml:space="preserve"> </w:t>
      </w:r>
      <w:r>
        <w:rPr>
          <w:color w:val="231F20"/>
          <w:w w:val="110"/>
          <w:sz w:val="19"/>
        </w:rPr>
        <w:t>the general direction of the synod</w:t>
      </w:r>
      <w:r>
        <w:rPr>
          <w:color w:val="231F20"/>
          <w:spacing w:val="-8"/>
          <w:w w:val="110"/>
          <w:sz w:val="19"/>
        </w:rPr>
        <w:t xml:space="preserve"> </w:t>
      </w:r>
      <w:r>
        <w:rPr>
          <w:color w:val="231F20"/>
          <w:w w:val="110"/>
          <w:sz w:val="19"/>
        </w:rPr>
        <w:t>concerned;</w:t>
      </w:r>
    </w:p>
    <w:p w:rsidR="00CD5E00" w:rsidRDefault="00CD5E00">
      <w:pPr>
        <w:pStyle w:val="BodyText"/>
        <w:spacing w:before="10"/>
      </w:pPr>
    </w:p>
    <w:p w:rsidR="00CD5E00" w:rsidRDefault="00D85CF5">
      <w:pPr>
        <w:pStyle w:val="ListParagraph"/>
        <w:numPr>
          <w:ilvl w:val="0"/>
          <w:numId w:val="6"/>
        </w:numPr>
        <w:tabs>
          <w:tab w:val="left" w:pos="873"/>
          <w:tab w:val="left" w:pos="874"/>
        </w:tabs>
        <w:spacing w:before="1" w:line="247" w:lineRule="auto"/>
        <w:ind w:right="1561"/>
        <w:rPr>
          <w:sz w:val="19"/>
        </w:rPr>
      </w:pPr>
      <w:r>
        <w:rPr>
          <w:color w:val="231F20"/>
          <w:w w:val="110"/>
          <w:sz w:val="19"/>
        </w:rPr>
        <w:t>Ministers,</w:t>
      </w:r>
      <w:r>
        <w:rPr>
          <w:color w:val="231F20"/>
          <w:spacing w:val="-10"/>
          <w:w w:val="110"/>
          <w:sz w:val="19"/>
        </w:rPr>
        <w:t xml:space="preserve"> </w:t>
      </w:r>
      <w:r>
        <w:rPr>
          <w:color w:val="231F20"/>
          <w:w w:val="110"/>
          <w:sz w:val="19"/>
        </w:rPr>
        <w:t>or</w:t>
      </w:r>
      <w:r>
        <w:rPr>
          <w:color w:val="231F20"/>
          <w:spacing w:val="-10"/>
          <w:w w:val="110"/>
          <w:sz w:val="19"/>
        </w:rPr>
        <w:t xml:space="preserve"> </w:t>
      </w:r>
      <w:r>
        <w:rPr>
          <w:color w:val="231F20"/>
          <w:w w:val="110"/>
          <w:sz w:val="19"/>
        </w:rPr>
        <w:t>members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Diaconal</w:t>
      </w:r>
      <w:r>
        <w:rPr>
          <w:color w:val="231F20"/>
          <w:spacing w:val="-10"/>
          <w:w w:val="110"/>
          <w:sz w:val="19"/>
        </w:rPr>
        <w:t xml:space="preserve"> </w:t>
      </w:r>
      <w:r>
        <w:rPr>
          <w:color w:val="231F20"/>
          <w:w w:val="110"/>
          <w:sz w:val="19"/>
        </w:rPr>
        <w:t>Orders,</w:t>
      </w:r>
      <w:r>
        <w:rPr>
          <w:color w:val="231F20"/>
          <w:spacing w:val="-10"/>
          <w:w w:val="110"/>
          <w:sz w:val="19"/>
        </w:rPr>
        <w:t xml:space="preserve"> </w:t>
      </w:r>
      <w:r>
        <w:rPr>
          <w:color w:val="231F20"/>
          <w:w w:val="110"/>
          <w:sz w:val="19"/>
        </w:rPr>
        <w:t>of</w:t>
      </w:r>
      <w:r>
        <w:rPr>
          <w:color w:val="231F20"/>
          <w:spacing w:val="-10"/>
          <w:w w:val="110"/>
          <w:sz w:val="19"/>
        </w:rPr>
        <w:t xml:space="preserve"> </w:t>
      </w:r>
      <w:r>
        <w:rPr>
          <w:color w:val="231F20"/>
          <w:w w:val="110"/>
          <w:sz w:val="19"/>
        </w:rPr>
        <w:t>other</w:t>
      </w:r>
      <w:r>
        <w:rPr>
          <w:color w:val="231F20"/>
          <w:spacing w:val="-10"/>
          <w:w w:val="110"/>
          <w:sz w:val="19"/>
        </w:rPr>
        <w:t xml:space="preserve"> </w:t>
      </w:r>
      <w:r>
        <w:rPr>
          <w:color w:val="231F20"/>
          <w:w w:val="110"/>
          <w:sz w:val="19"/>
        </w:rPr>
        <w:t>churches</w:t>
      </w:r>
      <w:r>
        <w:rPr>
          <w:color w:val="231F20"/>
          <w:spacing w:val="-10"/>
          <w:w w:val="110"/>
          <w:sz w:val="19"/>
        </w:rPr>
        <w:t xml:space="preserve"> </w:t>
      </w:r>
      <w:r>
        <w:rPr>
          <w:color w:val="231F20"/>
          <w:w w:val="110"/>
          <w:sz w:val="19"/>
        </w:rPr>
        <w:t>appointed</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serve</w:t>
      </w:r>
      <w:r>
        <w:rPr>
          <w:color w:val="231F20"/>
          <w:spacing w:val="-10"/>
          <w:w w:val="110"/>
          <w:sz w:val="19"/>
        </w:rPr>
        <w:t xml:space="preserve"> </w:t>
      </w:r>
      <w:r>
        <w:rPr>
          <w:color w:val="231F20"/>
          <w:w w:val="110"/>
          <w:sz w:val="19"/>
        </w:rPr>
        <w:t>on</w:t>
      </w:r>
      <w:r>
        <w:rPr>
          <w:color w:val="231F20"/>
          <w:spacing w:val="-10"/>
          <w:w w:val="110"/>
          <w:sz w:val="19"/>
        </w:rPr>
        <w:t xml:space="preserve"> </w:t>
      </w:r>
      <w:r>
        <w:rPr>
          <w:color w:val="231F20"/>
          <w:w w:val="110"/>
          <w:sz w:val="19"/>
        </w:rPr>
        <w:t>behalf of</w:t>
      </w:r>
      <w:r>
        <w:rPr>
          <w:color w:val="231F20"/>
          <w:spacing w:val="-8"/>
          <w:w w:val="110"/>
          <w:sz w:val="19"/>
        </w:rPr>
        <w:t xml:space="preserve"> </w:t>
      </w:r>
      <w:r>
        <w:rPr>
          <w:color w:val="231F20"/>
          <w:w w:val="110"/>
          <w:sz w:val="19"/>
        </w:rPr>
        <w:t>the</w:t>
      </w:r>
      <w:r>
        <w:rPr>
          <w:color w:val="231F20"/>
          <w:spacing w:val="-7"/>
          <w:w w:val="110"/>
          <w:sz w:val="19"/>
        </w:rPr>
        <w:t xml:space="preserve"> </w:t>
      </w:r>
      <w:r>
        <w:rPr>
          <w:color w:val="231F20"/>
          <w:w w:val="110"/>
          <w:sz w:val="19"/>
        </w:rPr>
        <w:t>United</w:t>
      </w:r>
      <w:r>
        <w:rPr>
          <w:color w:val="231F20"/>
          <w:spacing w:val="-8"/>
          <w:w w:val="110"/>
          <w:sz w:val="19"/>
        </w:rPr>
        <w:t xml:space="preserve"> </w:t>
      </w:r>
      <w:r>
        <w:rPr>
          <w:color w:val="231F20"/>
          <w:w w:val="110"/>
          <w:sz w:val="19"/>
        </w:rPr>
        <w:t>Reformed</w:t>
      </w:r>
      <w:r>
        <w:rPr>
          <w:color w:val="231F20"/>
          <w:spacing w:val="-7"/>
          <w:w w:val="110"/>
          <w:sz w:val="19"/>
        </w:rPr>
        <w:t xml:space="preserve"> </w:t>
      </w:r>
      <w:r>
        <w:rPr>
          <w:color w:val="231F20"/>
          <w:w w:val="110"/>
          <w:sz w:val="19"/>
        </w:rPr>
        <w:t>Church</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charge</w:t>
      </w:r>
      <w:r>
        <w:rPr>
          <w:color w:val="231F20"/>
          <w:spacing w:val="-7"/>
          <w:w w:val="110"/>
          <w:sz w:val="19"/>
        </w:rPr>
        <w:t xml:space="preserve"> </w:t>
      </w:r>
      <w:r>
        <w:rPr>
          <w:color w:val="231F20"/>
          <w:w w:val="110"/>
          <w:sz w:val="19"/>
        </w:rPr>
        <w:t>of</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United</w:t>
      </w:r>
      <w:r>
        <w:rPr>
          <w:color w:val="231F20"/>
          <w:spacing w:val="-7"/>
          <w:w w:val="110"/>
          <w:sz w:val="19"/>
        </w:rPr>
        <w:t xml:space="preserve"> </w:t>
      </w:r>
      <w:r>
        <w:rPr>
          <w:color w:val="231F20"/>
          <w:w w:val="110"/>
          <w:sz w:val="19"/>
        </w:rPr>
        <w:t>Reformed</w:t>
      </w:r>
      <w:r>
        <w:rPr>
          <w:color w:val="231F20"/>
          <w:spacing w:val="-8"/>
          <w:w w:val="110"/>
          <w:sz w:val="19"/>
        </w:rPr>
        <w:t xml:space="preserve"> </w:t>
      </w:r>
      <w:r>
        <w:rPr>
          <w:color w:val="231F20"/>
          <w:w w:val="110"/>
          <w:sz w:val="19"/>
        </w:rPr>
        <w:t>Church</w:t>
      </w:r>
      <w:r>
        <w:rPr>
          <w:color w:val="231F20"/>
          <w:spacing w:val="-7"/>
          <w:w w:val="110"/>
          <w:sz w:val="19"/>
        </w:rPr>
        <w:t xml:space="preserve"> </w:t>
      </w:r>
      <w:r>
        <w:rPr>
          <w:color w:val="231F20"/>
          <w:w w:val="110"/>
          <w:sz w:val="19"/>
        </w:rPr>
        <w:t>or</w:t>
      </w:r>
      <w:r>
        <w:rPr>
          <w:color w:val="231F20"/>
          <w:spacing w:val="-7"/>
          <w:w w:val="110"/>
          <w:sz w:val="19"/>
        </w:rPr>
        <w:t xml:space="preserve"> </w:t>
      </w:r>
      <w:r>
        <w:rPr>
          <w:color w:val="231F20"/>
          <w:w w:val="110"/>
          <w:sz w:val="19"/>
        </w:rPr>
        <w:t>in</w:t>
      </w:r>
      <w:r>
        <w:rPr>
          <w:color w:val="231F20"/>
          <w:spacing w:val="-8"/>
          <w:w w:val="110"/>
          <w:sz w:val="19"/>
        </w:rPr>
        <w:t xml:space="preserve"> </w:t>
      </w:r>
      <w:r>
        <w:rPr>
          <w:color w:val="231F20"/>
          <w:w w:val="110"/>
          <w:sz w:val="19"/>
        </w:rPr>
        <w:t>an</w:t>
      </w:r>
      <w:r>
        <w:rPr>
          <w:color w:val="231F20"/>
          <w:spacing w:val="-7"/>
          <w:w w:val="110"/>
          <w:sz w:val="19"/>
        </w:rPr>
        <w:t xml:space="preserve"> </w:t>
      </w:r>
      <w:r>
        <w:rPr>
          <w:color w:val="231F20"/>
          <w:w w:val="110"/>
          <w:sz w:val="19"/>
        </w:rPr>
        <w:t>ecumenical group including United Reformed Church</w:t>
      </w:r>
      <w:r>
        <w:rPr>
          <w:color w:val="231F20"/>
          <w:spacing w:val="-9"/>
          <w:w w:val="110"/>
          <w:sz w:val="19"/>
        </w:rPr>
        <w:t xml:space="preserve"> </w:t>
      </w:r>
      <w:r>
        <w:rPr>
          <w:color w:val="231F20"/>
          <w:w w:val="110"/>
          <w:sz w:val="19"/>
        </w:rPr>
        <w:t>interests;</w:t>
      </w:r>
    </w:p>
    <w:p w:rsidR="00CD5E00" w:rsidRDefault="00CD5E00">
      <w:pPr>
        <w:pStyle w:val="BodyText"/>
        <w:spacing w:before="11"/>
      </w:pPr>
    </w:p>
    <w:p w:rsidR="00CD5E00" w:rsidRDefault="00D85CF5">
      <w:pPr>
        <w:pStyle w:val="ListParagraph"/>
        <w:numPr>
          <w:ilvl w:val="0"/>
          <w:numId w:val="6"/>
        </w:numPr>
        <w:tabs>
          <w:tab w:val="left" w:pos="873"/>
          <w:tab w:val="left" w:pos="874"/>
        </w:tabs>
        <w:spacing w:line="247" w:lineRule="auto"/>
        <w:ind w:right="1415"/>
        <w:rPr>
          <w:sz w:val="19"/>
        </w:rPr>
      </w:pPr>
      <w:r>
        <w:rPr>
          <w:color w:val="231F20"/>
          <w:w w:val="110"/>
          <w:sz w:val="19"/>
        </w:rPr>
        <w:t>Ministers</w:t>
      </w:r>
      <w:r>
        <w:rPr>
          <w:color w:val="231F20"/>
          <w:spacing w:val="-9"/>
          <w:w w:val="110"/>
          <w:sz w:val="19"/>
        </w:rPr>
        <w:t xml:space="preserve"> </w:t>
      </w:r>
      <w:r>
        <w:rPr>
          <w:color w:val="231F20"/>
          <w:w w:val="110"/>
          <w:sz w:val="19"/>
        </w:rPr>
        <w:t>not</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pastoral</w:t>
      </w:r>
      <w:r>
        <w:rPr>
          <w:color w:val="231F20"/>
          <w:spacing w:val="-8"/>
          <w:w w:val="110"/>
          <w:sz w:val="19"/>
        </w:rPr>
        <w:t xml:space="preserve"> </w:t>
      </w:r>
      <w:r>
        <w:rPr>
          <w:color w:val="231F20"/>
          <w:w w:val="110"/>
          <w:sz w:val="19"/>
        </w:rPr>
        <w:t>charge</w:t>
      </w:r>
      <w:r>
        <w:rPr>
          <w:color w:val="231F20"/>
          <w:spacing w:val="-8"/>
          <w:w w:val="110"/>
          <w:sz w:val="19"/>
        </w:rPr>
        <w:t xml:space="preserve"> </w:t>
      </w:r>
      <w:r>
        <w:rPr>
          <w:color w:val="231F20"/>
          <w:w w:val="110"/>
          <w:sz w:val="19"/>
        </w:rPr>
        <w:t>who</w:t>
      </w:r>
      <w:r>
        <w:rPr>
          <w:color w:val="231F20"/>
          <w:spacing w:val="-8"/>
          <w:w w:val="110"/>
          <w:sz w:val="19"/>
        </w:rPr>
        <w:t xml:space="preserve"> </w:t>
      </w:r>
      <w:r>
        <w:rPr>
          <w:color w:val="231F20"/>
          <w:w w:val="110"/>
          <w:sz w:val="19"/>
        </w:rPr>
        <w:t>perform</w:t>
      </w:r>
      <w:r>
        <w:rPr>
          <w:color w:val="231F20"/>
          <w:spacing w:val="-8"/>
          <w:w w:val="110"/>
          <w:sz w:val="19"/>
        </w:rPr>
        <w:t xml:space="preserve"> </w:t>
      </w:r>
      <w:r>
        <w:rPr>
          <w:color w:val="231F20"/>
          <w:w w:val="110"/>
          <w:sz w:val="19"/>
        </w:rPr>
        <w:t>duties</w:t>
      </w:r>
      <w:r>
        <w:rPr>
          <w:color w:val="231F20"/>
          <w:spacing w:val="-8"/>
          <w:w w:val="110"/>
          <w:sz w:val="19"/>
        </w:rPr>
        <w:t xml:space="preserve"> </w:t>
      </w:r>
      <w:r>
        <w:rPr>
          <w:color w:val="231F20"/>
          <w:w w:val="110"/>
          <w:sz w:val="19"/>
        </w:rPr>
        <w:t>within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respect</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which</w:t>
      </w:r>
      <w:r>
        <w:rPr>
          <w:color w:val="231F20"/>
          <w:spacing w:val="-8"/>
          <w:w w:val="110"/>
          <w:sz w:val="19"/>
        </w:rPr>
        <w:t xml:space="preserve"> </w:t>
      </w:r>
      <w:r>
        <w:rPr>
          <w:color w:val="231F20"/>
          <w:w w:val="110"/>
          <w:sz w:val="19"/>
        </w:rPr>
        <w:t>the synod has some direct</w:t>
      </w:r>
      <w:r>
        <w:rPr>
          <w:color w:val="231F20"/>
          <w:spacing w:val="-7"/>
          <w:w w:val="110"/>
          <w:sz w:val="19"/>
        </w:rPr>
        <w:t xml:space="preserve"> </w:t>
      </w:r>
      <w:r>
        <w:rPr>
          <w:color w:val="231F20"/>
          <w:w w:val="110"/>
          <w:sz w:val="19"/>
        </w:rPr>
        <w:t>responsibility;</w:t>
      </w:r>
    </w:p>
    <w:p w:rsidR="00CD5E00" w:rsidRDefault="00CD5E00">
      <w:pPr>
        <w:pStyle w:val="BodyText"/>
        <w:spacing w:before="10"/>
      </w:pPr>
    </w:p>
    <w:p w:rsidR="00CD5E00" w:rsidRDefault="00D85CF5">
      <w:pPr>
        <w:pStyle w:val="ListParagraph"/>
        <w:numPr>
          <w:ilvl w:val="0"/>
          <w:numId w:val="7"/>
        </w:numPr>
        <w:tabs>
          <w:tab w:val="left" w:pos="873"/>
          <w:tab w:val="left" w:pos="874"/>
        </w:tabs>
        <w:ind w:left="873" w:hanging="721"/>
        <w:jc w:val="left"/>
        <w:rPr>
          <w:sz w:val="19"/>
        </w:rPr>
      </w:pPr>
      <w:r>
        <w:rPr>
          <w:color w:val="231F20"/>
          <w:w w:val="110"/>
          <w:sz w:val="19"/>
        </w:rPr>
        <w:t>to consider and where appropriate appoint to service on</w:t>
      </w:r>
      <w:r>
        <w:rPr>
          <w:color w:val="231F20"/>
          <w:spacing w:val="-18"/>
          <w:w w:val="110"/>
          <w:sz w:val="19"/>
        </w:rPr>
        <w:t xml:space="preserve"> </w:t>
      </w:r>
      <w:r>
        <w:rPr>
          <w:color w:val="231F20"/>
          <w:w w:val="110"/>
          <w:sz w:val="19"/>
        </w:rPr>
        <w:t>Synod</w:t>
      </w:r>
    </w:p>
    <w:p w:rsidR="00CD5E00" w:rsidRDefault="00CD5E00">
      <w:pPr>
        <w:pStyle w:val="BodyText"/>
        <w:spacing w:before="4"/>
        <w:rPr>
          <w:sz w:val="20"/>
        </w:rPr>
      </w:pPr>
    </w:p>
    <w:p w:rsidR="00CD5E00" w:rsidRDefault="00D85CF5">
      <w:pPr>
        <w:pStyle w:val="BodyText"/>
        <w:tabs>
          <w:tab w:val="left" w:pos="873"/>
        </w:tabs>
        <w:spacing w:line="247" w:lineRule="auto"/>
        <w:ind w:left="873" w:right="1675" w:hanging="720"/>
      </w:pPr>
      <w:r>
        <w:rPr>
          <w:color w:val="231F20"/>
          <w:spacing w:val="4"/>
          <w:w w:val="105"/>
        </w:rPr>
        <w:t>(I)</w:t>
      </w:r>
      <w:r>
        <w:rPr>
          <w:color w:val="231F20"/>
          <w:spacing w:val="4"/>
          <w:w w:val="105"/>
        </w:rPr>
        <w:tab/>
      </w:r>
      <w:r>
        <w:rPr>
          <w:color w:val="231F20"/>
          <w:w w:val="105"/>
        </w:rPr>
        <w:t xml:space="preserve">United Reformed Church ministers/lay people serving as </w:t>
      </w:r>
      <w:r>
        <w:rPr>
          <w:color w:val="231F20"/>
          <w:spacing w:val="2"/>
          <w:w w:val="105"/>
        </w:rPr>
        <w:t xml:space="preserve">(a) </w:t>
      </w:r>
      <w:r>
        <w:rPr>
          <w:color w:val="231F20"/>
          <w:w w:val="105"/>
        </w:rPr>
        <w:t xml:space="preserve">part-time chaplains to  universities, colleges, hospitals, workplaces, where their work is seen to be an extension of   the ministry of the synod concerned, </w:t>
      </w:r>
      <w:r>
        <w:rPr>
          <w:color w:val="231F20"/>
          <w:spacing w:val="3"/>
          <w:w w:val="105"/>
        </w:rPr>
        <w:t xml:space="preserve">(b) </w:t>
      </w:r>
      <w:r>
        <w:rPr>
          <w:color w:val="231F20"/>
          <w:w w:val="105"/>
        </w:rPr>
        <w:t>part-time officials of ecumenical bodies with which the United Reformed Church is in</w:t>
      </w:r>
      <w:r>
        <w:rPr>
          <w:color w:val="231F20"/>
          <w:spacing w:val="11"/>
          <w:w w:val="105"/>
        </w:rPr>
        <w:t xml:space="preserve"> </w:t>
      </w:r>
      <w:r>
        <w:rPr>
          <w:color w:val="231F20"/>
          <w:w w:val="105"/>
        </w:rPr>
        <w:t>relationship;</w:t>
      </w:r>
    </w:p>
    <w:p w:rsidR="00CD5E00" w:rsidRDefault="00CD5E00">
      <w:pPr>
        <w:pStyle w:val="BodyText"/>
        <w:rPr>
          <w:sz w:val="20"/>
        </w:rPr>
      </w:pPr>
    </w:p>
    <w:p w:rsidR="00CD5E00" w:rsidRDefault="00D85CF5">
      <w:pPr>
        <w:pStyle w:val="ListParagraph"/>
        <w:numPr>
          <w:ilvl w:val="0"/>
          <w:numId w:val="7"/>
        </w:numPr>
        <w:tabs>
          <w:tab w:val="left" w:pos="873"/>
          <w:tab w:val="left" w:pos="874"/>
        </w:tabs>
        <w:spacing w:line="247" w:lineRule="auto"/>
        <w:ind w:left="873" w:right="1359"/>
        <w:jc w:val="left"/>
        <w:rPr>
          <w:sz w:val="19"/>
        </w:rPr>
      </w:pPr>
      <w:r>
        <w:rPr>
          <w:color w:val="231F20"/>
          <w:w w:val="110"/>
          <w:sz w:val="19"/>
        </w:rPr>
        <w:t>to</w:t>
      </w:r>
      <w:r>
        <w:rPr>
          <w:color w:val="231F20"/>
          <w:spacing w:val="-7"/>
          <w:w w:val="110"/>
          <w:sz w:val="19"/>
        </w:rPr>
        <w:t xml:space="preserve"> </w:t>
      </w:r>
      <w:r>
        <w:rPr>
          <w:color w:val="231F20"/>
          <w:w w:val="110"/>
          <w:sz w:val="19"/>
        </w:rPr>
        <w:t>devise</w:t>
      </w:r>
      <w:r>
        <w:rPr>
          <w:color w:val="231F20"/>
          <w:spacing w:val="-6"/>
          <w:w w:val="110"/>
          <w:sz w:val="19"/>
        </w:rPr>
        <w:t xml:space="preserve"> </w:t>
      </w:r>
      <w:r>
        <w:rPr>
          <w:color w:val="231F20"/>
          <w:w w:val="110"/>
          <w:sz w:val="19"/>
        </w:rPr>
        <w:t>strategies</w:t>
      </w:r>
      <w:r>
        <w:rPr>
          <w:color w:val="231F20"/>
          <w:spacing w:val="-6"/>
          <w:w w:val="110"/>
          <w:sz w:val="19"/>
        </w:rPr>
        <w:t xml:space="preserve"> </w:t>
      </w:r>
      <w:r>
        <w:rPr>
          <w:color w:val="231F20"/>
          <w:w w:val="110"/>
          <w:sz w:val="19"/>
        </w:rPr>
        <w:t>which</w:t>
      </w:r>
      <w:r>
        <w:rPr>
          <w:color w:val="231F20"/>
          <w:spacing w:val="-6"/>
          <w:w w:val="110"/>
          <w:sz w:val="19"/>
        </w:rPr>
        <w:t xml:space="preserve"> </w:t>
      </w:r>
      <w:r>
        <w:rPr>
          <w:color w:val="231F20"/>
          <w:w w:val="110"/>
          <w:sz w:val="19"/>
        </w:rPr>
        <w:t>enable</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w w:val="110"/>
          <w:sz w:val="19"/>
        </w:rPr>
        <w:t>support</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exploration</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mission</w:t>
      </w:r>
      <w:r>
        <w:rPr>
          <w:color w:val="231F20"/>
          <w:spacing w:val="-6"/>
          <w:w w:val="110"/>
          <w:sz w:val="19"/>
        </w:rPr>
        <w:t xml:space="preserve"> </w:t>
      </w:r>
      <w:r>
        <w:rPr>
          <w:color w:val="231F20"/>
          <w:w w:val="110"/>
          <w:sz w:val="19"/>
        </w:rPr>
        <w:t>opportunities</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the region and to encourage in Local Churches concern for service and a sense of responsibility for the wider work of the Church at home and</w:t>
      </w:r>
      <w:r>
        <w:rPr>
          <w:color w:val="231F20"/>
          <w:spacing w:val="-23"/>
          <w:w w:val="110"/>
          <w:sz w:val="19"/>
        </w:rPr>
        <w:t xml:space="preserve"> </w:t>
      </w:r>
      <w:r>
        <w:rPr>
          <w:color w:val="231F20"/>
          <w:w w:val="110"/>
          <w:sz w:val="19"/>
        </w:rPr>
        <w:t>abroad.</w:t>
      </w:r>
    </w:p>
    <w:p w:rsidR="00CD5E00" w:rsidRDefault="00CD5E00">
      <w:pPr>
        <w:pStyle w:val="BodyText"/>
        <w:spacing w:before="12"/>
      </w:pPr>
    </w:p>
    <w:p w:rsidR="00CD5E00" w:rsidRDefault="00D85CF5">
      <w:pPr>
        <w:pStyle w:val="ListParagraph"/>
        <w:numPr>
          <w:ilvl w:val="0"/>
          <w:numId w:val="7"/>
        </w:numPr>
        <w:tabs>
          <w:tab w:val="left" w:pos="873"/>
          <w:tab w:val="left" w:pos="874"/>
        </w:tabs>
        <w:spacing w:line="247" w:lineRule="auto"/>
        <w:ind w:left="873" w:right="1409"/>
        <w:jc w:val="left"/>
        <w:rPr>
          <w:sz w:val="19"/>
        </w:rPr>
      </w:pPr>
      <w:r>
        <w:rPr>
          <w:color w:val="231F20"/>
          <w:w w:val="105"/>
          <w:sz w:val="19"/>
        </w:rPr>
        <w:t xml:space="preserve">to exercise oversight of all ministers falling within any of the categories </w:t>
      </w:r>
      <w:r>
        <w:rPr>
          <w:color w:val="231F20"/>
          <w:spacing w:val="2"/>
          <w:w w:val="105"/>
          <w:sz w:val="19"/>
        </w:rPr>
        <w:t xml:space="preserve">2(3) </w:t>
      </w:r>
      <w:r>
        <w:rPr>
          <w:color w:val="231F20"/>
          <w:spacing w:val="3"/>
          <w:w w:val="105"/>
          <w:sz w:val="19"/>
        </w:rPr>
        <w:t xml:space="preserve">(a), (b) </w:t>
      </w:r>
      <w:r>
        <w:rPr>
          <w:color w:val="231F20"/>
          <w:spacing w:val="5"/>
          <w:w w:val="105"/>
          <w:sz w:val="19"/>
        </w:rPr>
        <w:t xml:space="preserve">(f) </w:t>
      </w:r>
      <w:r>
        <w:rPr>
          <w:color w:val="231F20"/>
          <w:w w:val="105"/>
          <w:sz w:val="19"/>
        </w:rPr>
        <w:t xml:space="preserve">and </w:t>
      </w:r>
      <w:r>
        <w:rPr>
          <w:color w:val="231F20"/>
          <w:spacing w:val="2"/>
          <w:w w:val="105"/>
          <w:sz w:val="19"/>
        </w:rPr>
        <w:t xml:space="preserve">(g) </w:t>
      </w:r>
      <w:r>
        <w:rPr>
          <w:color w:val="231F20"/>
          <w:w w:val="105"/>
          <w:sz w:val="19"/>
        </w:rPr>
        <w:t>except</w:t>
      </w:r>
      <w:r>
        <w:rPr>
          <w:color w:val="231F20"/>
          <w:spacing w:val="6"/>
          <w:w w:val="105"/>
          <w:sz w:val="19"/>
        </w:rPr>
        <w:t xml:space="preserve"> </w:t>
      </w:r>
      <w:r>
        <w:rPr>
          <w:color w:val="231F20"/>
          <w:w w:val="105"/>
          <w:sz w:val="19"/>
        </w:rPr>
        <w:t>moderators</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synods</w:t>
      </w:r>
      <w:r>
        <w:rPr>
          <w:color w:val="231F20"/>
          <w:spacing w:val="6"/>
          <w:w w:val="105"/>
          <w:sz w:val="19"/>
        </w:rPr>
        <w:t xml:space="preserve"> </w:t>
      </w:r>
      <w:r>
        <w:rPr>
          <w:color w:val="231F20"/>
          <w:w w:val="105"/>
          <w:sz w:val="19"/>
        </w:rPr>
        <w:t>who</w:t>
      </w:r>
      <w:r>
        <w:rPr>
          <w:color w:val="231F20"/>
          <w:spacing w:val="6"/>
          <w:w w:val="105"/>
          <w:sz w:val="19"/>
        </w:rPr>
        <w:t xml:space="preserve"> </w:t>
      </w:r>
      <w:r>
        <w:rPr>
          <w:color w:val="231F20"/>
          <w:w w:val="105"/>
          <w:sz w:val="19"/>
        </w:rPr>
        <w:t>are</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responsibility</w:t>
      </w:r>
      <w:r>
        <w:rPr>
          <w:color w:val="231F20"/>
          <w:spacing w:val="6"/>
          <w:w w:val="105"/>
          <w:sz w:val="19"/>
        </w:rPr>
        <w:t xml:space="preserve"> </w:t>
      </w:r>
      <w:r>
        <w:rPr>
          <w:color w:val="231F20"/>
          <w:w w:val="105"/>
          <w:sz w:val="19"/>
        </w:rPr>
        <w:t>of</w:t>
      </w:r>
      <w:r>
        <w:rPr>
          <w:color w:val="231F20"/>
          <w:spacing w:val="6"/>
          <w:w w:val="105"/>
          <w:sz w:val="19"/>
        </w:rPr>
        <w:t xml:space="preserve"> </w:t>
      </w:r>
      <w:r>
        <w:rPr>
          <w:color w:val="231F20"/>
          <w:w w:val="105"/>
          <w:sz w:val="19"/>
        </w:rPr>
        <w:t>the</w:t>
      </w:r>
      <w:r>
        <w:rPr>
          <w:color w:val="231F20"/>
          <w:spacing w:val="6"/>
          <w:w w:val="105"/>
          <w:sz w:val="19"/>
        </w:rPr>
        <w:t xml:space="preserve"> </w:t>
      </w:r>
      <w:r>
        <w:rPr>
          <w:color w:val="231F20"/>
          <w:w w:val="105"/>
          <w:sz w:val="19"/>
        </w:rPr>
        <w:t>General</w:t>
      </w:r>
      <w:r>
        <w:rPr>
          <w:color w:val="231F20"/>
          <w:spacing w:val="6"/>
          <w:w w:val="105"/>
          <w:sz w:val="19"/>
        </w:rPr>
        <w:t xml:space="preserve"> </w:t>
      </w:r>
      <w:r>
        <w:rPr>
          <w:color w:val="231F20"/>
          <w:w w:val="105"/>
          <w:sz w:val="19"/>
        </w:rPr>
        <w:t>Assembly.</w:t>
      </w:r>
    </w:p>
    <w:p w:rsidR="00CD5E00" w:rsidRDefault="00CD5E00">
      <w:pPr>
        <w:spacing w:line="247" w:lineRule="auto"/>
        <w:rPr>
          <w:sz w:val="19"/>
        </w:rPr>
        <w:sectPr w:rsidR="00CD5E00">
          <w:pgSz w:w="11910" w:h="16840"/>
          <w:pgMar w:top="940" w:right="820" w:bottom="880" w:left="1000" w:header="0" w:footer="694" w:gutter="0"/>
          <w:cols w:space="720"/>
        </w:sectPr>
      </w:pPr>
    </w:p>
    <w:p w:rsidR="00CD5E00" w:rsidRDefault="00D85CF5">
      <w:pPr>
        <w:pStyle w:val="ListParagraph"/>
        <w:numPr>
          <w:ilvl w:val="0"/>
          <w:numId w:val="7"/>
        </w:numPr>
        <w:tabs>
          <w:tab w:val="left" w:pos="1157"/>
          <w:tab w:val="left" w:pos="1158"/>
        </w:tabs>
        <w:spacing w:before="51"/>
        <w:ind w:hanging="721"/>
        <w:jc w:val="left"/>
        <w:rPr>
          <w:sz w:val="19"/>
        </w:rPr>
      </w:pPr>
      <w:r>
        <w:rPr>
          <w:color w:val="231F20"/>
          <w:w w:val="110"/>
          <w:sz w:val="19"/>
        </w:rPr>
        <w:t>to</w:t>
      </w:r>
      <w:r>
        <w:rPr>
          <w:color w:val="231F20"/>
          <w:spacing w:val="-4"/>
          <w:w w:val="110"/>
          <w:sz w:val="19"/>
        </w:rPr>
        <w:t xml:space="preserve"> </w:t>
      </w:r>
      <w:r>
        <w:rPr>
          <w:color w:val="231F20"/>
          <w:w w:val="110"/>
          <w:sz w:val="19"/>
        </w:rPr>
        <w:t>receive</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decide</w:t>
      </w:r>
      <w:r>
        <w:rPr>
          <w:color w:val="231F20"/>
          <w:spacing w:val="-3"/>
          <w:w w:val="110"/>
          <w:sz w:val="19"/>
        </w:rPr>
        <w:t xml:space="preserve"> </w:t>
      </w:r>
      <w:r>
        <w:rPr>
          <w:color w:val="231F20"/>
          <w:w w:val="110"/>
          <w:sz w:val="19"/>
        </w:rPr>
        <w:t>upon</w:t>
      </w:r>
      <w:r>
        <w:rPr>
          <w:color w:val="231F20"/>
          <w:spacing w:val="-4"/>
          <w:w w:val="110"/>
          <w:sz w:val="19"/>
        </w:rPr>
        <w:t xml:space="preserve"> </w:t>
      </w:r>
      <w:r>
        <w:rPr>
          <w:color w:val="231F20"/>
          <w:w w:val="110"/>
          <w:sz w:val="19"/>
        </w:rPr>
        <w:t>applications</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recognition</w:t>
      </w:r>
      <w:r>
        <w:rPr>
          <w:color w:val="231F20"/>
          <w:spacing w:val="-3"/>
          <w:w w:val="110"/>
          <w:sz w:val="19"/>
        </w:rPr>
        <w:t xml:space="preserve"> </w:t>
      </w:r>
      <w:r>
        <w:rPr>
          <w:color w:val="231F20"/>
          <w:w w:val="110"/>
          <w:sz w:val="19"/>
        </w:rPr>
        <w:t>as</w:t>
      </w:r>
      <w:r>
        <w:rPr>
          <w:color w:val="231F20"/>
          <w:spacing w:val="-4"/>
          <w:w w:val="110"/>
          <w:sz w:val="19"/>
        </w:rPr>
        <w:t xml:space="preserve"> </w:t>
      </w:r>
      <w:r>
        <w:rPr>
          <w:color w:val="231F20"/>
          <w:w w:val="110"/>
          <w:sz w:val="19"/>
        </w:rPr>
        <w:t>candidates</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ministry.</w:t>
      </w:r>
    </w:p>
    <w:p w:rsidR="00CD5E00" w:rsidRDefault="00CD5E00">
      <w:pPr>
        <w:pStyle w:val="BodyText"/>
        <w:spacing w:before="4"/>
        <w:rPr>
          <w:sz w:val="20"/>
        </w:rPr>
      </w:pPr>
    </w:p>
    <w:p w:rsidR="00CD5E00" w:rsidRDefault="00D85CF5">
      <w:pPr>
        <w:pStyle w:val="ListParagraph"/>
        <w:numPr>
          <w:ilvl w:val="0"/>
          <w:numId w:val="7"/>
        </w:numPr>
        <w:tabs>
          <w:tab w:val="left" w:pos="1157"/>
          <w:tab w:val="left" w:pos="1158"/>
        </w:tabs>
        <w:spacing w:line="247" w:lineRule="auto"/>
        <w:ind w:right="1241"/>
        <w:jc w:val="left"/>
        <w:rPr>
          <w:sz w:val="19"/>
        </w:rPr>
      </w:pPr>
      <w:r>
        <w:rPr>
          <w:color w:val="231F20"/>
          <w:w w:val="105"/>
          <w:sz w:val="19"/>
        </w:rPr>
        <w:t>to receive and forward to the General Assembly, recommendations concerning applications for admission into the United Reformed Church from ministers, probationers or  congregations.</w:t>
      </w:r>
    </w:p>
    <w:p w:rsidR="00CD5E00" w:rsidRDefault="00CD5E00">
      <w:pPr>
        <w:pStyle w:val="BodyText"/>
        <w:spacing w:before="12"/>
      </w:pPr>
    </w:p>
    <w:p w:rsidR="00CD5E00" w:rsidRDefault="00D85CF5">
      <w:pPr>
        <w:pStyle w:val="ListParagraph"/>
        <w:numPr>
          <w:ilvl w:val="0"/>
          <w:numId w:val="7"/>
        </w:numPr>
        <w:tabs>
          <w:tab w:val="left" w:pos="1157"/>
          <w:tab w:val="left" w:pos="1158"/>
        </w:tabs>
        <w:spacing w:line="247" w:lineRule="auto"/>
        <w:ind w:right="1396" w:hanging="721"/>
        <w:jc w:val="left"/>
        <w:rPr>
          <w:sz w:val="19"/>
        </w:rPr>
      </w:pPr>
      <w:r>
        <w:rPr>
          <w:color w:val="231F20"/>
          <w:w w:val="105"/>
          <w:sz w:val="19"/>
        </w:rPr>
        <w:t>to give oversight to candidates for the ministry and to candidates for any form of full-time service in the Church at home and abroad, and, in the case of candidates for the ministry, determine their eligibility for a</w:t>
      </w:r>
      <w:r>
        <w:rPr>
          <w:color w:val="231F20"/>
          <w:spacing w:val="7"/>
          <w:w w:val="105"/>
          <w:sz w:val="19"/>
        </w:rPr>
        <w:t xml:space="preserve"> </w:t>
      </w:r>
      <w:r>
        <w:rPr>
          <w:color w:val="231F20"/>
          <w:w w:val="105"/>
          <w:sz w:val="19"/>
        </w:rPr>
        <w:t>call.</w:t>
      </w:r>
    </w:p>
    <w:p w:rsidR="00CD5E00" w:rsidRDefault="00CD5E00">
      <w:pPr>
        <w:pStyle w:val="BodyText"/>
        <w:spacing w:before="11"/>
      </w:pPr>
    </w:p>
    <w:p w:rsidR="00CD5E00" w:rsidRDefault="00D85CF5">
      <w:pPr>
        <w:pStyle w:val="ListParagraph"/>
        <w:numPr>
          <w:ilvl w:val="0"/>
          <w:numId w:val="7"/>
        </w:numPr>
        <w:tabs>
          <w:tab w:val="left" w:pos="1157"/>
          <w:tab w:val="left" w:pos="1158"/>
        </w:tabs>
        <w:spacing w:line="247" w:lineRule="auto"/>
        <w:ind w:right="1200"/>
        <w:jc w:val="left"/>
        <w:rPr>
          <w:sz w:val="19"/>
        </w:rPr>
      </w:pPr>
      <w:r>
        <w:rPr>
          <w:color w:val="231F20"/>
          <w:w w:val="110"/>
          <w:sz w:val="19"/>
        </w:rPr>
        <w:t>‘Where</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Synod,</w:t>
      </w:r>
      <w:r>
        <w:rPr>
          <w:color w:val="231F20"/>
          <w:spacing w:val="-8"/>
          <w:w w:val="110"/>
          <w:sz w:val="19"/>
        </w:rPr>
        <w:t xml:space="preserve"> </w:t>
      </w:r>
      <w:r>
        <w:rPr>
          <w:color w:val="231F20"/>
          <w:w w:val="110"/>
          <w:sz w:val="19"/>
        </w:rPr>
        <w:t>acting</w:t>
      </w:r>
      <w:r>
        <w:rPr>
          <w:color w:val="231F20"/>
          <w:spacing w:val="-9"/>
          <w:w w:val="110"/>
          <w:sz w:val="19"/>
        </w:rPr>
        <w:t xml:space="preserve"> </w:t>
      </w:r>
      <w:r>
        <w:rPr>
          <w:color w:val="231F20"/>
          <w:w w:val="110"/>
          <w:sz w:val="19"/>
        </w:rPr>
        <w:t>through</w:t>
      </w:r>
      <w:r>
        <w:rPr>
          <w:color w:val="231F20"/>
          <w:spacing w:val="-9"/>
          <w:w w:val="110"/>
          <w:sz w:val="19"/>
        </w:rPr>
        <w:t xml:space="preserve"> </w:t>
      </w:r>
      <w:r>
        <w:rPr>
          <w:color w:val="231F20"/>
          <w:w w:val="110"/>
          <w:sz w:val="19"/>
        </w:rPr>
        <w:t>its</w:t>
      </w:r>
      <w:r>
        <w:rPr>
          <w:color w:val="231F20"/>
          <w:spacing w:val="-8"/>
          <w:w w:val="110"/>
          <w:sz w:val="19"/>
        </w:rPr>
        <w:t xml:space="preserve"> </w:t>
      </w:r>
      <w:r>
        <w:rPr>
          <w:color w:val="231F20"/>
          <w:w w:val="110"/>
          <w:sz w:val="19"/>
        </w:rPr>
        <w:t>Mandated</w:t>
      </w:r>
      <w:r>
        <w:rPr>
          <w:color w:val="231F20"/>
          <w:spacing w:val="-9"/>
          <w:w w:val="110"/>
          <w:sz w:val="19"/>
        </w:rPr>
        <w:t xml:space="preserve"> </w:t>
      </w:r>
      <w:r>
        <w:rPr>
          <w:color w:val="231F20"/>
          <w:w w:val="110"/>
          <w:sz w:val="19"/>
        </w:rPr>
        <w:t>Group</w:t>
      </w:r>
      <w:r>
        <w:rPr>
          <w:color w:val="231F20"/>
          <w:spacing w:val="-9"/>
          <w:w w:val="110"/>
          <w:sz w:val="19"/>
        </w:rPr>
        <w:t xml:space="preserve"> </w:t>
      </w:r>
      <w:r>
        <w:rPr>
          <w:color w:val="231F20"/>
          <w:w w:val="110"/>
          <w:sz w:val="19"/>
        </w:rPr>
        <w:t>as</w:t>
      </w:r>
      <w:r>
        <w:rPr>
          <w:color w:val="231F20"/>
          <w:spacing w:val="-8"/>
          <w:w w:val="110"/>
          <w:sz w:val="19"/>
        </w:rPr>
        <w:t xml:space="preserve"> </w:t>
      </w:r>
      <w:r>
        <w:rPr>
          <w:color w:val="231F20"/>
          <w:w w:val="110"/>
          <w:sz w:val="19"/>
        </w:rPr>
        <w:t>defined</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Disciplinary</w:t>
      </w:r>
      <w:r>
        <w:rPr>
          <w:color w:val="231F20"/>
          <w:spacing w:val="-9"/>
          <w:w w:val="110"/>
          <w:sz w:val="19"/>
        </w:rPr>
        <w:t xml:space="preserve"> </w:t>
      </w:r>
      <w:r>
        <w:rPr>
          <w:color w:val="231F20"/>
          <w:w w:val="110"/>
          <w:sz w:val="19"/>
        </w:rPr>
        <w:t>Process referred to below, considers that a Minister is or may not be exercising his/her Ministry in accordance with Paragraph 2 of Schedule E to the Basis of Union, to refer the case of that Minister to the Commission Stage of the Disciplinary Process contained in Section O of the Manual of the United Reformed Church and in every such case to suspend the Minister concerned</w:t>
      </w:r>
      <w:r>
        <w:rPr>
          <w:color w:val="231F20"/>
          <w:spacing w:val="-6"/>
          <w:w w:val="110"/>
          <w:sz w:val="19"/>
        </w:rPr>
        <w:t xml:space="preserve"> </w:t>
      </w:r>
      <w:r>
        <w:rPr>
          <w:color w:val="231F20"/>
          <w:w w:val="110"/>
          <w:sz w:val="19"/>
        </w:rPr>
        <w:t>pending</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resolution</w:t>
      </w:r>
      <w:r>
        <w:rPr>
          <w:color w:val="231F20"/>
          <w:spacing w:val="-6"/>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matter</w:t>
      </w:r>
      <w:r>
        <w:rPr>
          <w:color w:val="231F20"/>
          <w:spacing w:val="-6"/>
          <w:w w:val="110"/>
          <w:sz w:val="19"/>
        </w:rPr>
        <w:t xml:space="preserve"> </w:t>
      </w:r>
      <w:r>
        <w:rPr>
          <w:color w:val="231F20"/>
          <w:w w:val="110"/>
          <w:sz w:val="19"/>
        </w:rPr>
        <w:t>under</w:t>
      </w:r>
      <w:r>
        <w:rPr>
          <w:color w:val="231F20"/>
          <w:spacing w:val="-6"/>
          <w:w w:val="110"/>
          <w:sz w:val="19"/>
        </w:rPr>
        <w:t xml:space="preserve"> </w:t>
      </w:r>
      <w:r>
        <w:rPr>
          <w:color w:val="231F20"/>
          <w:w w:val="110"/>
          <w:sz w:val="19"/>
        </w:rPr>
        <w:t>that</w:t>
      </w:r>
      <w:r>
        <w:rPr>
          <w:color w:val="231F20"/>
          <w:spacing w:val="-6"/>
          <w:w w:val="110"/>
          <w:sz w:val="19"/>
        </w:rPr>
        <w:t xml:space="preserve"> </w:t>
      </w:r>
      <w:r>
        <w:rPr>
          <w:color w:val="231F20"/>
          <w:w w:val="110"/>
          <w:sz w:val="19"/>
        </w:rPr>
        <w:t>Process</w:t>
      </w:r>
      <w:r>
        <w:rPr>
          <w:color w:val="231F20"/>
          <w:spacing w:val="-6"/>
          <w:w w:val="110"/>
          <w:sz w:val="19"/>
        </w:rPr>
        <w:t xml:space="preserve"> </w:t>
      </w:r>
      <w:r>
        <w:rPr>
          <w:color w:val="231F20"/>
          <w:w w:val="110"/>
          <w:sz w:val="19"/>
        </w:rPr>
        <w:t>(for</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avoidance</w:t>
      </w:r>
    </w:p>
    <w:p w:rsidR="00CD5E00" w:rsidRDefault="00D85CF5">
      <w:pPr>
        <w:pStyle w:val="BodyText"/>
        <w:spacing w:before="7" w:line="247" w:lineRule="auto"/>
        <w:ind w:left="1157" w:right="1767"/>
      </w:pPr>
      <w:r>
        <w:rPr>
          <w:color w:val="231F20"/>
          <w:w w:val="105"/>
        </w:rPr>
        <w:t>of doubt the calling in of the Mandated Group under that Process in order to fulfil its responsibilities marking the commencement of the Disciplinary Process).’</w:t>
      </w:r>
    </w:p>
    <w:p w:rsidR="00CD5E00" w:rsidRDefault="00CD5E00">
      <w:pPr>
        <w:pStyle w:val="BodyText"/>
        <w:rPr>
          <w:sz w:val="20"/>
        </w:rPr>
      </w:pPr>
    </w:p>
    <w:p w:rsidR="00CD5E00" w:rsidRDefault="00CD5E00">
      <w:pPr>
        <w:pStyle w:val="BodyText"/>
        <w:spacing w:before="6"/>
      </w:pPr>
    </w:p>
    <w:p w:rsidR="00CD5E00" w:rsidRDefault="00D85CF5">
      <w:pPr>
        <w:pStyle w:val="ListParagraph"/>
        <w:numPr>
          <w:ilvl w:val="0"/>
          <w:numId w:val="7"/>
        </w:numPr>
        <w:tabs>
          <w:tab w:val="left" w:pos="1157"/>
          <w:tab w:val="left" w:pos="1158"/>
        </w:tabs>
        <w:spacing w:line="247" w:lineRule="auto"/>
        <w:ind w:right="1280"/>
        <w:jc w:val="left"/>
        <w:rPr>
          <w:sz w:val="19"/>
        </w:rPr>
      </w:pPr>
      <w:r>
        <w:rPr>
          <w:color w:val="231F20"/>
          <w:w w:val="105"/>
          <w:sz w:val="19"/>
        </w:rPr>
        <w:t>to appoint, or to concur in the appointment of, non-stipendiary ministers to their particular service and to review this service at stated</w:t>
      </w:r>
      <w:r>
        <w:rPr>
          <w:color w:val="231F20"/>
          <w:spacing w:val="15"/>
          <w:w w:val="105"/>
          <w:sz w:val="19"/>
        </w:rPr>
        <w:t xml:space="preserve"> </w:t>
      </w:r>
      <w:r>
        <w:rPr>
          <w:color w:val="231F20"/>
          <w:w w:val="105"/>
          <w:sz w:val="19"/>
        </w:rPr>
        <w:t>intervals.</w:t>
      </w:r>
    </w:p>
    <w:p w:rsidR="00CD5E00" w:rsidRDefault="00CD5E00">
      <w:pPr>
        <w:pStyle w:val="BodyText"/>
        <w:spacing w:before="10"/>
      </w:pPr>
    </w:p>
    <w:p w:rsidR="00CD5E00" w:rsidRDefault="00D85CF5">
      <w:pPr>
        <w:pStyle w:val="ListParagraph"/>
        <w:numPr>
          <w:ilvl w:val="0"/>
          <w:numId w:val="7"/>
        </w:numPr>
        <w:tabs>
          <w:tab w:val="left" w:pos="1157"/>
          <w:tab w:val="left" w:pos="1158"/>
        </w:tabs>
        <w:spacing w:line="247" w:lineRule="auto"/>
        <w:ind w:right="1590"/>
        <w:jc w:val="left"/>
        <w:rPr>
          <w:sz w:val="19"/>
        </w:rPr>
      </w:pPr>
      <w:r>
        <w:rPr>
          <w:color w:val="231F20"/>
          <w:w w:val="105"/>
          <w:sz w:val="19"/>
        </w:rPr>
        <w:t>to accredit and provide support and training for lay preachers and worship leaders and,   in consultation with the Local Churches concerned , to give authority for appropriate      lay</w:t>
      </w:r>
      <w:r>
        <w:rPr>
          <w:color w:val="231F20"/>
          <w:spacing w:val="10"/>
          <w:w w:val="105"/>
          <w:sz w:val="19"/>
        </w:rPr>
        <w:t xml:space="preserve"> </w:t>
      </w:r>
      <w:r>
        <w:rPr>
          <w:color w:val="231F20"/>
          <w:w w:val="105"/>
          <w:sz w:val="19"/>
        </w:rPr>
        <w:t>persons</w:t>
      </w:r>
      <w:r>
        <w:rPr>
          <w:color w:val="231F20"/>
          <w:spacing w:val="10"/>
          <w:w w:val="105"/>
          <w:sz w:val="19"/>
        </w:rPr>
        <w:t xml:space="preserve"> </w:t>
      </w:r>
      <w:r>
        <w:rPr>
          <w:color w:val="231F20"/>
          <w:w w:val="105"/>
          <w:sz w:val="19"/>
        </w:rPr>
        <w:t>to</w:t>
      </w:r>
      <w:r>
        <w:rPr>
          <w:color w:val="231F20"/>
          <w:spacing w:val="11"/>
          <w:w w:val="105"/>
          <w:sz w:val="19"/>
        </w:rPr>
        <w:t xml:space="preserve"> </w:t>
      </w:r>
      <w:r>
        <w:rPr>
          <w:color w:val="231F20"/>
          <w:w w:val="105"/>
          <w:sz w:val="19"/>
        </w:rPr>
        <w:t>preside</w:t>
      </w:r>
      <w:r>
        <w:rPr>
          <w:color w:val="231F20"/>
          <w:spacing w:val="10"/>
          <w:w w:val="105"/>
          <w:sz w:val="19"/>
        </w:rPr>
        <w:t xml:space="preserve"> </w:t>
      </w:r>
      <w:r>
        <w:rPr>
          <w:color w:val="231F20"/>
          <w:w w:val="105"/>
          <w:sz w:val="19"/>
        </w:rPr>
        <w:t>at</w:t>
      </w:r>
      <w:r>
        <w:rPr>
          <w:color w:val="231F20"/>
          <w:spacing w:val="11"/>
          <w:w w:val="105"/>
          <w:sz w:val="19"/>
        </w:rPr>
        <w:t xml:space="preserve"> </w:t>
      </w:r>
      <w:r>
        <w:rPr>
          <w:color w:val="231F20"/>
          <w:w w:val="105"/>
          <w:sz w:val="19"/>
        </w:rPr>
        <w:t>the</w:t>
      </w:r>
      <w:r>
        <w:rPr>
          <w:color w:val="231F20"/>
          <w:spacing w:val="10"/>
          <w:w w:val="105"/>
          <w:sz w:val="19"/>
        </w:rPr>
        <w:t xml:space="preserve"> </w:t>
      </w:r>
      <w:r>
        <w:rPr>
          <w:color w:val="231F20"/>
          <w:w w:val="105"/>
          <w:sz w:val="19"/>
        </w:rPr>
        <w:t>sacraments.</w:t>
      </w:r>
      <w:r>
        <w:rPr>
          <w:color w:val="231F20"/>
          <w:spacing w:val="11"/>
          <w:w w:val="105"/>
          <w:sz w:val="19"/>
        </w:rPr>
        <w:t xml:space="preserve"> </w:t>
      </w:r>
      <w:r>
        <w:rPr>
          <w:color w:val="231F20"/>
          <w:w w:val="105"/>
          <w:sz w:val="19"/>
        </w:rPr>
        <w:t>Authorisation</w:t>
      </w:r>
      <w:r>
        <w:rPr>
          <w:color w:val="231F20"/>
          <w:spacing w:val="10"/>
          <w:w w:val="105"/>
          <w:sz w:val="19"/>
        </w:rPr>
        <w:t xml:space="preserve"> </w:t>
      </w:r>
      <w:r>
        <w:rPr>
          <w:color w:val="231F20"/>
          <w:w w:val="105"/>
          <w:sz w:val="19"/>
        </w:rPr>
        <w:t>for</w:t>
      </w:r>
      <w:r>
        <w:rPr>
          <w:color w:val="231F20"/>
          <w:spacing w:val="11"/>
          <w:w w:val="105"/>
          <w:sz w:val="19"/>
        </w:rPr>
        <w:t xml:space="preserve"> </w:t>
      </w:r>
      <w:r>
        <w:rPr>
          <w:color w:val="231F20"/>
          <w:w w:val="105"/>
          <w:sz w:val="19"/>
        </w:rPr>
        <w:t>lay</w:t>
      </w:r>
      <w:r>
        <w:rPr>
          <w:color w:val="231F20"/>
          <w:spacing w:val="10"/>
          <w:w w:val="105"/>
          <w:sz w:val="19"/>
        </w:rPr>
        <w:t xml:space="preserve"> </w:t>
      </w:r>
      <w:r>
        <w:rPr>
          <w:color w:val="231F20"/>
          <w:w w:val="105"/>
          <w:sz w:val="19"/>
        </w:rPr>
        <w:t>persons</w:t>
      </w:r>
      <w:r>
        <w:rPr>
          <w:color w:val="231F20"/>
          <w:spacing w:val="11"/>
          <w:w w:val="105"/>
          <w:sz w:val="19"/>
        </w:rPr>
        <w:t xml:space="preserve"> </w:t>
      </w:r>
      <w:r>
        <w:rPr>
          <w:color w:val="231F20"/>
          <w:w w:val="105"/>
          <w:sz w:val="19"/>
        </w:rPr>
        <w:t>to</w:t>
      </w:r>
      <w:r>
        <w:rPr>
          <w:color w:val="231F20"/>
          <w:spacing w:val="10"/>
          <w:w w:val="105"/>
          <w:sz w:val="19"/>
        </w:rPr>
        <w:t xml:space="preserve"> </w:t>
      </w:r>
      <w:r>
        <w:rPr>
          <w:color w:val="231F20"/>
          <w:w w:val="105"/>
          <w:sz w:val="19"/>
        </w:rPr>
        <w:t>preside</w:t>
      </w:r>
      <w:r>
        <w:rPr>
          <w:color w:val="231F20"/>
          <w:spacing w:val="11"/>
          <w:w w:val="105"/>
          <w:sz w:val="19"/>
        </w:rPr>
        <w:t xml:space="preserve"> </w:t>
      </w:r>
      <w:r>
        <w:rPr>
          <w:color w:val="231F20"/>
          <w:w w:val="105"/>
          <w:sz w:val="19"/>
        </w:rPr>
        <w:t>at</w:t>
      </w:r>
      <w:r>
        <w:rPr>
          <w:color w:val="231F20"/>
          <w:spacing w:val="10"/>
          <w:w w:val="105"/>
          <w:sz w:val="19"/>
        </w:rPr>
        <w:t xml:space="preserve"> </w:t>
      </w:r>
      <w:r>
        <w:rPr>
          <w:color w:val="231F20"/>
          <w:w w:val="105"/>
          <w:sz w:val="19"/>
        </w:rPr>
        <w:t>the</w:t>
      </w:r>
    </w:p>
    <w:p w:rsidR="00CD5E00" w:rsidRDefault="00D85CF5">
      <w:pPr>
        <w:pStyle w:val="BodyText"/>
        <w:spacing w:before="4" w:line="247" w:lineRule="auto"/>
        <w:ind w:left="1157" w:right="1452"/>
      </w:pPr>
      <w:r>
        <w:rPr>
          <w:color w:val="231F20"/>
          <w:w w:val="110"/>
        </w:rPr>
        <w:t>Sacraments in Ecumenical Areas shall only be given in consultation with the appropriate Ecumenical Partner,</w:t>
      </w:r>
    </w:p>
    <w:p w:rsidR="00CD5E00" w:rsidRDefault="00CD5E00">
      <w:pPr>
        <w:pStyle w:val="BodyText"/>
        <w:spacing w:before="10"/>
      </w:pPr>
    </w:p>
    <w:p w:rsidR="00CD5E00" w:rsidRDefault="00D85CF5">
      <w:pPr>
        <w:pStyle w:val="ListParagraph"/>
        <w:numPr>
          <w:ilvl w:val="0"/>
          <w:numId w:val="7"/>
        </w:numPr>
        <w:tabs>
          <w:tab w:val="left" w:pos="1157"/>
          <w:tab w:val="left" w:pos="1158"/>
        </w:tabs>
        <w:spacing w:line="247" w:lineRule="auto"/>
        <w:ind w:right="1681"/>
        <w:jc w:val="left"/>
        <w:rPr>
          <w:sz w:val="19"/>
        </w:rPr>
      </w:pPr>
      <w:r>
        <w:rPr>
          <w:color w:val="231F20"/>
          <w:w w:val="105"/>
          <w:sz w:val="19"/>
        </w:rPr>
        <w:t>to receive the resignation of ministers and to decide upon appropriate action (see also paragraph</w:t>
      </w:r>
      <w:r>
        <w:rPr>
          <w:color w:val="231F20"/>
          <w:spacing w:val="1"/>
          <w:w w:val="105"/>
          <w:sz w:val="19"/>
        </w:rPr>
        <w:t xml:space="preserve"> </w:t>
      </w:r>
      <w:r>
        <w:rPr>
          <w:color w:val="231F20"/>
          <w:w w:val="105"/>
          <w:sz w:val="19"/>
        </w:rPr>
        <w:t>2.5.xviii)</w:t>
      </w:r>
    </w:p>
    <w:p w:rsidR="00CD5E00" w:rsidRDefault="00CD5E00">
      <w:pPr>
        <w:pStyle w:val="BodyText"/>
        <w:spacing w:before="10"/>
      </w:pPr>
    </w:p>
    <w:p w:rsidR="00CD5E00" w:rsidRDefault="00D85CF5">
      <w:pPr>
        <w:pStyle w:val="ListParagraph"/>
        <w:numPr>
          <w:ilvl w:val="0"/>
          <w:numId w:val="7"/>
        </w:numPr>
        <w:tabs>
          <w:tab w:val="left" w:pos="1157"/>
          <w:tab w:val="left" w:pos="1158"/>
        </w:tabs>
        <w:spacing w:line="247" w:lineRule="auto"/>
        <w:ind w:right="1084"/>
        <w:jc w:val="left"/>
        <w:rPr>
          <w:sz w:val="19"/>
        </w:rPr>
      </w:pPr>
      <w:r>
        <w:rPr>
          <w:color w:val="231F20"/>
          <w:w w:val="110"/>
          <w:sz w:val="19"/>
        </w:rPr>
        <w:t>to</w:t>
      </w:r>
      <w:r>
        <w:rPr>
          <w:color w:val="231F20"/>
          <w:spacing w:val="-7"/>
          <w:w w:val="110"/>
          <w:sz w:val="19"/>
        </w:rPr>
        <w:t xml:space="preserve"> </w:t>
      </w:r>
      <w:r>
        <w:rPr>
          <w:color w:val="231F20"/>
          <w:w w:val="110"/>
          <w:sz w:val="19"/>
        </w:rPr>
        <w:t>seek</w:t>
      </w:r>
      <w:r>
        <w:rPr>
          <w:color w:val="231F20"/>
          <w:spacing w:val="-6"/>
          <w:w w:val="110"/>
          <w:sz w:val="19"/>
        </w:rPr>
        <w:t xml:space="preserve"> </w:t>
      </w:r>
      <w:r>
        <w:rPr>
          <w:color w:val="231F20"/>
          <w:w w:val="110"/>
          <w:sz w:val="19"/>
        </w:rPr>
        <w:t>to</w:t>
      </w:r>
      <w:r>
        <w:rPr>
          <w:color w:val="231F20"/>
          <w:spacing w:val="-7"/>
          <w:w w:val="110"/>
          <w:sz w:val="19"/>
        </w:rPr>
        <w:t xml:space="preserve"> </w:t>
      </w:r>
      <w:r>
        <w:rPr>
          <w:color w:val="231F20"/>
          <w:w w:val="110"/>
          <w:sz w:val="19"/>
        </w:rPr>
        <w:t>expand</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range</w:t>
      </w:r>
      <w:r>
        <w:rPr>
          <w:color w:val="231F20"/>
          <w:spacing w:val="-6"/>
          <w:w w:val="110"/>
          <w:sz w:val="19"/>
        </w:rPr>
        <w:t xml:space="preserve"> </w:t>
      </w:r>
      <w:r>
        <w:rPr>
          <w:color w:val="231F20"/>
          <w:w w:val="110"/>
          <w:sz w:val="19"/>
        </w:rPr>
        <w:t>and</w:t>
      </w:r>
      <w:r>
        <w:rPr>
          <w:color w:val="231F20"/>
          <w:spacing w:val="-6"/>
          <w:w w:val="110"/>
          <w:sz w:val="19"/>
        </w:rPr>
        <w:t xml:space="preserve"> </w:t>
      </w:r>
      <w:r>
        <w:rPr>
          <w:color w:val="231F20"/>
          <w:w w:val="110"/>
          <w:sz w:val="19"/>
        </w:rPr>
        <w:t>deepen</w:t>
      </w:r>
      <w:r>
        <w:rPr>
          <w:color w:val="231F20"/>
          <w:spacing w:val="-7"/>
          <w:w w:val="110"/>
          <w:sz w:val="19"/>
        </w:rPr>
        <w:t xml:space="preserve"> </w:t>
      </w:r>
      <w:r>
        <w:rPr>
          <w:color w:val="231F20"/>
          <w:w w:val="110"/>
          <w:sz w:val="19"/>
        </w:rPr>
        <w:t>the</w:t>
      </w:r>
      <w:r>
        <w:rPr>
          <w:color w:val="231F20"/>
          <w:spacing w:val="-6"/>
          <w:w w:val="110"/>
          <w:sz w:val="19"/>
        </w:rPr>
        <w:t xml:space="preserve"> </w:t>
      </w:r>
      <w:r>
        <w:rPr>
          <w:color w:val="231F20"/>
          <w:w w:val="110"/>
          <w:sz w:val="19"/>
        </w:rPr>
        <w:t>nature</w:t>
      </w:r>
      <w:r>
        <w:rPr>
          <w:color w:val="231F20"/>
          <w:spacing w:val="-7"/>
          <w:w w:val="110"/>
          <w:sz w:val="19"/>
        </w:rPr>
        <w:t xml:space="preserve"> </w:t>
      </w:r>
      <w:r>
        <w:rPr>
          <w:color w:val="231F20"/>
          <w:w w:val="110"/>
          <w:sz w:val="19"/>
        </w:rPr>
        <w:t>of</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Christian</w:t>
      </w:r>
      <w:r>
        <w:rPr>
          <w:color w:val="231F20"/>
          <w:spacing w:val="-7"/>
          <w:w w:val="110"/>
          <w:sz w:val="19"/>
        </w:rPr>
        <w:t xml:space="preserve"> </w:t>
      </w:r>
      <w:r>
        <w:rPr>
          <w:color w:val="231F20"/>
          <w:w w:val="110"/>
          <w:sz w:val="19"/>
        </w:rPr>
        <w:t>common</w:t>
      </w:r>
      <w:r>
        <w:rPr>
          <w:color w:val="231F20"/>
          <w:spacing w:val="-6"/>
          <w:w w:val="110"/>
          <w:sz w:val="19"/>
        </w:rPr>
        <w:t xml:space="preserve"> </w:t>
      </w:r>
      <w:r>
        <w:rPr>
          <w:color w:val="231F20"/>
          <w:w w:val="110"/>
          <w:sz w:val="19"/>
        </w:rPr>
        <w:t>life</w:t>
      </w:r>
      <w:r>
        <w:rPr>
          <w:color w:val="231F20"/>
          <w:spacing w:val="-7"/>
          <w:w w:val="110"/>
          <w:sz w:val="19"/>
        </w:rPr>
        <w:t xml:space="preserve"> </w:t>
      </w:r>
      <w:r>
        <w:rPr>
          <w:color w:val="231F20"/>
          <w:w w:val="110"/>
          <w:sz w:val="19"/>
        </w:rPr>
        <w:t>and</w:t>
      </w:r>
      <w:r>
        <w:rPr>
          <w:color w:val="231F20"/>
          <w:spacing w:val="-6"/>
          <w:w w:val="110"/>
          <w:sz w:val="19"/>
        </w:rPr>
        <w:t xml:space="preserve"> </w:t>
      </w:r>
      <w:r>
        <w:rPr>
          <w:color w:val="231F20"/>
          <w:w w:val="110"/>
          <w:sz w:val="19"/>
        </w:rPr>
        <w:t>witness in each local community, and in Scotland and Wales to undertake responsibility for national ecumenical</w:t>
      </w:r>
      <w:r>
        <w:rPr>
          <w:color w:val="231F20"/>
          <w:spacing w:val="-10"/>
          <w:w w:val="110"/>
          <w:sz w:val="19"/>
        </w:rPr>
        <w:t xml:space="preserve"> </w:t>
      </w:r>
      <w:r>
        <w:rPr>
          <w:color w:val="231F20"/>
          <w:w w:val="110"/>
          <w:sz w:val="19"/>
        </w:rPr>
        <w:t>relationships</w:t>
      </w:r>
      <w:r>
        <w:rPr>
          <w:color w:val="231F20"/>
          <w:spacing w:val="-9"/>
          <w:w w:val="110"/>
          <w:sz w:val="19"/>
        </w:rPr>
        <w:t xml:space="preserve"> </w:t>
      </w:r>
      <w:r>
        <w:rPr>
          <w:color w:val="231F20"/>
          <w:w w:val="110"/>
          <w:sz w:val="19"/>
        </w:rPr>
        <w:t>on</w:t>
      </w:r>
      <w:r>
        <w:rPr>
          <w:color w:val="231F20"/>
          <w:spacing w:val="-9"/>
          <w:w w:val="110"/>
          <w:sz w:val="19"/>
        </w:rPr>
        <w:t xml:space="preserve"> </w:t>
      </w:r>
      <w:r>
        <w:rPr>
          <w:color w:val="231F20"/>
          <w:w w:val="110"/>
          <w:sz w:val="19"/>
        </w:rPr>
        <w:t>behalf</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whole</w:t>
      </w:r>
      <w:r>
        <w:rPr>
          <w:color w:val="231F20"/>
          <w:spacing w:val="-9"/>
          <w:w w:val="110"/>
          <w:sz w:val="19"/>
        </w:rPr>
        <w:t xml:space="preserve"> </w:t>
      </w:r>
      <w:r>
        <w:rPr>
          <w:color w:val="231F20"/>
          <w:w w:val="110"/>
          <w:sz w:val="19"/>
        </w:rPr>
        <w:t>United</w:t>
      </w:r>
      <w:r>
        <w:rPr>
          <w:color w:val="231F20"/>
          <w:spacing w:val="-9"/>
          <w:w w:val="110"/>
          <w:sz w:val="19"/>
        </w:rPr>
        <w:t xml:space="preserve"> </w:t>
      </w:r>
      <w:r>
        <w:rPr>
          <w:color w:val="231F20"/>
          <w:w w:val="110"/>
          <w:sz w:val="19"/>
        </w:rPr>
        <w:t>Reformed</w:t>
      </w:r>
      <w:r>
        <w:rPr>
          <w:color w:val="231F20"/>
          <w:spacing w:val="-9"/>
          <w:w w:val="110"/>
          <w:sz w:val="19"/>
        </w:rPr>
        <w:t xml:space="preserve"> </w:t>
      </w:r>
      <w:r>
        <w:rPr>
          <w:color w:val="231F20"/>
          <w:w w:val="110"/>
          <w:sz w:val="19"/>
        </w:rPr>
        <w:t>Church,</w:t>
      </w:r>
      <w:r>
        <w:rPr>
          <w:color w:val="231F20"/>
          <w:spacing w:val="-10"/>
          <w:w w:val="110"/>
          <w:sz w:val="19"/>
        </w:rPr>
        <w:t xml:space="preserve"> </w:t>
      </w:r>
      <w:r>
        <w:rPr>
          <w:color w:val="231F20"/>
          <w:w w:val="110"/>
          <w:sz w:val="19"/>
        </w:rPr>
        <w:t>subject</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final authority of the General</w:t>
      </w:r>
      <w:r>
        <w:rPr>
          <w:color w:val="231F20"/>
          <w:spacing w:val="-8"/>
          <w:w w:val="110"/>
          <w:sz w:val="19"/>
        </w:rPr>
        <w:t xml:space="preserve"> </w:t>
      </w:r>
      <w:r>
        <w:rPr>
          <w:color w:val="231F20"/>
          <w:w w:val="110"/>
          <w:sz w:val="19"/>
        </w:rPr>
        <w:t>Assembly.</w:t>
      </w:r>
    </w:p>
    <w:p w:rsidR="00CD5E00" w:rsidRDefault="00CD5E00">
      <w:pPr>
        <w:pStyle w:val="BodyText"/>
        <w:rPr>
          <w:sz w:val="20"/>
        </w:rPr>
      </w:pPr>
    </w:p>
    <w:p w:rsidR="00CD5E00" w:rsidRDefault="00D85CF5">
      <w:pPr>
        <w:pStyle w:val="ListParagraph"/>
        <w:numPr>
          <w:ilvl w:val="0"/>
          <w:numId w:val="7"/>
        </w:numPr>
        <w:tabs>
          <w:tab w:val="left" w:pos="1157"/>
          <w:tab w:val="left" w:pos="1158"/>
        </w:tabs>
        <w:ind w:hanging="721"/>
        <w:jc w:val="left"/>
        <w:rPr>
          <w:sz w:val="19"/>
        </w:rPr>
      </w:pPr>
      <w:r>
        <w:rPr>
          <w:color w:val="231F20"/>
          <w:w w:val="105"/>
          <w:sz w:val="19"/>
        </w:rPr>
        <w:t>to</w:t>
      </w:r>
      <w:r>
        <w:rPr>
          <w:color w:val="231F20"/>
          <w:spacing w:val="7"/>
          <w:w w:val="105"/>
          <w:sz w:val="19"/>
        </w:rPr>
        <w:t xml:space="preserve"> </w:t>
      </w:r>
      <w:r>
        <w:rPr>
          <w:color w:val="231F20"/>
          <w:w w:val="105"/>
          <w:sz w:val="19"/>
        </w:rPr>
        <w:t>decide</w:t>
      </w:r>
      <w:r>
        <w:rPr>
          <w:color w:val="231F20"/>
          <w:spacing w:val="7"/>
          <w:w w:val="105"/>
          <w:sz w:val="19"/>
        </w:rPr>
        <w:t xml:space="preserve"> </w:t>
      </w:r>
      <w:r>
        <w:rPr>
          <w:color w:val="231F20"/>
          <w:w w:val="105"/>
          <w:sz w:val="19"/>
        </w:rPr>
        <w:t>upon</w:t>
      </w:r>
      <w:r>
        <w:rPr>
          <w:color w:val="231F20"/>
          <w:spacing w:val="8"/>
          <w:w w:val="105"/>
          <w:sz w:val="19"/>
        </w:rPr>
        <w:t xml:space="preserve"> </w:t>
      </w:r>
      <w:r>
        <w:rPr>
          <w:color w:val="231F20"/>
          <w:w w:val="105"/>
          <w:sz w:val="19"/>
        </w:rPr>
        <w:t>all</w:t>
      </w:r>
      <w:r>
        <w:rPr>
          <w:color w:val="231F20"/>
          <w:spacing w:val="7"/>
          <w:w w:val="105"/>
          <w:sz w:val="19"/>
        </w:rPr>
        <w:t xml:space="preserve"> </w:t>
      </w:r>
      <w:r>
        <w:rPr>
          <w:color w:val="231F20"/>
          <w:w w:val="105"/>
          <w:sz w:val="19"/>
        </w:rPr>
        <w:t>matters</w:t>
      </w:r>
      <w:r>
        <w:rPr>
          <w:color w:val="231F20"/>
          <w:spacing w:val="8"/>
          <w:w w:val="105"/>
          <w:sz w:val="19"/>
        </w:rPr>
        <w:t xml:space="preserve"> </w:t>
      </w:r>
      <w:r>
        <w:rPr>
          <w:color w:val="231F20"/>
          <w:w w:val="105"/>
          <w:sz w:val="19"/>
        </w:rPr>
        <w:t>regarding</w:t>
      </w:r>
      <w:r>
        <w:rPr>
          <w:color w:val="231F20"/>
          <w:spacing w:val="7"/>
          <w:w w:val="105"/>
          <w:sz w:val="19"/>
        </w:rPr>
        <w:t xml:space="preserve"> </w:t>
      </w:r>
      <w:r>
        <w:rPr>
          <w:color w:val="231F20"/>
          <w:w w:val="105"/>
          <w:sz w:val="19"/>
        </w:rPr>
        <w:t>erection,</w:t>
      </w:r>
      <w:r>
        <w:rPr>
          <w:color w:val="231F20"/>
          <w:spacing w:val="7"/>
          <w:w w:val="105"/>
          <w:sz w:val="19"/>
        </w:rPr>
        <w:t xml:space="preserve"> </w:t>
      </w:r>
      <w:r>
        <w:rPr>
          <w:color w:val="231F20"/>
          <w:w w:val="105"/>
          <w:sz w:val="19"/>
        </w:rPr>
        <w:t>major</w:t>
      </w:r>
      <w:r>
        <w:rPr>
          <w:color w:val="231F20"/>
          <w:spacing w:val="8"/>
          <w:w w:val="105"/>
          <w:sz w:val="19"/>
        </w:rPr>
        <w:t xml:space="preserve"> </w:t>
      </w:r>
      <w:r>
        <w:rPr>
          <w:color w:val="231F20"/>
          <w:w w:val="105"/>
          <w:sz w:val="19"/>
        </w:rPr>
        <w:t>reconstruction</w:t>
      </w:r>
      <w:r>
        <w:rPr>
          <w:color w:val="231F20"/>
          <w:spacing w:val="7"/>
          <w:w w:val="105"/>
          <w:sz w:val="19"/>
        </w:rPr>
        <w:t xml:space="preserve"> </w:t>
      </w:r>
      <w:r>
        <w:rPr>
          <w:color w:val="231F20"/>
          <w:w w:val="105"/>
          <w:sz w:val="19"/>
        </w:rPr>
        <w:t>or</w:t>
      </w:r>
      <w:r>
        <w:rPr>
          <w:color w:val="231F20"/>
          <w:spacing w:val="8"/>
          <w:w w:val="105"/>
          <w:sz w:val="19"/>
        </w:rPr>
        <w:t xml:space="preserve"> </w:t>
      </w:r>
      <w:r>
        <w:rPr>
          <w:color w:val="231F20"/>
          <w:w w:val="105"/>
          <w:sz w:val="19"/>
        </w:rPr>
        <w:t>disposal</w:t>
      </w:r>
      <w:r>
        <w:rPr>
          <w:color w:val="231F20"/>
          <w:spacing w:val="7"/>
          <w:w w:val="105"/>
          <w:sz w:val="19"/>
        </w:rPr>
        <w:t xml:space="preserve"> </w:t>
      </w:r>
      <w:r>
        <w:rPr>
          <w:color w:val="231F20"/>
          <w:w w:val="105"/>
          <w:sz w:val="19"/>
        </w:rPr>
        <w:t>of</w:t>
      </w:r>
      <w:r>
        <w:rPr>
          <w:color w:val="231F20"/>
          <w:spacing w:val="8"/>
          <w:w w:val="105"/>
          <w:sz w:val="19"/>
        </w:rPr>
        <w:t xml:space="preserve"> </w:t>
      </w:r>
      <w:r>
        <w:rPr>
          <w:color w:val="231F20"/>
          <w:w w:val="105"/>
          <w:sz w:val="19"/>
        </w:rPr>
        <w:t>buildings..</w:t>
      </w:r>
    </w:p>
    <w:p w:rsidR="00CD5E00" w:rsidRDefault="00CD5E00">
      <w:pPr>
        <w:pStyle w:val="BodyText"/>
        <w:spacing w:before="4"/>
        <w:rPr>
          <w:sz w:val="20"/>
        </w:rPr>
      </w:pPr>
    </w:p>
    <w:p w:rsidR="00CD5E00" w:rsidRDefault="00D85CF5">
      <w:pPr>
        <w:pStyle w:val="ListParagraph"/>
        <w:numPr>
          <w:ilvl w:val="0"/>
          <w:numId w:val="7"/>
        </w:numPr>
        <w:tabs>
          <w:tab w:val="left" w:pos="1157"/>
          <w:tab w:val="left" w:pos="1158"/>
        </w:tabs>
        <w:ind w:hanging="721"/>
        <w:jc w:val="left"/>
        <w:rPr>
          <w:sz w:val="19"/>
        </w:rPr>
      </w:pPr>
      <w:r>
        <w:rPr>
          <w:color w:val="231F20"/>
          <w:w w:val="110"/>
          <w:sz w:val="19"/>
        </w:rPr>
        <w:t>to receive, hear and decide upon references and appeals duly</w:t>
      </w:r>
      <w:r>
        <w:rPr>
          <w:color w:val="231F20"/>
          <w:spacing w:val="-26"/>
          <w:w w:val="110"/>
          <w:sz w:val="19"/>
        </w:rPr>
        <w:t xml:space="preserve"> </w:t>
      </w:r>
      <w:r>
        <w:rPr>
          <w:color w:val="231F20"/>
          <w:w w:val="110"/>
          <w:sz w:val="19"/>
        </w:rPr>
        <w:t>submitted.</w:t>
      </w:r>
    </w:p>
    <w:p w:rsidR="00CD5E00" w:rsidRDefault="00CD5E00">
      <w:pPr>
        <w:pStyle w:val="BodyText"/>
        <w:spacing w:before="4"/>
        <w:rPr>
          <w:sz w:val="20"/>
        </w:rPr>
      </w:pPr>
    </w:p>
    <w:p w:rsidR="00CD5E00" w:rsidRDefault="00D85CF5">
      <w:pPr>
        <w:pStyle w:val="ListParagraph"/>
        <w:numPr>
          <w:ilvl w:val="0"/>
          <w:numId w:val="7"/>
        </w:numPr>
        <w:tabs>
          <w:tab w:val="left" w:pos="1157"/>
          <w:tab w:val="left" w:pos="1158"/>
        </w:tabs>
        <w:spacing w:line="247" w:lineRule="auto"/>
        <w:ind w:right="1841"/>
        <w:jc w:val="left"/>
        <w:rPr>
          <w:sz w:val="19"/>
        </w:rPr>
      </w:pPr>
      <w:r>
        <w:rPr>
          <w:color w:val="231F20"/>
          <w:w w:val="110"/>
          <w:sz w:val="19"/>
        </w:rPr>
        <w:t>to</w:t>
      </w:r>
      <w:r>
        <w:rPr>
          <w:color w:val="231F20"/>
          <w:spacing w:val="-8"/>
          <w:w w:val="110"/>
          <w:sz w:val="19"/>
        </w:rPr>
        <w:t xml:space="preserve"> </w:t>
      </w:r>
      <w:r>
        <w:rPr>
          <w:color w:val="231F20"/>
          <w:w w:val="110"/>
          <w:sz w:val="19"/>
        </w:rPr>
        <w:t>do</w:t>
      </w:r>
      <w:r>
        <w:rPr>
          <w:color w:val="231F20"/>
          <w:spacing w:val="-7"/>
          <w:w w:val="110"/>
          <w:sz w:val="19"/>
        </w:rPr>
        <w:t xml:space="preserve"> </w:t>
      </w:r>
      <w:r>
        <w:rPr>
          <w:color w:val="231F20"/>
          <w:w w:val="110"/>
          <w:sz w:val="19"/>
        </w:rPr>
        <w:t>such</w:t>
      </w:r>
      <w:r>
        <w:rPr>
          <w:color w:val="231F20"/>
          <w:spacing w:val="-7"/>
          <w:w w:val="110"/>
          <w:sz w:val="19"/>
        </w:rPr>
        <w:t xml:space="preserve"> </w:t>
      </w:r>
      <w:r>
        <w:rPr>
          <w:color w:val="231F20"/>
          <w:w w:val="110"/>
          <w:sz w:val="19"/>
        </w:rPr>
        <w:t>other</w:t>
      </w:r>
      <w:r>
        <w:rPr>
          <w:color w:val="231F20"/>
          <w:spacing w:val="-7"/>
          <w:w w:val="110"/>
          <w:sz w:val="19"/>
        </w:rPr>
        <w:t xml:space="preserve"> </w:t>
      </w:r>
      <w:r>
        <w:rPr>
          <w:color w:val="231F20"/>
          <w:w w:val="110"/>
          <w:sz w:val="19"/>
        </w:rPr>
        <w:t>things</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may</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necessary</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pursuance</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its</w:t>
      </w:r>
      <w:r>
        <w:rPr>
          <w:color w:val="231F20"/>
          <w:spacing w:val="-7"/>
          <w:w w:val="110"/>
          <w:sz w:val="19"/>
        </w:rPr>
        <w:t xml:space="preserve"> </w:t>
      </w:r>
      <w:r>
        <w:rPr>
          <w:color w:val="231F20"/>
          <w:w w:val="110"/>
          <w:sz w:val="19"/>
        </w:rPr>
        <w:t>responsibility</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the common life of the</w:t>
      </w:r>
      <w:r>
        <w:rPr>
          <w:color w:val="231F20"/>
          <w:spacing w:val="-7"/>
          <w:w w:val="110"/>
          <w:sz w:val="19"/>
        </w:rPr>
        <w:t xml:space="preserve"> </w:t>
      </w:r>
      <w:r>
        <w:rPr>
          <w:color w:val="231F20"/>
          <w:w w:val="110"/>
          <w:sz w:val="19"/>
        </w:rPr>
        <w:t>church.</w:t>
      </w:r>
    </w:p>
    <w:p w:rsidR="00CD5E00" w:rsidRDefault="00CD5E00">
      <w:pPr>
        <w:pStyle w:val="BodyText"/>
        <w:spacing w:before="6"/>
        <w:rPr>
          <w:sz w:val="21"/>
        </w:rPr>
      </w:pPr>
    </w:p>
    <w:p w:rsidR="00CD5E00" w:rsidRDefault="00D85CF5">
      <w:pPr>
        <w:pStyle w:val="ListParagraph"/>
        <w:numPr>
          <w:ilvl w:val="0"/>
          <w:numId w:val="5"/>
        </w:numPr>
        <w:tabs>
          <w:tab w:val="left" w:pos="702"/>
        </w:tabs>
        <w:spacing w:line="259" w:lineRule="auto"/>
        <w:ind w:right="431" w:firstLine="0"/>
        <w:rPr>
          <w:sz w:val="19"/>
        </w:rPr>
      </w:pPr>
      <w:r>
        <w:rPr>
          <w:color w:val="231F20"/>
          <w:w w:val="105"/>
          <w:sz w:val="19"/>
        </w:rPr>
        <w:t>‘Once the Disciplinary Process has commenced in the case of any Minister, whether by the Synod or by one   of the other Councils of the Church, the Synod shall not exercise its functions in respect of that Minister (save only</w:t>
      </w:r>
      <w:r>
        <w:rPr>
          <w:color w:val="231F20"/>
          <w:spacing w:val="12"/>
          <w:w w:val="105"/>
          <w:sz w:val="19"/>
        </w:rPr>
        <w:t xml:space="preserve"> </w:t>
      </w:r>
      <w:r>
        <w:rPr>
          <w:color w:val="231F20"/>
          <w:w w:val="105"/>
          <w:sz w:val="19"/>
        </w:rPr>
        <w:t>in</w:t>
      </w:r>
      <w:r>
        <w:rPr>
          <w:color w:val="231F20"/>
          <w:spacing w:val="12"/>
          <w:w w:val="105"/>
          <w:sz w:val="19"/>
        </w:rPr>
        <w:t xml:space="preserve"> </w:t>
      </w:r>
      <w:r>
        <w:rPr>
          <w:color w:val="231F20"/>
          <w:w w:val="105"/>
          <w:sz w:val="19"/>
        </w:rPr>
        <w:t>the</w:t>
      </w:r>
      <w:r>
        <w:rPr>
          <w:color w:val="231F20"/>
          <w:spacing w:val="12"/>
          <w:w w:val="105"/>
          <w:sz w:val="19"/>
        </w:rPr>
        <w:t xml:space="preserve"> </w:t>
      </w:r>
      <w:r>
        <w:rPr>
          <w:color w:val="231F20"/>
          <w:w w:val="105"/>
          <w:sz w:val="19"/>
        </w:rPr>
        <w:t>provision</w:t>
      </w:r>
      <w:r>
        <w:rPr>
          <w:color w:val="231F20"/>
          <w:spacing w:val="13"/>
          <w:w w:val="105"/>
          <w:sz w:val="19"/>
        </w:rPr>
        <w:t xml:space="preserve"> </w:t>
      </w:r>
      <w:r>
        <w:rPr>
          <w:color w:val="231F20"/>
          <w:w w:val="105"/>
          <w:sz w:val="19"/>
        </w:rPr>
        <w:t>of</w:t>
      </w:r>
      <w:r>
        <w:rPr>
          <w:color w:val="231F20"/>
          <w:spacing w:val="12"/>
          <w:w w:val="105"/>
          <w:sz w:val="19"/>
        </w:rPr>
        <w:t xml:space="preserve"> </w:t>
      </w:r>
      <w:r>
        <w:rPr>
          <w:color w:val="231F20"/>
          <w:w w:val="105"/>
          <w:sz w:val="19"/>
        </w:rPr>
        <w:t>such</w:t>
      </w:r>
      <w:r>
        <w:rPr>
          <w:color w:val="231F20"/>
          <w:spacing w:val="12"/>
          <w:w w:val="105"/>
          <w:sz w:val="19"/>
        </w:rPr>
        <w:t xml:space="preserve"> </w:t>
      </w:r>
      <w:r>
        <w:rPr>
          <w:color w:val="231F20"/>
          <w:w w:val="105"/>
          <w:sz w:val="19"/>
        </w:rPr>
        <w:t>pastoral</w:t>
      </w:r>
      <w:r>
        <w:rPr>
          <w:color w:val="231F20"/>
          <w:spacing w:val="13"/>
          <w:w w:val="105"/>
          <w:sz w:val="19"/>
        </w:rPr>
        <w:t xml:space="preserve"> </w:t>
      </w:r>
      <w:r>
        <w:rPr>
          <w:color w:val="231F20"/>
          <w:w w:val="105"/>
          <w:sz w:val="19"/>
        </w:rPr>
        <w:t>care</w:t>
      </w:r>
      <w:r>
        <w:rPr>
          <w:color w:val="231F20"/>
          <w:spacing w:val="12"/>
          <w:w w:val="105"/>
          <w:sz w:val="19"/>
        </w:rPr>
        <w:t xml:space="preserve"> </w:t>
      </w:r>
      <w:r>
        <w:rPr>
          <w:color w:val="231F20"/>
          <w:w w:val="105"/>
          <w:sz w:val="19"/>
        </w:rPr>
        <w:t>as</w:t>
      </w:r>
      <w:r>
        <w:rPr>
          <w:color w:val="231F20"/>
          <w:spacing w:val="12"/>
          <w:w w:val="105"/>
          <w:sz w:val="19"/>
        </w:rPr>
        <w:t xml:space="preserve"> </w:t>
      </w:r>
      <w:r>
        <w:rPr>
          <w:color w:val="231F20"/>
          <w:w w:val="105"/>
          <w:sz w:val="19"/>
        </w:rPr>
        <w:t>may</w:t>
      </w:r>
      <w:r>
        <w:rPr>
          <w:color w:val="231F20"/>
          <w:spacing w:val="13"/>
          <w:w w:val="105"/>
          <w:sz w:val="19"/>
        </w:rPr>
        <w:t xml:space="preserve"> </w:t>
      </w:r>
      <w:r>
        <w:rPr>
          <w:color w:val="231F20"/>
          <w:w w:val="105"/>
          <w:sz w:val="19"/>
        </w:rPr>
        <w:t>be</w:t>
      </w:r>
      <w:r>
        <w:rPr>
          <w:color w:val="231F20"/>
          <w:spacing w:val="12"/>
          <w:w w:val="105"/>
          <w:sz w:val="19"/>
        </w:rPr>
        <w:t xml:space="preserve"> </w:t>
      </w:r>
      <w:r>
        <w:rPr>
          <w:color w:val="231F20"/>
          <w:w w:val="105"/>
          <w:sz w:val="19"/>
        </w:rPr>
        <w:t>appropriate)</w:t>
      </w:r>
      <w:r>
        <w:rPr>
          <w:color w:val="231F20"/>
          <w:spacing w:val="12"/>
          <w:w w:val="105"/>
          <w:sz w:val="19"/>
        </w:rPr>
        <w:t xml:space="preserve"> </w:t>
      </w:r>
      <w:r>
        <w:rPr>
          <w:color w:val="231F20"/>
          <w:w w:val="105"/>
          <w:sz w:val="19"/>
        </w:rPr>
        <w:t>until</w:t>
      </w:r>
      <w:r>
        <w:rPr>
          <w:color w:val="231F20"/>
          <w:spacing w:val="13"/>
          <w:w w:val="105"/>
          <w:sz w:val="19"/>
        </w:rPr>
        <w:t xml:space="preserve"> </w:t>
      </w:r>
      <w:r>
        <w:rPr>
          <w:color w:val="231F20"/>
          <w:w w:val="105"/>
          <w:sz w:val="19"/>
        </w:rPr>
        <w:t>the</w:t>
      </w:r>
      <w:r>
        <w:rPr>
          <w:color w:val="231F20"/>
          <w:spacing w:val="12"/>
          <w:w w:val="105"/>
          <w:sz w:val="19"/>
        </w:rPr>
        <w:t xml:space="preserve"> </w:t>
      </w:r>
      <w:r>
        <w:rPr>
          <w:color w:val="231F20"/>
          <w:w w:val="105"/>
          <w:sz w:val="19"/>
        </w:rPr>
        <w:t>Process</w:t>
      </w:r>
      <w:r>
        <w:rPr>
          <w:color w:val="231F20"/>
          <w:spacing w:val="12"/>
          <w:w w:val="105"/>
          <w:sz w:val="19"/>
        </w:rPr>
        <w:t xml:space="preserve"> </w:t>
      </w:r>
      <w:r>
        <w:rPr>
          <w:color w:val="231F20"/>
          <w:w w:val="105"/>
          <w:sz w:val="19"/>
        </w:rPr>
        <w:t>has</w:t>
      </w:r>
      <w:r>
        <w:rPr>
          <w:color w:val="231F20"/>
          <w:spacing w:val="13"/>
          <w:w w:val="105"/>
          <w:sz w:val="19"/>
        </w:rPr>
        <w:t xml:space="preserve"> </w:t>
      </w:r>
      <w:r>
        <w:rPr>
          <w:color w:val="231F20"/>
          <w:w w:val="105"/>
          <w:sz w:val="19"/>
        </w:rPr>
        <w:t>been</w:t>
      </w:r>
      <w:r>
        <w:rPr>
          <w:color w:val="231F20"/>
          <w:spacing w:val="12"/>
          <w:w w:val="105"/>
          <w:sz w:val="19"/>
        </w:rPr>
        <w:t xml:space="preserve"> </w:t>
      </w:r>
      <w:r>
        <w:rPr>
          <w:color w:val="231F20"/>
          <w:w w:val="105"/>
          <w:sz w:val="19"/>
        </w:rPr>
        <w:t>duly</w:t>
      </w:r>
      <w:r>
        <w:rPr>
          <w:color w:val="231F20"/>
          <w:spacing w:val="12"/>
          <w:w w:val="105"/>
          <w:sz w:val="19"/>
        </w:rPr>
        <w:t xml:space="preserve"> </w:t>
      </w:r>
      <w:r>
        <w:rPr>
          <w:color w:val="231F20"/>
          <w:w w:val="105"/>
          <w:sz w:val="19"/>
        </w:rPr>
        <w:t>concluded.’</w:t>
      </w:r>
    </w:p>
    <w:p w:rsidR="00CD5E00" w:rsidRDefault="00CD5E00">
      <w:pPr>
        <w:pStyle w:val="BodyText"/>
        <w:spacing w:before="4"/>
        <w:rPr>
          <w:sz w:val="20"/>
        </w:rPr>
      </w:pPr>
    </w:p>
    <w:p w:rsidR="00CD5E00" w:rsidRDefault="00D85CF5">
      <w:pPr>
        <w:pStyle w:val="ListParagraph"/>
        <w:numPr>
          <w:ilvl w:val="0"/>
          <w:numId w:val="5"/>
        </w:numPr>
        <w:tabs>
          <w:tab w:val="left" w:pos="712"/>
        </w:tabs>
        <w:spacing w:line="259" w:lineRule="auto"/>
        <w:ind w:right="663" w:firstLine="0"/>
        <w:rPr>
          <w:sz w:val="19"/>
        </w:rPr>
      </w:pPr>
      <w:r>
        <w:rPr>
          <w:color w:val="231F20"/>
          <w:w w:val="110"/>
          <w:sz w:val="19"/>
        </w:rPr>
        <w:t>No</w:t>
      </w:r>
      <w:r>
        <w:rPr>
          <w:color w:val="231F20"/>
          <w:spacing w:val="-6"/>
          <w:w w:val="110"/>
          <w:sz w:val="19"/>
        </w:rPr>
        <w:t xml:space="preserve"> </w:t>
      </w:r>
      <w:r>
        <w:rPr>
          <w:color w:val="231F20"/>
          <w:w w:val="110"/>
          <w:sz w:val="19"/>
        </w:rPr>
        <w:t>Appeal</w:t>
      </w:r>
      <w:r>
        <w:rPr>
          <w:color w:val="231F20"/>
          <w:spacing w:val="-6"/>
          <w:w w:val="110"/>
          <w:sz w:val="19"/>
        </w:rPr>
        <w:t xml:space="preserve"> </w:t>
      </w:r>
      <w:r>
        <w:rPr>
          <w:color w:val="231F20"/>
          <w:w w:val="110"/>
          <w:sz w:val="19"/>
        </w:rPr>
        <w:t>shall</w:t>
      </w:r>
      <w:r>
        <w:rPr>
          <w:color w:val="231F20"/>
          <w:spacing w:val="-6"/>
          <w:w w:val="110"/>
          <w:sz w:val="19"/>
        </w:rPr>
        <w:t xml:space="preserve"> </w:t>
      </w:r>
      <w:r>
        <w:rPr>
          <w:color w:val="231F20"/>
          <w:w w:val="110"/>
          <w:sz w:val="19"/>
        </w:rPr>
        <w:t>lie</w:t>
      </w:r>
      <w:r>
        <w:rPr>
          <w:color w:val="231F20"/>
          <w:spacing w:val="-6"/>
          <w:w w:val="110"/>
          <w:sz w:val="19"/>
        </w:rPr>
        <w:t xml:space="preserve"> </w:t>
      </w:r>
      <w:r>
        <w:rPr>
          <w:color w:val="231F20"/>
          <w:w w:val="110"/>
          <w:sz w:val="19"/>
        </w:rPr>
        <w:t>against</w:t>
      </w:r>
      <w:r>
        <w:rPr>
          <w:color w:val="231F20"/>
          <w:spacing w:val="-6"/>
          <w:w w:val="110"/>
          <w:sz w:val="19"/>
        </w:rPr>
        <w:t xml:space="preserve"> </w:t>
      </w:r>
      <w:r>
        <w:rPr>
          <w:color w:val="231F20"/>
          <w:w w:val="110"/>
          <w:sz w:val="19"/>
        </w:rPr>
        <w:t>a</w:t>
      </w:r>
      <w:r>
        <w:rPr>
          <w:color w:val="231F20"/>
          <w:spacing w:val="-6"/>
          <w:w w:val="110"/>
          <w:sz w:val="19"/>
        </w:rPr>
        <w:t xml:space="preserve"> </w:t>
      </w:r>
      <w:r>
        <w:rPr>
          <w:color w:val="231F20"/>
          <w:w w:val="110"/>
          <w:sz w:val="19"/>
        </w:rPr>
        <w:t>decision</w:t>
      </w:r>
      <w:r>
        <w:rPr>
          <w:color w:val="231F20"/>
          <w:spacing w:val="-6"/>
          <w:w w:val="110"/>
          <w:sz w:val="19"/>
        </w:rPr>
        <w:t xml:space="preserve"> </w:t>
      </w:r>
      <w:r>
        <w:rPr>
          <w:color w:val="231F20"/>
          <w:w w:val="110"/>
          <w:sz w:val="19"/>
        </w:rPr>
        <w:t>by</w:t>
      </w:r>
      <w:r>
        <w:rPr>
          <w:color w:val="231F20"/>
          <w:spacing w:val="-6"/>
          <w:w w:val="110"/>
          <w:sz w:val="19"/>
        </w:rPr>
        <w:t xml:space="preserve"> </w:t>
      </w:r>
      <w:r>
        <w:rPr>
          <w:color w:val="231F20"/>
          <w:w w:val="110"/>
          <w:sz w:val="19"/>
        </w:rPr>
        <w:t>the</w:t>
      </w:r>
      <w:r>
        <w:rPr>
          <w:color w:val="231F20"/>
          <w:spacing w:val="-6"/>
          <w:w w:val="110"/>
          <w:sz w:val="19"/>
        </w:rPr>
        <w:t xml:space="preserve"> </w:t>
      </w:r>
      <w:r>
        <w:rPr>
          <w:color w:val="231F20"/>
          <w:w w:val="110"/>
          <w:sz w:val="19"/>
        </w:rPr>
        <w:t>Synod</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refer</w:t>
      </w:r>
      <w:r>
        <w:rPr>
          <w:color w:val="231F20"/>
          <w:spacing w:val="-6"/>
          <w:w w:val="110"/>
          <w:sz w:val="19"/>
        </w:rPr>
        <w:t xml:space="preserve"> </w:t>
      </w:r>
      <w:r>
        <w:rPr>
          <w:color w:val="231F20"/>
          <w:w w:val="110"/>
          <w:sz w:val="19"/>
        </w:rPr>
        <w:t>any</w:t>
      </w:r>
      <w:r>
        <w:rPr>
          <w:color w:val="231F20"/>
          <w:spacing w:val="-6"/>
          <w:w w:val="110"/>
          <w:sz w:val="19"/>
        </w:rPr>
        <w:t xml:space="preserve"> </w:t>
      </w:r>
      <w:r>
        <w:rPr>
          <w:color w:val="231F20"/>
          <w:w w:val="110"/>
          <w:sz w:val="19"/>
        </w:rPr>
        <w:t>case</w:t>
      </w:r>
      <w:r>
        <w:rPr>
          <w:color w:val="231F20"/>
          <w:spacing w:val="-6"/>
          <w:w w:val="110"/>
          <w:sz w:val="19"/>
        </w:rPr>
        <w:t xml:space="preserve"> </w:t>
      </w:r>
      <w:r>
        <w:rPr>
          <w:color w:val="231F20"/>
          <w:w w:val="110"/>
          <w:sz w:val="19"/>
        </w:rPr>
        <w:t>to</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Assembly</w:t>
      </w:r>
      <w:r>
        <w:rPr>
          <w:color w:val="231F20"/>
          <w:spacing w:val="-6"/>
          <w:w w:val="110"/>
          <w:sz w:val="19"/>
        </w:rPr>
        <w:t xml:space="preserve"> </w:t>
      </w:r>
      <w:r>
        <w:rPr>
          <w:color w:val="231F20"/>
          <w:w w:val="110"/>
          <w:sz w:val="19"/>
        </w:rPr>
        <w:t>Commission</w:t>
      </w:r>
      <w:r>
        <w:rPr>
          <w:color w:val="231F20"/>
          <w:spacing w:val="-6"/>
          <w:w w:val="110"/>
          <w:sz w:val="19"/>
        </w:rPr>
        <w:t xml:space="preserve"> </w:t>
      </w:r>
      <w:r>
        <w:rPr>
          <w:color w:val="231F20"/>
          <w:w w:val="110"/>
          <w:sz w:val="19"/>
        </w:rPr>
        <w:t>under Function (xviii)</w:t>
      </w:r>
      <w:r>
        <w:rPr>
          <w:color w:val="231F20"/>
          <w:spacing w:val="-3"/>
          <w:w w:val="110"/>
          <w:sz w:val="19"/>
        </w:rPr>
        <w:t xml:space="preserve"> </w:t>
      </w:r>
      <w:r>
        <w:rPr>
          <w:color w:val="231F20"/>
          <w:w w:val="110"/>
          <w:sz w:val="19"/>
        </w:rPr>
        <w:t>above.</w:t>
      </w:r>
    </w:p>
    <w:p w:rsidR="00CD5E00" w:rsidRDefault="00CD5E00">
      <w:pPr>
        <w:pStyle w:val="BodyText"/>
        <w:spacing w:before="5"/>
        <w:rPr>
          <w:sz w:val="20"/>
        </w:rPr>
      </w:pPr>
    </w:p>
    <w:p w:rsidR="00CD5E00" w:rsidRDefault="00D85CF5">
      <w:pPr>
        <w:pStyle w:val="BodyText"/>
        <w:spacing w:line="259" w:lineRule="auto"/>
        <w:ind w:left="437" w:right="327"/>
      </w:pPr>
      <w:r>
        <w:rPr>
          <w:color w:val="231F20"/>
          <w:w w:val="105"/>
        </w:rPr>
        <w:t>2.(4) The area meeting of each Area of Ecumenical Co-operation being representative of the local churches in that area grouped together for the purposes of fellowship, support, intimate mutual oversight and united action shall consist of representatives of all churches engaged in the area of ecumenical co-operation. The United Reformed Church membership of the area meeting in each area of ecumenical co-operation (hereinafter referred to as</w:t>
      </w:r>
    </w:p>
    <w:p w:rsidR="00CD5E00" w:rsidRDefault="00D85CF5">
      <w:pPr>
        <w:pStyle w:val="BodyText"/>
        <w:spacing w:line="259" w:lineRule="auto"/>
        <w:ind w:left="437" w:right="411"/>
      </w:pPr>
      <w:r>
        <w:rPr>
          <w:color w:val="231F20"/>
          <w:w w:val="105"/>
        </w:rPr>
        <w:t>the United Reformed Church Committee) shall consist of the moderator of synod, all ministers, church related community workers and registered pastors (in Scotland) engaged directly in the service of the United Reformed Church within the area, representatives of local churches within the area, and such other persons as determined by the constitution of each area meeting as approved by resolution of the synod.</w:t>
      </w:r>
    </w:p>
    <w:p w:rsidR="00CD5E00" w:rsidRDefault="00CD5E00">
      <w:pPr>
        <w:spacing w:line="259" w:lineRule="auto"/>
        <w:sectPr w:rsidR="00CD5E00">
          <w:pgSz w:w="11910" w:h="16840"/>
          <w:pgMar w:top="940" w:right="820" w:bottom="880" w:left="1000" w:header="0" w:footer="694" w:gutter="0"/>
          <w:cols w:space="720"/>
        </w:sectPr>
      </w:pPr>
    </w:p>
    <w:p w:rsidR="00CD5E00" w:rsidRDefault="00D85CF5">
      <w:pPr>
        <w:pStyle w:val="BodyText"/>
        <w:spacing w:before="91" w:line="259" w:lineRule="auto"/>
        <w:ind w:left="153" w:right="608"/>
      </w:pPr>
      <w:r>
        <w:rPr>
          <w:color w:val="231F20"/>
          <w:w w:val="110"/>
        </w:rPr>
        <w:t>(A) The synod shall delegate to the area meeting the following functions, unless by agreement with the relevant</w:t>
      </w:r>
      <w:r>
        <w:rPr>
          <w:color w:val="231F20"/>
          <w:spacing w:val="-9"/>
          <w:w w:val="110"/>
        </w:rPr>
        <w:t xml:space="preserve"> </w:t>
      </w:r>
      <w:r>
        <w:rPr>
          <w:color w:val="231F20"/>
          <w:w w:val="110"/>
        </w:rPr>
        <w:t>ecumenical</w:t>
      </w:r>
      <w:r>
        <w:rPr>
          <w:color w:val="231F20"/>
          <w:spacing w:val="-8"/>
          <w:w w:val="110"/>
        </w:rPr>
        <w:t xml:space="preserve"> </w:t>
      </w:r>
      <w:r>
        <w:rPr>
          <w:color w:val="231F20"/>
          <w:w w:val="110"/>
        </w:rPr>
        <w:t>partner</w:t>
      </w:r>
      <w:r>
        <w:rPr>
          <w:color w:val="231F20"/>
          <w:spacing w:val="-8"/>
          <w:w w:val="110"/>
        </w:rPr>
        <w:t xml:space="preserve"> </w:t>
      </w:r>
      <w:r>
        <w:rPr>
          <w:color w:val="231F20"/>
          <w:w w:val="110"/>
        </w:rPr>
        <w:t>it</w:t>
      </w:r>
      <w:r>
        <w:rPr>
          <w:color w:val="231F20"/>
          <w:spacing w:val="-9"/>
          <w:w w:val="110"/>
        </w:rPr>
        <w:t xml:space="preserve"> </w:t>
      </w:r>
      <w:r>
        <w:rPr>
          <w:color w:val="231F20"/>
          <w:w w:val="110"/>
        </w:rPr>
        <w:t>is</w:t>
      </w:r>
      <w:r>
        <w:rPr>
          <w:color w:val="231F20"/>
          <w:spacing w:val="-8"/>
          <w:w w:val="110"/>
        </w:rPr>
        <w:t xml:space="preserve"> </w:t>
      </w:r>
      <w:r>
        <w:rPr>
          <w:color w:val="231F20"/>
          <w:w w:val="110"/>
        </w:rPr>
        <w:t>felt</w:t>
      </w:r>
      <w:r>
        <w:rPr>
          <w:color w:val="231F20"/>
          <w:spacing w:val="-8"/>
          <w:w w:val="110"/>
        </w:rPr>
        <w:t xml:space="preserve"> </w:t>
      </w:r>
      <w:r>
        <w:rPr>
          <w:color w:val="231F20"/>
          <w:w w:val="110"/>
        </w:rPr>
        <w:t>that</w:t>
      </w:r>
      <w:r>
        <w:rPr>
          <w:color w:val="231F20"/>
          <w:spacing w:val="-8"/>
          <w:w w:val="110"/>
        </w:rPr>
        <w:t xml:space="preserve"> </w:t>
      </w:r>
      <w:r>
        <w:rPr>
          <w:color w:val="231F20"/>
          <w:w w:val="110"/>
        </w:rPr>
        <w:t>some</w:t>
      </w:r>
      <w:r>
        <w:rPr>
          <w:color w:val="231F20"/>
          <w:spacing w:val="-9"/>
          <w:w w:val="110"/>
        </w:rPr>
        <w:t xml:space="preserve"> </w:t>
      </w:r>
      <w:r>
        <w:rPr>
          <w:color w:val="231F20"/>
          <w:w w:val="110"/>
        </w:rPr>
        <w:t>of</w:t>
      </w:r>
      <w:r>
        <w:rPr>
          <w:color w:val="231F20"/>
          <w:spacing w:val="-8"/>
          <w:w w:val="110"/>
        </w:rPr>
        <w:t xml:space="preserve"> </w:t>
      </w:r>
      <w:r>
        <w:rPr>
          <w:color w:val="231F20"/>
          <w:w w:val="110"/>
        </w:rPr>
        <w:t>these</w:t>
      </w:r>
      <w:r>
        <w:rPr>
          <w:color w:val="231F20"/>
          <w:spacing w:val="-8"/>
          <w:w w:val="110"/>
        </w:rPr>
        <w:t xml:space="preserve"> </w:t>
      </w:r>
      <w:r>
        <w:rPr>
          <w:color w:val="231F20"/>
          <w:w w:val="110"/>
        </w:rPr>
        <w:t>functions</w:t>
      </w:r>
      <w:r>
        <w:rPr>
          <w:color w:val="231F20"/>
          <w:spacing w:val="-8"/>
          <w:w w:val="110"/>
        </w:rPr>
        <w:t xml:space="preserve"> </w:t>
      </w:r>
      <w:r>
        <w:rPr>
          <w:color w:val="231F20"/>
          <w:w w:val="110"/>
        </w:rPr>
        <w:t>should</w:t>
      </w:r>
      <w:r>
        <w:rPr>
          <w:color w:val="231F20"/>
          <w:spacing w:val="-9"/>
          <w:w w:val="110"/>
        </w:rPr>
        <w:t xml:space="preserve"> </w:t>
      </w:r>
      <w:r>
        <w:rPr>
          <w:color w:val="231F20"/>
          <w:w w:val="110"/>
        </w:rPr>
        <w:t>be</w:t>
      </w:r>
      <w:r>
        <w:rPr>
          <w:color w:val="231F20"/>
          <w:spacing w:val="-8"/>
          <w:w w:val="110"/>
        </w:rPr>
        <w:t xml:space="preserve"> </w:t>
      </w:r>
      <w:r>
        <w:rPr>
          <w:color w:val="231F20"/>
          <w:w w:val="110"/>
        </w:rPr>
        <w:t>reserved</w:t>
      </w:r>
      <w:r>
        <w:rPr>
          <w:color w:val="231F20"/>
          <w:spacing w:val="-8"/>
          <w:w w:val="110"/>
        </w:rPr>
        <w:t xml:space="preserve"> </w:t>
      </w:r>
      <w:r>
        <w:rPr>
          <w:color w:val="231F20"/>
          <w:w w:val="110"/>
        </w:rPr>
        <w:t>to</w:t>
      </w:r>
      <w:r>
        <w:rPr>
          <w:color w:val="231F20"/>
          <w:spacing w:val="-8"/>
          <w:w w:val="110"/>
        </w:rPr>
        <w:t xml:space="preserve"> </w:t>
      </w:r>
      <w:r>
        <w:rPr>
          <w:color w:val="231F20"/>
          <w:w w:val="110"/>
        </w:rPr>
        <w:t>the</w:t>
      </w:r>
      <w:r>
        <w:rPr>
          <w:color w:val="231F20"/>
          <w:spacing w:val="-9"/>
          <w:w w:val="110"/>
        </w:rPr>
        <w:t xml:space="preserve"> </w:t>
      </w:r>
      <w:r>
        <w:rPr>
          <w:color w:val="231F20"/>
          <w:w w:val="110"/>
        </w:rPr>
        <w:t>synod,</w:t>
      </w:r>
      <w:r>
        <w:rPr>
          <w:color w:val="231F20"/>
          <w:spacing w:val="-8"/>
          <w:w w:val="110"/>
        </w:rPr>
        <w:t xml:space="preserve"> </w:t>
      </w:r>
      <w:r>
        <w:rPr>
          <w:color w:val="231F20"/>
          <w:w w:val="110"/>
        </w:rPr>
        <w:t>and</w:t>
      </w:r>
      <w:r>
        <w:rPr>
          <w:color w:val="231F20"/>
          <w:spacing w:val="-8"/>
          <w:w w:val="110"/>
        </w:rPr>
        <w:t xml:space="preserve"> </w:t>
      </w:r>
      <w:r>
        <w:rPr>
          <w:color w:val="231F20"/>
          <w:w w:val="110"/>
        </w:rPr>
        <w:t>it</w:t>
      </w:r>
      <w:r>
        <w:rPr>
          <w:color w:val="231F20"/>
          <w:spacing w:val="-8"/>
          <w:w w:val="110"/>
        </w:rPr>
        <w:t xml:space="preserve"> </w:t>
      </w:r>
      <w:r>
        <w:rPr>
          <w:color w:val="231F20"/>
          <w:w w:val="110"/>
        </w:rPr>
        <w:t>shall be the responsibility of the area</w:t>
      </w:r>
      <w:r>
        <w:rPr>
          <w:color w:val="231F20"/>
          <w:spacing w:val="-10"/>
          <w:w w:val="110"/>
        </w:rPr>
        <w:t xml:space="preserve"> </w:t>
      </w:r>
      <w:r>
        <w:rPr>
          <w:color w:val="231F20"/>
          <w:w w:val="110"/>
        </w:rPr>
        <w:t>meeting</w:t>
      </w:r>
    </w:p>
    <w:p w:rsidR="00CD5E00" w:rsidRDefault="00CD5E00">
      <w:pPr>
        <w:pStyle w:val="BodyText"/>
        <w:spacing w:before="7"/>
      </w:pPr>
    </w:p>
    <w:p w:rsidR="00CD5E00" w:rsidRDefault="00D85CF5">
      <w:pPr>
        <w:pStyle w:val="ListParagraph"/>
        <w:numPr>
          <w:ilvl w:val="0"/>
          <w:numId w:val="4"/>
        </w:numPr>
        <w:tabs>
          <w:tab w:val="left" w:pos="873"/>
          <w:tab w:val="left" w:pos="874"/>
        </w:tabs>
        <w:spacing w:line="247" w:lineRule="auto"/>
        <w:ind w:right="1402"/>
        <w:jc w:val="both"/>
        <w:rPr>
          <w:sz w:val="19"/>
        </w:rPr>
      </w:pPr>
      <w:r>
        <w:rPr>
          <w:color w:val="231F20"/>
          <w:w w:val="105"/>
          <w:sz w:val="19"/>
        </w:rPr>
        <w:t xml:space="preserve">to exercise oversight of all ministers falling within any of the categories </w:t>
      </w:r>
      <w:r>
        <w:rPr>
          <w:color w:val="231F20"/>
          <w:spacing w:val="3"/>
          <w:w w:val="105"/>
          <w:sz w:val="19"/>
        </w:rPr>
        <w:t xml:space="preserve">2(3)(a), (b), </w:t>
      </w:r>
      <w:r>
        <w:rPr>
          <w:color w:val="231F20"/>
          <w:spacing w:val="5"/>
          <w:w w:val="105"/>
          <w:sz w:val="19"/>
        </w:rPr>
        <w:t xml:space="preserve">(f) </w:t>
      </w:r>
      <w:r>
        <w:rPr>
          <w:color w:val="231F20"/>
          <w:w w:val="105"/>
          <w:sz w:val="19"/>
        </w:rPr>
        <w:t xml:space="preserve">and </w:t>
      </w:r>
      <w:r>
        <w:rPr>
          <w:color w:val="231F20"/>
          <w:spacing w:val="2"/>
          <w:w w:val="105"/>
          <w:sz w:val="19"/>
        </w:rPr>
        <w:t xml:space="preserve">(g) </w:t>
      </w:r>
      <w:r>
        <w:rPr>
          <w:color w:val="231F20"/>
          <w:w w:val="105"/>
          <w:sz w:val="19"/>
        </w:rPr>
        <w:t>except moderators of synods who although members of the area meeting are responsible to  the General</w:t>
      </w:r>
      <w:r>
        <w:rPr>
          <w:color w:val="231F20"/>
          <w:spacing w:val="2"/>
          <w:w w:val="105"/>
          <w:sz w:val="19"/>
        </w:rPr>
        <w:t xml:space="preserve"> </w:t>
      </w:r>
      <w:r>
        <w:rPr>
          <w:color w:val="231F20"/>
          <w:w w:val="105"/>
          <w:sz w:val="19"/>
        </w:rPr>
        <w:t>Assembly;</w:t>
      </w:r>
    </w:p>
    <w:p w:rsidR="00CD5E00" w:rsidRDefault="00CD5E00">
      <w:pPr>
        <w:pStyle w:val="BodyText"/>
        <w:spacing w:before="11"/>
      </w:pPr>
    </w:p>
    <w:p w:rsidR="00CD5E00" w:rsidRDefault="00D85CF5">
      <w:pPr>
        <w:pStyle w:val="ListParagraph"/>
        <w:numPr>
          <w:ilvl w:val="0"/>
          <w:numId w:val="4"/>
        </w:numPr>
        <w:tabs>
          <w:tab w:val="left" w:pos="873"/>
          <w:tab w:val="left" w:pos="874"/>
        </w:tabs>
        <w:spacing w:line="247" w:lineRule="auto"/>
        <w:ind w:right="1481" w:hanging="720"/>
        <w:jc w:val="left"/>
        <w:rPr>
          <w:sz w:val="19"/>
        </w:rPr>
      </w:pPr>
      <w:r>
        <w:rPr>
          <w:color w:val="231F20"/>
          <w:w w:val="105"/>
          <w:sz w:val="19"/>
        </w:rPr>
        <w:t>to give (or, where deep pastoral concern for the church requires it, to withhold) concurrence  in calls to ministers and, with the moderator of the synod or the moderator’s deputy  presiding, to conduct, in fellowship with the local church(es), any ordinations and/or  inductions of ministers within the</w:t>
      </w:r>
      <w:r>
        <w:rPr>
          <w:color w:val="231F20"/>
          <w:spacing w:val="8"/>
          <w:w w:val="105"/>
          <w:sz w:val="19"/>
        </w:rPr>
        <w:t xml:space="preserve"> </w:t>
      </w:r>
      <w:r>
        <w:rPr>
          <w:color w:val="231F20"/>
          <w:w w:val="105"/>
          <w:sz w:val="19"/>
        </w:rPr>
        <w:t>area;</w:t>
      </w:r>
    </w:p>
    <w:p w:rsidR="00CD5E00" w:rsidRDefault="00CD5E00">
      <w:pPr>
        <w:pStyle w:val="BodyText"/>
        <w:spacing w:before="1"/>
        <w:rPr>
          <w:sz w:val="20"/>
        </w:rPr>
      </w:pPr>
    </w:p>
    <w:p w:rsidR="00CD5E00" w:rsidRDefault="00D85CF5">
      <w:pPr>
        <w:pStyle w:val="ListParagraph"/>
        <w:numPr>
          <w:ilvl w:val="0"/>
          <w:numId w:val="4"/>
        </w:numPr>
        <w:tabs>
          <w:tab w:val="left" w:pos="873"/>
          <w:tab w:val="left" w:pos="874"/>
        </w:tabs>
        <w:spacing w:line="247" w:lineRule="auto"/>
        <w:ind w:right="1449" w:hanging="720"/>
        <w:jc w:val="left"/>
        <w:rPr>
          <w:sz w:val="19"/>
        </w:rPr>
      </w:pPr>
      <w:r>
        <w:rPr>
          <w:color w:val="231F20"/>
          <w:w w:val="110"/>
          <w:sz w:val="19"/>
        </w:rPr>
        <w:t>to</w:t>
      </w:r>
      <w:r>
        <w:rPr>
          <w:color w:val="231F20"/>
          <w:spacing w:val="-10"/>
          <w:w w:val="110"/>
          <w:sz w:val="19"/>
        </w:rPr>
        <w:t xml:space="preserve"> </w:t>
      </w:r>
      <w:r>
        <w:rPr>
          <w:color w:val="231F20"/>
          <w:w w:val="110"/>
          <w:sz w:val="19"/>
        </w:rPr>
        <w:t>appoint,</w:t>
      </w:r>
      <w:r>
        <w:rPr>
          <w:color w:val="231F20"/>
          <w:spacing w:val="-9"/>
          <w:w w:val="110"/>
          <w:sz w:val="19"/>
        </w:rPr>
        <w:t xml:space="preserve"> </w:t>
      </w:r>
      <w:r>
        <w:rPr>
          <w:color w:val="231F20"/>
          <w:w w:val="110"/>
          <w:sz w:val="19"/>
        </w:rPr>
        <w:t>or</w:t>
      </w:r>
      <w:r>
        <w:rPr>
          <w:color w:val="231F20"/>
          <w:spacing w:val="-10"/>
          <w:w w:val="110"/>
          <w:sz w:val="19"/>
        </w:rPr>
        <w:t xml:space="preserve"> </w:t>
      </w:r>
      <w:r>
        <w:rPr>
          <w:color w:val="231F20"/>
          <w:w w:val="110"/>
          <w:sz w:val="19"/>
        </w:rPr>
        <w:t>to</w:t>
      </w:r>
      <w:r>
        <w:rPr>
          <w:color w:val="231F20"/>
          <w:spacing w:val="-9"/>
          <w:w w:val="110"/>
          <w:sz w:val="19"/>
        </w:rPr>
        <w:t xml:space="preserve"> </w:t>
      </w:r>
      <w:r>
        <w:rPr>
          <w:color w:val="231F20"/>
          <w:w w:val="110"/>
          <w:sz w:val="19"/>
        </w:rPr>
        <w:t>concur</w:t>
      </w:r>
      <w:r>
        <w:rPr>
          <w:color w:val="231F20"/>
          <w:spacing w:val="-9"/>
          <w:w w:val="110"/>
          <w:sz w:val="19"/>
        </w:rPr>
        <w:t xml:space="preserve"> </w:t>
      </w:r>
      <w:r>
        <w:rPr>
          <w:color w:val="231F20"/>
          <w:w w:val="110"/>
          <w:sz w:val="19"/>
        </w:rPr>
        <w:t>in</w:t>
      </w:r>
      <w:r>
        <w:rPr>
          <w:color w:val="231F20"/>
          <w:spacing w:val="-10"/>
          <w:w w:val="110"/>
          <w:sz w:val="19"/>
        </w:rPr>
        <w:t xml:space="preserve"> </w:t>
      </w:r>
      <w:r>
        <w:rPr>
          <w:color w:val="231F20"/>
          <w:w w:val="110"/>
          <w:sz w:val="19"/>
        </w:rPr>
        <w:t>the</w:t>
      </w:r>
      <w:r>
        <w:rPr>
          <w:color w:val="231F20"/>
          <w:spacing w:val="-9"/>
          <w:w w:val="110"/>
          <w:sz w:val="19"/>
        </w:rPr>
        <w:t xml:space="preserve"> </w:t>
      </w:r>
      <w:r>
        <w:rPr>
          <w:color w:val="231F20"/>
          <w:w w:val="110"/>
          <w:sz w:val="19"/>
        </w:rPr>
        <w:t>appointment</w:t>
      </w:r>
      <w:r>
        <w:rPr>
          <w:color w:val="231F20"/>
          <w:spacing w:val="-10"/>
          <w:w w:val="110"/>
          <w:sz w:val="19"/>
        </w:rPr>
        <w:t xml:space="preserve"> </w:t>
      </w:r>
      <w:r>
        <w:rPr>
          <w:color w:val="231F20"/>
          <w:w w:val="110"/>
          <w:sz w:val="19"/>
        </w:rPr>
        <w:t>of,</w:t>
      </w:r>
      <w:r>
        <w:rPr>
          <w:color w:val="231F20"/>
          <w:spacing w:val="-9"/>
          <w:w w:val="110"/>
          <w:sz w:val="19"/>
        </w:rPr>
        <w:t xml:space="preserve"> </w:t>
      </w:r>
      <w:r>
        <w:rPr>
          <w:color w:val="231F20"/>
          <w:w w:val="110"/>
          <w:sz w:val="19"/>
        </w:rPr>
        <w:t>non-stipendiary</w:t>
      </w:r>
      <w:r>
        <w:rPr>
          <w:color w:val="231F20"/>
          <w:spacing w:val="-9"/>
          <w:w w:val="110"/>
          <w:sz w:val="19"/>
        </w:rPr>
        <w:t xml:space="preserve"> </w:t>
      </w:r>
      <w:r>
        <w:rPr>
          <w:color w:val="231F20"/>
          <w:w w:val="110"/>
          <w:sz w:val="19"/>
        </w:rPr>
        <w:t>ministers</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church</w:t>
      </w:r>
      <w:r>
        <w:rPr>
          <w:color w:val="231F20"/>
          <w:spacing w:val="-10"/>
          <w:w w:val="110"/>
          <w:sz w:val="19"/>
        </w:rPr>
        <w:t xml:space="preserve"> </w:t>
      </w:r>
      <w:r>
        <w:rPr>
          <w:color w:val="231F20"/>
          <w:w w:val="110"/>
          <w:sz w:val="19"/>
        </w:rPr>
        <w:t>related community</w:t>
      </w:r>
      <w:r>
        <w:rPr>
          <w:color w:val="231F20"/>
          <w:spacing w:val="-11"/>
          <w:w w:val="110"/>
          <w:sz w:val="19"/>
        </w:rPr>
        <w:t xml:space="preserve"> </w:t>
      </w:r>
      <w:r>
        <w:rPr>
          <w:color w:val="231F20"/>
          <w:w w:val="110"/>
          <w:sz w:val="19"/>
        </w:rPr>
        <w:t>workers</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their</w:t>
      </w:r>
      <w:r>
        <w:rPr>
          <w:color w:val="231F20"/>
          <w:spacing w:val="-11"/>
          <w:w w:val="110"/>
          <w:sz w:val="19"/>
        </w:rPr>
        <w:t xml:space="preserve"> </w:t>
      </w:r>
      <w:r>
        <w:rPr>
          <w:color w:val="231F20"/>
          <w:w w:val="110"/>
          <w:sz w:val="19"/>
        </w:rPr>
        <w:t>particular</w:t>
      </w:r>
      <w:r>
        <w:rPr>
          <w:color w:val="231F20"/>
          <w:spacing w:val="-10"/>
          <w:w w:val="110"/>
          <w:sz w:val="19"/>
        </w:rPr>
        <w:t xml:space="preserve"> </w:t>
      </w:r>
      <w:r>
        <w:rPr>
          <w:color w:val="231F20"/>
          <w:w w:val="110"/>
          <w:sz w:val="19"/>
        </w:rPr>
        <w:t>service</w:t>
      </w:r>
      <w:r>
        <w:rPr>
          <w:color w:val="231F20"/>
          <w:spacing w:val="-10"/>
          <w:w w:val="110"/>
          <w:sz w:val="19"/>
        </w:rPr>
        <w:t xml:space="preserve"> </w:t>
      </w:r>
      <w:r>
        <w:rPr>
          <w:color w:val="231F20"/>
          <w:w w:val="110"/>
          <w:sz w:val="19"/>
        </w:rPr>
        <w:t>and</w:t>
      </w:r>
      <w:r>
        <w:rPr>
          <w:color w:val="231F20"/>
          <w:spacing w:val="-11"/>
          <w:w w:val="110"/>
          <w:sz w:val="19"/>
        </w:rPr>
        <w:t xml:space="preserve"> </w:t>
      </w:r>
      <w:r>
        <w:rPr>
          <w:color w:val="231F20"/>
          <w:w w:val="110"/>
          <w:sz w:val="19"/>
        </w:rPr>
        <w:t>to</w:t>
      </w:r>
      <w:r>
        <w:rPr>
          <w:color w:val="231F20"/>
          <w:spacing w:val="-10"/>
          <w:w w:val="110"/>
          <w:sz w:val="19"/>
        </w:rPr>
        <w:t xml:space="preserve"> </w:t>
      </w:r>
      <w:r>
        <w:rPr>
          <w:color w:val="231F20"/>
          <w:w w:val="110"/>
          <w:sz w:val="19"/>
        </w:rPr>
        <w:t>review</w:t>
      </w:r>
      <w:r>
        <w:rPr>
          <w:color w:val="231F20"/>
          <w:spacing w:val="-10"/>
          <w:w w:val="110"/>
          <w:sz w:val="19"/>
        </w:rPr>
        <w:t xml:space="preserve"> </w:t>
      </w:r>
      <w:r>
        <w:rPr>
          <w:color w:val="231F20"/>
          <w:w w:val="110"/>
          <w:sz w:val="19"/>
        </w:rPr>
        <w:t>this</w:t>
      </w:r>
      <w:r>
        <w:rPr>
          <w:color w:val="231F20"/>
          <w:spacing w:val="-10"/>
          <w:w w:val="110"/>
          <w:sz w:val="19"/>
        </w:rPr>
        <w:t xml:space="preserve"> </w:t>
      </w:r>
      <w:r>
        <w:rPr>
          <w:color w:val="231F20"/>
          <w:w w:val="110"/>
          <w:sz w:val="19"/>
        </w:rPr>
        <w:t>service</w:t>
      </w:r>
      <w:r>
        <w:rPr>
          <w:color w:val="231F20"/>
          <w:spacing w:val="-11"/>
          <w:w w:val="110"/>
          <w:sz w:val="19"/>
        </w:rPr>
        <w:t xml:space="preserve"> </w:t>
      </w:r>
      <w:r>
        <w:rPr>
          <w:color w:val="231F20"/>
          <w:w w:val="110"/>
          <w:sz w:val="19"/>
        </w:rPr>
        <w:t>at</w:t>
      </w:r>
      <w:r>
        <w:rPr>
          <w:color w:val="231F20"/>
          <w:spacing w:val="-10"/>
          <w:w w:val="110"/>
          <w:sz w:val="19"/>
        </w:rPr>
        <w:t xml:space="preserve"> </w:t>
      </w:r>
      <w:r>
        <w:rPr>
          <w:color w:val="231F20"/>
          <w:w w:val="110"/>
          <w:sz w:val="19"/>
        </w:rPr>
        <w:t>stated</w:t>
      </w:r>
      <w:r>
        <w:rPr>
          <w:color w:val="231F20"/>
          <w:spacing w:val="-10"/>
          <w:w w:val="110"/>
          <w:sz w:val="19"/>
        </w:rPr>
        <w:t xml:space="preserve"> </w:t>
      </w:r>
      <w:r>
        <w:rPr>
          <w:color w:val="231F20"/>
          <w:w w:val="110"/>
          <w:sz w:val="19"/>
        </w:rPr>
        <w:t>intervals;</w:t>
      </w:r>
    </w:p>
    <w:p w:rsidR="00CD5E00" w:rsidRDefault="00CD5E00">
      <w:pPr>
        <w:pStyle w:val="BodyText"/>
        <w:spacing w:before="10"/>
      </w:pPr>
    </w:p>
    <w:p w:rsidR="00CD5E00" w:rsidRDefault="00D85CF5">
      <w:pPr>
        <w:pStyle w:val="ListParagraph"/>
        <w:numPr>
          <w:ilvl w:val="0"/>
          <w:numId w:val="4"/>
        </w:numPr>
        <w:tabs>
          <w:tab w:val="left" w:pos="873"/>
          <w:tab w:val="left" w:pos="874"/>
        </w:tabs>
        <w:spacing w:line="247" w:lineRule="auto"/>
        <w:ind w:right="1837" w:hanging="720"/>
        <w:jc w:val="left"/>
        <w:rPr>
          <w:sz w:val="19"/>
        </w:rPr>
      </w:pPr>
      <w:r>
        <w:rPr>
          <w:color w:val="231F20"/>
          <w:w w:val="110"/>
          <w:sz w:val="19"/>
        </w:rPr>
        <w:t>to</w:t>
      </w:r>
      <w:r>
        <w:rPr>
          <w:color w:val="231F20"/>
          <w:spacing w:val="-9"/>
          <w:w w:val="110"/>
          <w:sz w:val="19"/>
        </w:rPr>
        <w:t xml:space="preserve"> </w:t>
      </w:r>
      <w:r>
        <w:rPr>
          <w:color w:val="231F20"/>
          <w:w w:val="110"/>
          <w:sz w:val="19"/>
        </w:rPr>
        <w:t>appoint,</w:t>
      </w:r>
      <w:r>
        <w:rPr>
          <w:color w:val="231F20"/>
          <w:spacing w:val="-8"/>
          <w:w w:val="110"/>
          <w:sz w:val="19"/>
        </w:rPr>
        <w:t xml:space="preserve"> </w:t>
      </w:r>
      <w:r>
        <w:rPr>
          <w:color w:val="231F20"/>
          <w:w w:val="110"/>
          <w:sz w:val="19"/>
        </w:rPr>
        <w:t>in</w:t>
      </w:r>
      <w:r>
        <w:rPr>
          <w:color w:val="231F20"/>
          <w:spacing w:val="-8"/>
          <w:w w:val="110"/>
          <w:sz w:val="19"/>
        </w:rPr>
        <w:t xml:space="preserve"> </w:t>
      </w:r>
      <w:r>
        <w:rPr>
          <w:color w:val="231F20"/>
          <w:w w:val="110"/>
          <w:sz w:val="19"/>
        </w:rPr>
        <w:t>consultation</w:t>
      </w:r>
      <w:r>
        <w:rPr>
          <w:color w:val="231F20"/>
          <w:spacing w:val="-8"/>
          <w:w w:val="110"/>
          <w:sz w:val="19"/>
        </w:rPr>
        <w:t xml:space="preserve"> </w:t>
      </w:r>
      <w:r>
        <w:rPr>
          <w:color w:val="231F20"/>
          <w:w w:val="110"/>
          <w:sz w:val="19"/>
        </w:rPr>
        <w:t>with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local</w:t>
      </w:r>
      <w:r>
        <w:rPr>
          <w:color w:val="231F20"/>
          <w:spacing w:val="-8"/>
          <w:w w:val="110"/>
          <w:sz w:val="19"/>
        </w:rPr>
        <w:t xml:space="preserve"> </w:t>
      </w:r>
      <w:r>
        <w:rPr>
          <w:color w:val="231F20"/>
          <w:w w:val="110"/>
          <w:sz w:val="19"/>
        </w:rPr>
        <w:t>church(es)</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moderator</w:t>
      </w:r>
      <w:r>
        <w:rPr>
          <w:color w:val="231F20"/>
          <w:spacing w:val="-8"/>
          <w:w w:val="110"/>
          <w:sz w:val="19"/>
        </w:rPr>
        <w:t xml:space="preserve"> </w:t>
      </w:r>
      <w:r>
        <w:rPr>
          <w:color w:val="231F20"/>
          <w:w w:val="110"/>
          <w:sz w:val="19"/>
        </w:rPr>
        <w:t>of</w:t>
      </w:r>
      <w:r>
        <w:rPr>
          <w:color w:val="231F20"/>
          <w:spacing w:val="-9"/>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8"/>
          <w:w w:val="110"/>
          <w:sz w:val="19"/>
        </w:rPr>
        <w:t xml:space="preserve"> </w:t>
      </w:r>
      <w:r>
        <w:rPr>
          <w:color w:val="231F20"/>
          <w:w w:val="110"/>
          <w:sz w:val="19"/>
        </w:rPr>
        <w:t>an interim</w:t>
      </w:r>
      <w:r>
        <w:rPr>
          <w:color w:val="231F20"/>
          <w:spacing w:val="-8"/>
          <w:w w:val="110"/>
          <w:sz w:val="19"/>
        </w:rPr>
        <w:t xml:space="preserve"> </w:t>
      </w:r>
      <w:r>
        <w:rPr>
          <w:color w:val="231F20"/>
          <w:w w:val="110"/>
          <w:sz w:val="19"/>
        </w:rPr>
        <w:t>moderator</w:t>
      </w:r>
      <w:r>
        <w:rPr>
          <w:color w:val="231F20"/>
          <w:spacing w:val="-8"/>
          <w:w w:val="110"/>
          <w:sz w:val="19"/>
        </w:rPr>
        <w:t xml:space="preserve"> </w:t>
      </w:r>
      <w:r>
        <w:rPr>
          <w:color w:val="231F20"/>
          <w:w w:val="110"/>
          <w:sz w:val="19"/>
        </w:rPr>
        <w:t>during</w:t>
      </w:r>
      <w:r>
        <w:rPr>
          <w:color w:val="231F20"/>
          <w:spacing w:val="-7"/>
          <w:w w:val="110"/>
          <w:sz w:val="19"/>
        </w:rPr>
        <w:t xml:space="preserve"> </w:t>
      </w:r>
      <w:r>
        <w:rPr>
          <w:color w:val="231F20"/>
          <w:w w:val="110"/>
          <w:sz w:val="19"/>
        </w:rPr>
        <w:t>a</w:t>
      </w:r>
      <w:r>
        <w:rPr>
          <w:color w:val="231F20"/>
          <w:spacing w:val="-8"/>
          <w:w w:val="110"/>
          <w:sz w:val="19"/>
        </w:rPr>
        <w:t xml:space="preserve"> </w:t>
      </w:r>
      <w:r>
        <w:rPr>
          <w:color w:val="231F20"/>
          <w:w w:val="110"/>
          <w:sz w:val="19"/>
        </w:rPr>
        <w:t>pastoral</w:t>
      </w:r>
      <w:r>
        <w:rPr>
          <w:color w:val="231F20"/>
          <w:spacing w:val="-8"/>
          <w:w w:val="110"/>
          <w:sz w:val="19"/>
        </w:rPr>
        <w:t xml:space="preserve"> </w:t>
      </w:r>
      <w:r>
        <w:rPr>
          <w:color w:val="231F20"/>
          <w:w w:val="110"/>
          <w:sz w:val="19"/>
        </w:rPr>
        <w:t>vacancy,</w:t>
      </w:r>
      <w:r>
        <w:rPr>
          <w:color w:val="231F20"/>
          <w:spacing w:val="-7"/>
          <w:w w:val="110"/>
          <w:sz w:val="19"/>
        </w:rPr>
        <w:t xml:space="preserve"> </w:t>
      </w:r>
      <w:r>
        <w:rPr>
          <w:color w:val="231F20"/>
          <w:w w:val="110"/>
          <w:sz w:val="19"/>
        </w:rPr>
        <w:t>such</w:t>
      </w:r>
      <w:r>
        <w:rPr>
          <w:color w:val="231F20"/>
          <w:spacing w:val="-8"/>
          <w:w w:val="110"/>
          <w:sz w:val="19"/>
        </w:rPr>
        <w:t xml:space="preserve"> </w:t>
      </w:r>
      <w:r>
        <w:rPr>
          <w:color w:val="231F20"/>
          <w:w w:val="110"/>
          <w:sz w:val="19"/>
        </w:rPr>
        <w:t>interim</w:t>
      </w:r>
      <w:r>
        <w:rPr>
          <w:color w:val="231F20"/>
          <w:spacing w:val="-7"/>
          <w:w w:val="110"/>
          <w:sz w:val="19"/>
        </w:rPr>
        <w:t xml:space="preserve"> </w:t>
      </w:r>
      <w:r>
        <w:rPr>
          <w:color w:val="231F20"/>
          <w:w w:val="110"/>
          <w:sz w:val="19"/>
        </w:rPr>
        <w:t>moderator</w:t>
      </w:r>
      <w:r>
        <w:rPr>
          <w:color w:val="231F20"/>
          <w:spacing w:val="-8"/>
          <w:w w:val="110"/>
          <w:sz w:val="19"/>
        </w:rPr>
        <w:t xml:space="preserve"> </w:t>
      </w:r>
      <w:r>
        <w:rPr>
          <w:color w:val="231F20"/>
          <w:w w:val="110"/>
          <w:sz w:val="19"/>
        </w:rPr>
        <w:t>normally</w:t>
      </w:r>
      <w:r>
        <w:rPr>
          <w:color w:val="231F20"/>
          <w:spacing w:val="-8"/>
          <w:w w:val="110"/>
          <w:sz w:val="19"/>
        </w:rPr>
        <w:t xml:space="preserve"> </w:t>
      </w:r>
      <w:r>
        <w:rPr>
          <w:color w:val="231F20"/>
          <w:w w:val="110"/>
          <w:sz w:val="19"/>
        </w:rPr>
        <w:t>being</w:t>
      </w:r>
    </w:p>
    <w:p w:rsidR="00CD5E00" w:rsidRDefault="00D85CF5">
      <w:pPr>
        <w:pStyle w:val="BodyText"/>
        <w:spacing w:before="2" w:line="247" w:lineRule="auto"/>
        <w:ind w:left="873" w:right="1767"/>
      </w:pPr>
      <w:r>
        <w:rPr>
          <w:color w:val="231F20"/>
          <w:w w:val="105"/>
        </w:rPr>
        <w:t>a serving minister or a retired minister. In exceptional circumstances an elder may be appointed;</w:t>
      </w:r>
    </w:p>
    <w:p w:rsidR="00CD5E00" w:rsidRDefault="00CD5E00">
      <w:pPr>
        <w:pStyle w:val="BodyText"/>
        <w:spacing w:before="10"/>
      </w:pPr>
    </w:p>
    <w:p w:rsidR="00CD5E00" w:rsidRDefault="00D85CF5">
      <w:pPr>
        <w:pStyle w:val="ListParagraph"/>
        <w:numPr>
          <w:ilvl w:val="0"/>
          <w:numId w:val="4"/>
        </w:numPr>
        <w:tabs>
          <w:tab w:val="left" w:pos="873"/>
          <w:tab w:val="left" w:pos="874"/>
        </w:tabs>
        <w:spacing w:before="1" w:line="247" w:lineRule="auto"/>
        <w:ind w:right="1935" w:hanging="720"/>
        <w:jc w:val="left"/>
        <w:rPr>
          <w:sz w:val="19"/>
        </w:rPr>
      </w:pPr>
      <w:r>
        <w:rPr>
          <w:color w:val="231F20"/>
          <w:w w:val="105"/>
          <w:sz w:val="19"/>
        </w:rPr>
        <w:t>to care for all the churches of the area meeting and to visit them by deputies at regular intervals for consultation concerning their life and</w:t>
      </w:r>
      <w:r>
        <w:rPr>
          <w:color w:val="231F20"/>
          <w:spacing w:val="18"/>
          <w:w w:val="105"/>
          <w:sz w:val="19"/>
        </w:rPr>
        <w:t xml:space="preserve"> </w:t>
      </w:r>
      <w:r>
        <w:rPr>
          <w:color w:val="231F20"/>
          <w:w w:val="105"/>
          <w:sz w:val="19"/>
        </w:rPr>
        <w:t>work;</w:t>
      </w:r>
    </w:p>
    <w:p w:rsidR="00CD5E00" w:rsidRDefault="00CD5E00">
      <w:pPr>
        <w:pStyle w:val="BodyText"/>
        <w:spacing w:before="10"/>
      </w:pPr>
    </w:p>
    <w:p w:rsidR="00CD5E00" w:rsidRDefault="00D85CF5">
      <w:pPr>
        <w:pStyle w:val="ListParagraph"/>
        <w:numPr>
          <w:ilvl w:val="0"/>
          <w:numId w:val="4"/>
        </w:numPr>
        <w:tabs>
          <w:tab w:val="left" w:pos="873"/>
          <w:tab w:val="left" w:pos="874"/>
        </w:tabs>
        <w:spacing w:line="247" w:lineRule="auto"/>
        <w:ind w:right="1853" w:hanging="720"/>
        <w:jc w:val="left"/>
        <w:rPr>
          <w:sz w:val="19"/>
        </w:rPr>
      </w:pPr>
      <w:r>
        <w:rPr>
          <w:color w:val="231F20"/>
          <w:w w:val="105"/>
          <w:sz w:val="19"/>
        </w:rPr>
        <w:t>to consider on the recommendation of local churches applications for recognition as candidates</w:t>
      </w:r>
      <w:r>
        <w:rPr>
          <w:color w:val="231F20"/>
          <w:spacing w:val="13"/>
          <w:w w:val="105"/>
          <w:sz w:val="19"/>
        </w:rPr>
        <w:t xml:space="preserve"> </w:t>
      </w:r>
      <w:r>
        <w:rPr>
          <w:color w:val="231F20"/>
          <w:w w:val="105"/>
          <w:sz w:val="19"/>
        </w:rPr>
        <w:t>for</w:t>
      </w:r>
      <w:r>
        <w:rPr>
          <w:color w:val="231F20"/>
          <w:spacing w:val="12"/>
          <w:w w:val="105"/>
          <w:sz w:val="19"/>
        </w:rPr>
        <w:t xml:space="preserve"> </w:t>
      </w:r>
      <w:r>
        <w:rPr>
          <w:color w:val="231F20"/>
          <w:w w:val="105"/>
          <w:sz w:val="19"/>
        </w:rPr>
        <w:t>the</w:t>
      </w:r>
      <w:r>
        <w:rPr>
          <w:color w:val="231F20"/>
          <w:spacing w:val="13"/>
          <w:w w:val="105"/>
          <w:sz w:val="19"/>
        </w:rPr>
        <w:t xml:space="preserve"> </w:t>
      </w:r>
      <w:r>
        <w:rPr>
          <w:color w:val="231F20"/>
          <w:w w:val="105"/>
          <w:sz w:val="19"/>
        </w:rPr>
        <w:t>ministry</w:t>
      </w:r>
      <w:r>
        <w:rPr>
          <w:color w:val="231F20"/>
          <w:spacing w:val="13"/>
          <w:w w:val="105"/>
          <w:sz w:val="19"/>
        </w:rPr>
        <w:t xml:space="preserve"> </w:t>
      </w:r>
      <w:r>
        <w:rPr>
          <w:color w:val="231F20"/>
          <w:w w:val="105"/>
          <w:sz w:val="19"/>
        </w:rPr>
        <w:t>and</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transmit</w:t>
      </w:r>
      <w:r>
        <w:rPr>
          <w:color w:val="231F20"/>
          <w:spacing w:val="13"/>
          <w:w w:val="105"/>
          <w:sz w:val="19"/>
        </w:rPr>
        <w:t xml:space="preserve"> </w:t>
      </w:r>
      <w:r>
        <w:rPr>
          <w:color w:val="231F20"/>
          <w:w w:val="105"/>
          <w:sz w:val="19"/>
        </w:rPr>
        <w:t>them,</w:t>
      </w:r>
      <w:r>
        <w:rPr>
          <w:color w:val="231F20"/>
          <w:spacing w:val="13"/>
          <w:w w:val="105"/>
          <w:sz w:val="19"/>
        </w:rPr>
        <w:t xml:space="preserve"> </w:t>
      </w:r>
      <w:r>
        <w:rPr>
          <w:color w:val="231F20"/>
          <w:w w:val="105"/>
          <w:sz w:val="19"/>
        </w:rPr>
        <w:t>if</w:t>
      </w:r>
      <w:r>
        <w:rPr>
          <w:color w:val="231F20"/>
          <w:spacing w:val="13"/>
          <w:w w:val="105"/>
          <w:sz w:val="19"/>
        </w:rPr>
        <w:t xml:space="preserve"> </w:t>
      </w:r>
      <w:r>
        <w:rPr>
          <w:color w:val="231F20"/>
          <w:w w:val="105"/>
          <w:sz w:val="19"/>
        </w:rPr>
        <w:t>approved,</w:t>
      </w:r>
      <w:r>
        <w:rPr>
          <w:color w:val="231F20"/>
          <w:spacing w:val="13"/>
          <w:w w:val="105"/>
          <w:sz w:val="19"/>
        </w:rPr>
        <w:t xml:space="preserve"> </w:t>
      </w:r>
      <w:r>
        <w:rPr>
          <w:color w:val="231F20"/>
          <w:w w:val="105"/>
          <w:sz w:val="19"/>
        </w:rPr>
        <w:t>to</w:t>
      </w:r>
      <w:r>
        <w:rPr>
          <w:color w:val="231F20"/>
          <w:spacing w:val="13"/>
          <w:w w:val="105"/>
          <w:sz w:val="19"/>
        </w:rPr>
        <w:t xml:space="preserve"> </w:t>
      </w:r>
      <w:r>
        <w:rPr>
          <w:color w:val="231F20"/>
          <w:w w:val="105"/>
          <w:sz w:val="19"/>
        </w:rPr>
        <w:t>the</w:t>
      </w:r>
      <w:r>
        <w:rPr>
          <w:color w:val="231F20"/>
          <w:spacing w:val="13"/>
          <w:w w:val="105"/>
          <w:sz w:val="19"/>
        </w:rPr>
        <w:t xml:space="preserve"> </w:t>
      </w:r>
      <w:r>
        <w:rPr>
          <w:color w:val="231F20"/>
          <w:w w:val="105"/>
          <w:sz w:val="19"/>
        </w:rPr>
        <w:t>synod</w:t>
      </w:r>
      <w:r>
        <w:rPr>
          <w:color w:val="231F20"/>
          <w:spacing w:val="13"/>
          <w:w w:val="105"/>
          <w:sz w:val="19"/>
        </w:rPr>
        <w:t xml:space="preserve"> </w:t>
      </w:r>
      <w:r>
        <w:rPr>
          <w:color w:val="231F20"/>
          <w:w w:val="105"/>
          <w:sz w:val="19"/>
        </w:rPr>
        <w:t>for</w:t>
      </w:r>
      <w:r>
        <w:rPr>
          <w:color w:val="231F20"/>
          <w:spacing w:val="13"/>
          <w:w w:val="105"/>
          <w:sz w:val="19"/>
        </w:rPr>
        <w:t xml:space="preserve"> </w:t>
      </w:r>
      <w:r>
        <w:rPr>
          <w:color w:val="231F20"/>
          <w:w w:val="105"/>
          <w:sz w:val="19"/>
        </w:rPr>
        <w:t>decision;</w:t>
      </w:r>
    </w:p>
    <w:p w:rsidR="00CD5E00" w:rsidRDefault="00CD5E00">
      <w:pPr>
        <w:pStyle w:val="BodyText"/>
        <w:spacing w:before="10"/>
      </w:pPr>
    </w:p>
    <w:p w:rsidR="00CD5E00" w:rsidRDefault="00D85CF5">
      <w:pPr>
        <w:pStyle w:val="ListParagraph"/>
        <w:numPr>
          <w:ilvl w:val="0"/>
          <w:numId w:val="4"/>
        </w:numPr>
        <w:tabs>
          <w:tab w:val="left" w:pos="873"/>
          <w:tab w:val="left" w:pos="874"/>
        </w:tabs>
        <w:jc w:val="left"/>
        <w:rPr>
          <w:sz w:val="19"/>
        </w:rPr>
      </w:pPr>
      <w:r>
        <w:rPr>
          <w:color w:val="231F20"/>
          <w:w w:val="105"/>
          <w:sz w:val="19"/>
        </w:rPr>
        <w:t>to accredit lay</w:t>
      </w:r>
      <w:r>
        <w:rPr>
          <w:color w:val="231F20"/>
          <w:spacing w:val="3"/>
          <w:w w:val="105"/>
          <w:sz w:val="19"/>
        </w:rPr>
        <w:t xml:space="preserve"> </w:t>
      </w:r>
      <w:r>
        <w:rPr>
          <w:color w:val="231F20"/>
          <w:w w:val="105"/>
          <w:sz w:val="19"/>
        </w:rPr>
        <w:t>preachers</w:t>
      </w:r>
    </w:p>
    <w:p w:rsidR="00CD5E00" w:rsidRDefault="00CD5E00">
      <w:pPr>
        <w:pStyle w:val="BodyText"/>
        <w:spacing w:before="4"/>
        <w:rPr>
          <w:sz w:val="20"/>
        </w:rPr>
      </w:pPr>
    </w:p>
    <w:p w:rsidR="00CD5E00" w:rsidRDefault="00D85CF5">
      <w:pPr>
        <w:pStyle w:val="ListParagraph"/>
        <w:numPr>
          <w:ilvl w:val="0"/>
          <w:numId w:val="4"/>
        </w:numPr>
        <w:tabs>
          <w:tab w:val="left" w:pos="873"/>
          <w:tab w:val="left" w:pos="874"/>
        </w:tabs>
        <w:spacing w:line="247" w:lineRule="auto"/>
        <w:ind w:right="1500" w:hanging="720"/>
        <w:jc w:val="left"/>
        <w:rPr>
          <w:sz w:val="19"/>
        </w:rPr>
      </w:pPr>
      <w:r>
        <w:rPr>
          <w:color w:val="231F20"/>
          <w:w w:val="105"/>
          <w:sz w:val="19"/>
        </w:rPr>
        <w:t>to consider resignations of ministers not currently the subject of any case within the Section   O Process for Ministerial Discipline referred to in Function (xviii) below and, in consultation with the moderator of the synod, to decide upon appropriate action (see also paragraph 2.4.xviii);</w:t>
      </w:r>
    </w:p>
    <w:p w:rsidR="00CD5E00" w:rsidRDefault="00CD5E00">
      <w:pPr>
        <w:pStyle w:val="BodyText"/>
        <w:rPr>
          <w:sz w:val="20"/>
        </w:rPr>
      </w:pPr>
    </w:p>
    <w:p w:rsidR="00CD5E00" w:rsidRDefault="00D85CF5">
      <w:pPr>
        <w:pStyle w:val="ListParagraph"/>
        <w:numPr>
          <w:ilvl w:val="0"/>
          <w:numId w:val="4"/>
        </w:numPr>
        <w:tabs>
          <w:tab w:val="left" w:pos="873"/>
          <w:tab w:val="left" w:pos="874"/>
        </w:tabs>
        <w:spacing w:line="247" w:lineRule="auto"/>
        <w:ind w:right="1698" w:hanging="720"/>
        <w:jc w:val="left"/>
        <w:rPr>
          <w:sz w:val="19"/>
        </w:rPr>
      </w:pPr>
      <w:r>
        <w:rPr>
          <w:color w:val="231F20"/>
          <w:w w:val="105"/>
          <w:sz w:val="19"/>
        </w:rPr>
        <w:t>from time to time to recommend to synod such number of representatives to the General Assembly as the synod shall</w:t>
      </w:r>
      <w:r>
        <w:rPr>
          <w:color w:val="231F20"/>
          <w:spacing w:val="9"/>
          <w:w w:val="105"/>
          <w:sz w:val="19"/>
        </w:rPr>
        <w:t xml:space="preserve"> </w:t>
      </w:r>
      <w:r>
        <w:rPr>
          <w:color w:val="231F20"/>
          <w:w w:val="105"/>
          <w:sz w:val="19"/>
        </w:rPr>
        <w:t>determine;</w:t>
      </w:r>
    </w:p>
    <w:p w:rsidR="00CD5E00" w:rsidRDefault="00CD5E00">
      <w:pPr>
        <w:pStyle w:val="BodyText"/>
        <w:spacing w:before="10"/>
      </w:pPr>
    </w:p>
    <w:p w:rsidR="00CD5E00" w:rsidRDefault="00D85CF5">
      <w:pPr>
        <w:pStyle w:val="ListParagraph"/>
        <w:numPr>
          <w:ilvl w:val="0"/>
          <w:numId w:val="4"/>
        </w:numPr>
        <w:tabs>
          <w:tab w:val="left" w:pos="873"/>
          <w:tab w:val="left" w:pos="874"/>
        </w:tabs>
        <w:spacing w:before="1" w:line="247" w:lineRule="auto"/>
        <w:ind w:right="1377" w:hanging="720"/>
        <w:jc w:val="both"/>
        <w:rPr>
          <w:sz w:val="19"/>
        </w:rPr>
      </w:pPr>
      <w:r>
        <w:rPr>
          <w:color w:val="231F20"/>
          <w:w w:val="110"/>
          <w:sz w:val="19"/>
        </w:rPr>
        <w:t>to engage in study concerning the Church’s mission in the area and to encourage in the local churches</w:t>
      </w:r>
      <w:r>
        <w:rPr>
          <w:color w:val="231F20"/>
          <w:spacing w:val="-9"/>
          <w:w w:val="110"/>
          <w:sz w:val="19"/>
        </w:rPr>
        <w:t xml:space="preserve"> </w:t>
      </w:r>
      <w:r>
        <w:rPr>
          <w:color w:val="231F20"/>
          <w:w w:val="110"/>
          <w:sz w:val="19"/>
        </w:rPr>
        <w:t>concern</w:t>
      </w:r>
      <w:r>
        <w:rPr>
          <w:color w:val="231F20"/>
          <w:spacing w:val="-9"/>
          <w:w w:val="110"/>
          <w:sz w:val="19"/>
        </w:rPr>
        <w:t xml:space="preserve"> </w:t>
      </w:r>
      <w:r>
        <w:rPr>
          <w:color w:val="231F20"/>
          <w:w w:val="110"/>
          <w:sz w:val="19"/>
        </w:rPr>
        <w:t>for</w:t>
      </w:r>
      <w:r>
        <w:rPr>
          <w:color w:val="231F20"/>
          <w:spacing w:val="-9"/>
          <w:w w:val="110"/>
          <w:sz w:val="19"/>
        </w:rPr>
        <w:t xml:space="preserve"> </w:t>
      </w:r>
      <w:r>
        <w:rPr>
          <w:color w:val="231F20"/>
          <w:w w:val="110"/>
          <w:sz w:val="19"/>
        </w:rPr>
        <w:t>youth</w:t>
      </w:r>
      <w:r>
        <w:rPr>
          <w:color w:val="231F20"/>
          <w:spacing w:val="-9"/>
          <w:w w:val="110"/>
          <w:sz w:val="19"/>
        </w:rPr>
        <w:t xml:space="preserve"> </w:t>
      </w:r>
      <w:r>
        <w:rPr>
          <w:color w:val="231F20"/>
          <w:w w:val="110"/>
          <w:sz w:val="19"/>
        </w:rPr>
        <w:t>work</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social</w:t>
      </w:r>
      <w:r>
        <w:rPr>
          <w:color w:val="231F20"/>
          <w:spacing w:val="-8"/>
          <w:w w:val="110"/>
          <w:sz w:val="19"/>
        </w:rPr>
        <w:t xml:space="preserve"> </w:t>
      </w:r>
      <w:r>
        <w:rPr>
          <w:color w:val="231F20"/>
          <w:w w:val="110"/>
          <w:sz w:val="19"/>
        </w:rPr>
        <w:t>service</w:t>
      </w:r>
      <w:r>
        <w:rPr>
          <w:color w:val="231F20"/>
          <w:spacing w:val="-9"/>
          <w:w w:val="110"/>
          <w:sz w:val="19"/>
        </w:rPr>
        <w:t xml:space="preserve"> </w:t>
      </w:r>
      <w:r>
        <w:rPr>
          <w:color w:val="231F20"/>
          <w:w w:val="110"/>
          <w:sz w:val="19"/>
        </w:rPr>
        <w:t>and</w:t>
      </w:r>
      <w:r>
        <w:rPr>
          <w:color w:val="231F20"/>
          <w:spacing w:val="-9"/>
          <w:w w:val="110"/>
          <w:sz w:val="19"/>
        </w:rPr>
        <w:t xml:space="preserve"> </w:t>
      </w:r>
      <w:r>
        <w:rPr>
          <w:color w:val="231F20"/>
          <w:w w:val="110"/>
          <w:sz w:val="19"/>
        </w:rPr>
        <w:t>a</w:t>
      </w:r>
      <w:r>
        <w:rPr>
          <w:color w:val="231F20"/>
          <w:spacing w:val="-9"/>
          <w:w w:val="110"/>
          <w:sz w:val="19"/>
        </w:rPr>
        <w:t xml:space="preserve"> </w:t>
      </w:r>
      <w:r>
        <w:rPr>
          <w:color w:val="231F20"/>
          <w:w w:val="110"/>
          <w:sz w:val="19"/>
        </w:rPr>
        <w:t>sense</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responsibility</w:t>
      </w:r>
      <w:r>
        <w:rPr>
          <w:color w:val="231F20"/>
          <w:spacing w:val="-8"/>
          <w:w w:val="110"/>
          <w:sz w:val="19"/>
        </w:rPr>
        <w:t xml:space="preserve"> </w:t>
      </w:r>
      <w:r>
        <w:rPr>
          <w:color w:val="231F20"/>
          <w:w w:val="110"/>
          <w:sz w:val="19"/>
        </w:rPr>
        <w:t>for</w:t>
      </w:r>
      <w:r>
        <w:rPr>
          <w:color w:val="231F20"/>
          <w:spacing w:val="-9"/>
          <w:w w:val="110"/>
          <w:sz w:val="19"/>
        </w:rPr>
        <w:t xml:space="preserve"> </w:t>
      </w:r>
      <w:r>
        <w:rPr>
          <w:color w:val="231F20"/>
          <w:w w:val="110"/>
          <w:sz w:val="19"/>
        </w:rPr>
        <w:t>the</w:t>
      </w:r>
      <w:r>
        <w:rPr>
          <w:color w:val="231F20"/>
          <w:spacing w:val="-9"/>
          <w:w w:val="110"/>
          <w:sz w:val="19"/>
        </w:rPr>
        <w:t xml:space="preserve"> </w:t>
      </w:r>
      <w:r>
        <w:rPr>
          <w:color w:val="231F20"/>
          <w:w w:val="110"/>
          <w:sz w:val="19"/>
        </w:rPr>
        <w:t>wider work of the Church at home and</w:t>
      </w:r>
      <w:r>
        <w:rPr>
          <w:color w:val="231F20"/>
          <w:spacing w:val="-13"/>
          <w:w w:val="110"/>
          <w:sz w:val="19"/>
        </w:rPr>
        <w:t xml:space="preserve"> </w:t>
      </w:r>
      <w:r>
        <w:rPr>
          <w:color w:val="231F20"/>
          <w:w w:val="110"/>
          <w:sz w:val="19"/>
        </w:rPr>
        <w:t>abroad;</w:t>
      </w:r>
    </w:p>
    <w:p w:rsidR="00CD5E00" w:rsidRDefault="00CD5E00">
      <w:pPr>
        <w:pStyle w:val="BodyText"/>
        <w:spacing w:before="11"/>
      </w:pPr>
    </w:p>
    <w:p w:rsidR="00CD5E00" w:rsidRDefault="00D85CF5">
      <w:pPr>
        <w:pStyle w:val="ListParagraph"/>
        <w:numPr>
          <w:ilvl w:val="0"/>
          <w:numId w:val="4"/>
        </w:numPr>
        <w:tabs>
          <w:tab w:val="left" w:pos="873"/>
          <w:tab w:val="left" w:pos="874"/>
        </w:tabs>
        <w:spacing w:line="247" w:lineRule="auto"/>
        <w:ind w:right="1654" w:hanging="720"/>
        <w:jc w:val="left"/>
        <w:rPr>
          <w:sz w:val="19"/>
        </w:rPr>
      </w:pPr>
      <w:r>
        <w:rPr>
          <w:color w:val="231F20"/>
          <w:w w:val="110"/>
          <w:sz w:val="19"/>
        </w:rPr>
        <w:t>to</w:t>
      </w:r>
      <w:r>
        <w:rPr>
          <w:color w:val="231F20"/>
          <w:spacing w:val="-9"/>
          <w:w w:val="110"/>
          <w:sz w:val="19"/>
        </w:rPr>
        <w:t xml:space="preserve"> </w:t>
      </w:r>
      <w:r>
        <w:rPr>
          <w:color w:val="231F20"/>
          <w:w w:val="110"/>
          <w:sz w:val="19"/>
        </w:rPr>
        <w:t>promote</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extension</w:t>
      </w:r>
      <w:r>
        <w:rPr>
          <w:color w:val="231F20"/>
          <w:spacing w:val="-8"/>
          <w:w w:val="110"/>
          <w:sz w:val="19"/>
        </w:rPr>
        <w:t xml:space="preserve"> </w:t>
      </w:r>
      <w:r>
        <w:rPr>
          <w:color w:val="231F20"/>
          <w:w w:val="110"/>
          <w:sz w:val="19"/>
        </w:rPr>
        <w:t>within</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area</w:t>
      </w:r>
      <w:r>
        <w:rPr>
          <w:color w:val="231F20"/>
          <w:spacing w:val="-8"/>
          <w:w w:val="110"/>
          <w:sz w:val="19"/>
        </w:rPr>
        <w:t xml:space="preserve"> </w:t>
      </w:r>
      <w:r>
        <w:rPr>
          <w:color w:val="231F20"/>
          <w:w w:val="110"/>
          <w:sz w:val="19"/>
        </w:rPr>
        <w:t>and</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submit</w:t>
      </w:r>
      <w:r>
        <w:rPr>
          <w:color w:val="231F20"/>
          <w:spacing w:val="-8"/>
          <w:w w:val="110"/>
          <w:sz w:val="19"/>
        </w:rPr>
        <w:t xml:space="preserve"> </w:t>
      </w:r>
      <w:r>
        <w:rPr>
          <w:color w:val="231F20"/>
          <w:w w:val="110"/>
          <w:sz w:val="19"/>
        </w:rPr>
        <w:t>proposals</w:t>
      </w:r>
      <w:r>
        <w:rPr>
          <w:color w:val="231F20"/>
          <w:spacing w:val="-8"/>
          <w:w w:val="110"/>
          <w:sz w:val="19"/>
        </w:rPr>
        <w:t xml:space="preserve"> </w:t>
      </w:r>
      <w:r>
        <w:rPr>
          <w:color w:val="231F20"/>
          <w:w w:val="110"/>
          <w:sz w:val="19"/>
        </w:rPr>
        <w:t>to</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8"/>
          <w:w w:val="110"/>
          <w:sz w:val="19"/>
        </w:rPr>
        <w:t xml:space="preserve"> </w:t>
      </w:r>
      <w:r>
        <w:rPr>
          <w:color w:val="231F20"/>
          <w:w w:val="110"/>
          <w:sz w:val="19"/>
        </w:rPr>
        <w:t>for</w:t>
      </w:r>
      <w:r>
        <w:rPr>
          <w:color w:val="231F20"/>
          <w:spacing w:val="-8"/>
          <w:w w:val="110"/>
          <w:sz w:val="19"/>
        </w:rPr>
        <w:t xml:space="preserve"> </w:t>
      </w:r>
      <w:r>
        <w:rPr>
          <w:color w:val="231F20"/>
          <w:w w:val="110"/>
          <w:sz w:val="19"/>
        </w:rPr>
        <w:t>the establishing of new causes and the recognition of mission</w:t>
      </w:r>
      <w:r>
        <w:rPr>
          <w:color w:val="231F20"/>
          <w:spacing w:val="-21"/>
          <w:w w:val="110"/>
          <w:sz w:val="19"/>
        </w:rPr>
        <w:t xml:space="preserve"> </w:t>
      </w:r>
      <w:r>
        <w:rPr>
          <w:color w:val="231F20"/>
          <w:w w:val="110"/>
          <w:sz w:val="19"/>
        </w:rPr>
        <w:t>projects;</w:t>
      </w:r>
    </w:p>
    <w:p w:rsidR="00CD5E00" w:rsidRDefault="00CD5E00">
      <w:pPr>
        <w:pStyle w:val="BodyText"/>
        <w:spacing w:before="10"/>
      </w:pPr>
    </w:p>
    <w:p w:rsidR="00CD5E00" w:rsidRDefault="00D85CF5">
      <w:pPr>
        <w:pStyle w:val="ListParagraph"/>
        <w:numPr>
          <w:ilvl w:val="0"/>
          <w:numId w:val="4"/>
        </w:numPr>
        <w:tabs>
          <w:tab w:val="left" w:pos="873"/>
          <w:tab w:val="left" w:pos="874"/>
        </w:tabs>
        <w:spacing w:line="247" w:lineRule="auto"/>
        <w:ind w:right="1474" w:hanging="720"/>
        <w:jc w:val="left"/>
        <w:rPr>
          <w:sz w:val="19"/>
        </w:rPr>
      </w:pPr>
      <w:r>
        <w:rPr>
          <w:color w:val="231F20"/>
          <w:w w:val="110"/>
          <w:sz w:val="19"/>
        </w:rPr>
        <w:t>to</w:t>
      </w:r>
      <w:r>
        <w:rPr>
          <w:color w:val="231F20"/>
          <w:spacing w:val="-9"/>
          <w:w w:val="110"/>
          <w:sz w:val="19"/>
        </w:rPr>
        <w:t xml:space="preserve"> </w:t>
      </w:r>
      <w:r>
        <w:rPr>
          <w:color w:val="231F20"/>
          <w:w w:val="110"/>
          <w:sz w:val="19"/>
        </w:rPr>
        <w:t>make</w:t>
      </w:r>
      <w:r>
        <w:rPr>
          <w:color w:val="231F20"/>
          <w:spacing w:val="-8"/>
          <w:w w:val="110"/>
          <w:sz w:val="19"/>
        </w:rPr>
        <w:t xml:space="preserve"> </w:t>
      </w:r>
      <w:r>
        <w:rPr>
          <w:color w:val="231F20"/>
          <w:w w:val="110"/>
          <w:sz w:val="19"/>
        </w:rPr>
        <w:t>recommendations</w:t>
      </w:r>
      <w:r>
        <w:rPr>
          <w:color w:val="231F20"/>
          <w:spacing w:val="-9"/>
          <w:w w:val="110"/>
          <w:sz w:val="19"/>
        </w:rPr>
        <w:t xml:space="preserve"> </w:t>
      </w:r>
      <w:r>
        <w:rPr>
          <w:color w:val="231F20"/>
          <w:w w:val="110"/>
          <w:sz w:val="19"/>
        </w:rPr>
        <w:t>to</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synod</w:t>
      </w:r>
      <w:r>
        <w:rPr>
          <w:color w:val="231F20"/>
          <w:spacing w:val="-9"/>
          <w:w w:val="110"/>
          <w:sz w:val="19"/>
        </w:rPr>
        <w:t xml:space="preserve"> </w:t>
      </w:r>
      <w:r>
        <w:rPr>
          <w:color w:val="231F20"/>
          <w:w w:val="110"/>
          <w:sz w:val="19"/>
        </w:rPr>
        <w:t>in</w:t>
      </w:r>
      <w:r>
        <w:rPr>
          <w:color w:val="231F20"/>
          <w:spacing w:val="-8"/>
          <w:w w:val="110"/>
          <w:sz w:val="19"/>
        </w:rPr>
        <w:t xml:space="preserve"> </w:t>
      </w:r>
      <w:r>
        <w:rPr>
          <w:color w:val="231F20"/>
          <w:w w:val="110"/>
          <w:sz w:val="19"/>
        </w:rPr>
        <w:t>consultation</w:t>
      </w:r>
      <w:r>
        <w:rPr>
          <w:color w:val="231F20"/>
          <w:spacing w:val="-9"/>
          <w:w w:val="110"/>
          <w:sz w:val="19"/>
        </w:rPr>
        <w:t xml:space="preserve"> </w:t>
      </w:r>
      <w:r>
        <w:rPr>
          <w:color w:val="231F20"/>
          <w:w w:val="110"/>
          <w:sz w:val="19"/>
        </w:rPr>
        <w:t>with</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churches</w:t>
      </w:r>
      <w:r>
        <w:rPr>
          <w:color w:val="231F20"/>
          <w:spacing w:val="-9"/>
          <w:w w:val="110"/>
          <w:sz w:val="19"/>
        </w:rPr>
        <w:t xml:space="preserve"> </w:t>
      </w:r>
      <w:r>
        <w:rPr>
          <w:color w:val="231F20"/>
          <w:w w:val="110"/>
          <w:sz w:val="19"/>
        </w:rPr>
        <w:t>concerned</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to act on behalf of the synod in consultation with the moderator on all matters regarding the grouping, amalgamation or dissolution of local</w:t>
      </w:r>
      <w:r>
        <w:rPr>
          <w:color w:val="231F20"/>
          <w:spacing w:val="-11"/>
          <w:w w:val="110"/>
          <w:sz w:val="19"/>
        </w:rPr>
        <w:t xml:space="preserve"> </w:t>
      </w:r>
      <w:r>
        <w:rPr>
          <w:color w:val="231F20"/>
          <w:w w:val="110"/>
          <w:sz w:val="19"/>
        </w:rPr>
        <w:t>churches;</w:t>
      </w:r>
    </w:p>
    <w:p w:rsidR="00CD5E00" w:rsidRDefault="00CD5E00">
      <w:pPr>
        <w:pStyle w:val="BodyText"/>
        <w:spacing w:before="11"/>
      </w:pPr>
    </w:p>
    <w:p w:rsidR="00CD5E00" w:rsidRDefault="00D85CF5">
      <w:pPr>
        <w:pStyle w:val="ListParagraph"/>
        <w:numPr>
          <w:ilvl w:val="0"/>
          <w:numId w:val="4"/>
        </w:numPr>
        <w:tabs>
          <w:tab w:val="left" w:pos="873"/>
          <w:tab w:val="left" w:pos="874"/>
        </w:tabs>
        <w:spacing w:before="1" w:line="247" w:lineRule="auto"/>
        <w:ind w:right="1373" w:hanging="720"/>
        <w:jc w:val="left"/>
        <w:rPr>
          <w:sz w:val="19"/>
        </w:rPr>
      </w:pPr>
      <w:r>
        <w:rPr>
          <w:color w:val="231F20"/>
          <w:w w:val="110"/>
          <w:sz w:val="19"/>
        </w:rPr>
        <w:t>to make recommendations to the synod in consultation with the churches concerned and to act</w:t>
      </w:r>
      <w:r>
        <w:rPr>
          <w:color w:val="231F20"/>
          <w:spacing w:val="-8"/>
          <w:w w:val="110"/>
          <w:sz w:val="19"/>
        </w:rPr>
        <w:t xml:space="preserve"> </w:t>
      </w:r>
      <w:r>
        <w:rPr>
          <w:color w:val="231F20"/>
          <w:w w:val="110"/>
          <w:sz w:val="19"/>
        </w:rPr>
        <w:t>on</w:t>
      </w:r>
      <w:r>
        <w:rPr>
          <w:color w:val="231F20"/>
          <w:spacing w:val="-7"/>
          <w:w w:val="110"/>
          <w:sz w:val="19"/>
        </w:rPr>
        <w:t xml:space="preserve"> </w:t>
      </w:r>
      <w:r>
        <w:rPr>
          <w:color w:val="231F20"/>
          <w:w w:val="110"/>
          <w:sz w:val="19"/>
        </w:rPr>
        <w:t>behalf</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synod</w:t>
      </w:r>
      <w:r>
        <w:rPr>
          <w:color w:val="231F20"/>
          <w:spacing w:val="-8"/>
          <w:w w:val="110"/>
          <w:sz w:val="19"/>
        </w:rPr>
        <w:t xml:space="preserve"> </w:t>
      </w:r>
      <w:r>
        <w:rPr>
          <w:color w:val="231F20"/>
          <w:w w:val="110"/>
          <w:sz w:val="19"/>
        </w:rPr>
        <w:t>on</w:t>
      </w:r>
      <w:r>
        <w:rPr>
          <w:color w:val="231F20"/>
          <w:spacing w:val="-7"/>
          <w:w w:val="110"/>
          <w:sz w:val="19"/>
        </w:rPr>
        <w:t xml:space="preserve"> </w:t>
      </w:r>
      <w:r>
        <w:rPr>
          <w:color w:val="231F20"/>
          <w:w w:val="110"/>
          <w:sz w:val="19"/>
        </w:rPr>
        <w:t>all</w:t>
      </w:r>
      <w:r>
        <w:rPr>
          <w:color w:val="231F20"/>
          <w:spacing w:val="-7"/>
          <w:w w:val="110"/>
          <w:sz w:val="19"/>
        </w:rPr>
        <w:t xml:space="preserve"> </w:t>
      </w:r>
      <w:r>
        <w:rPr>
          <w:color w:val="231F20"/>
          <w:w w:val="110"/>
          <w:sz w:val="19"/>
        </w:rPr>
        <w:t>matters</w:t>
      </w:r>
      <w:r>
        <w:rPr>
          <w:color w:val="231F20"/>
          <w:spacing w:val="-8"/>
          <w:w w:val="110"/>
          <w:sz w:val="19"/>
        </w:rPr>
        <w:t xml:space="preserve"> </w:t>
      </w:r>
      <w:r>
        <w:rPr>
          <w:color w:val="231F20"/>
          <w:w w:val="110"/>
          <w:sz w:val="19"/>
        </w:rPr>
        <w:t>regarding</w:t>
      </w:r>
      <w:r>
        <w:rPr>
          <w:color w:val="231F20"/>
          <w:spacing w:val="-7"/>
          <w:w w:val="110"/>
          <w:sz w:val="19"/>
        </w:rPr>
        <w:t xml:space="preserve"> </w:t>
      </w:r>
      <w:r>
        <w:rPr>
          <w:color w:val="231F20"/>
          <w:w w:val="110"/>
          <w:sz w:val="19"/>
        </w:rPr>
        <w:t>erection,</w:t>
      </w:r>
      <w:r>
        <w:rPr>
          <w:color w:val="231F20"/>
          <w:spacing w:val="-7"/>
          <w:w w:val="110"/>
          <w:sz w:val="19"/>
        </w:rPr>
        <w:t xml:space="preserve"> </w:t>
      </w:r>
      <w:r>
        <w:rPr>
          <w:color w:val="231F20"/>
          <w:w w:val="110"/>
          <w:sz w:val="19"/>
        </w:rPr>
        <w:t>major</w:t>
      </w:r>
      <w:r>
        <w:rPr>
          <w:color w:val="231F20"/>
          <w:spacing w:val="-8"/>
          <w:w w:val="110"/>
          <w:sz w:val="19"/>
        </w:rPr>
        <w:t xml:space="preserve"> </w:t>
      </w:r>
      <w:r>
        <w:rPr>
          <w:color w:val="231F20"/>
          <w:w w:val="110"/>
          <w:sz w:val="19"/>
        </w:rPr>
        <w:t>reconstruction</w:t>
      </w:r>
      <w:r>
        <w:rPr>
          <w:color w:val="231F20"/>
          <w:spacing w:val="-7"/>
          <w:w w:val="110"/>
          <w:sz w:val="19"/>
        </w:rPr>
        <w:t xml:space="preserve"> </w:t>
      </w:r>
      <w:r>
        <w:rPr>
          <w:color w:val="231F20"/>
          <w:w w:val="110"/>
          <w:sz w:val="19"/>
        </w:rPr>
        <w:t>or</w:t>
      </w:r>
      <w:r>
        <w:rPr>
          <w:color w:val="231F20"/>
          <w:spacing w:val="-7"/>
          <w:w w:val="110"/>
          <w:sz w:val="19"/>
        </w:rPr>
        <w:t xml:space="preserve"> </w:t>
      </w:r>
      <w:r>
        <w:rPr>
          <w:color w:val="231F20"/>
          <w:w w:val="110"/>
          <w:sz w:val="19"/>
        </w:rPr>
        <w:t>disposal of</w:t>
      </w:r>
      <w:r>
        <w:rPr>
          <w:color w:val="231F20"/>
          <w:spacing w:val="-2"/>
          <w:w w:val="110"/>
          <w:sz w:val="19"/>
        </w:rPr>
        <w:t xml:space="preserve"> </w:t>
      </w:r>
      <w:r>
        <w:rPr>
          <w:color w:val="231F20"/>
          <w:w w:val="110"/>
          <w:sz w:val="19"/>
        </w:rPr>
        <w:t>buildings;</w:t>
      </w:r>
    </w:p>
    <w:p w:rsidR="00CD5E00" w:rsidRDefault="00CD5E00">
      <w:pPr>
        <w:pStyle w:val="BodyText"/>
        <w:spacing w:before="11"/>
      </w:pPr>
    </w:p>
    <w:p w:rsidR="00CD5E00" w:rsidRDefault="00D85CF5">
      <w:pPr>
        <w:pStyle w:val="ListParagraph"/>
        <w:numPr>
          <w:ilvl w:val="0"/>
          <w:numId w:val="4"/>
        </w:numPr>
        <w:tabs>
          <w:tab w:val="left" w:pos="873"/>
          <w:tab w:val="left" w:pos="874"/>
        </w:tabs>
        <w:jc w:val="left"/>
        <w:rPr>
          <w:sz w:val="19"/>
        </w:rPr>
      </w:pPr>
      <w:r>
        <w:rPr>
          <w:color w:val="231F20"/>
          <w:w w:val="110"/>
          <w:sz w:val="19"/>
        </w:rPr>
        <w:t>to</w:t>
      </w:r>
      <w:r>
        <w:rPr>
          <w:color w:val="231F20"/>
          <w:spacing w:val="-4"/>
          <w:w w:val="110"/>
          <w:sz w:val="19"/>
        </w:rPr>
        <w:t xml:space="preserve"> </w:t>
      </w:r>
      <w:r>
        <w:rPr>
          <w:color w:val="231F20"/>
          <w:w w:val="110"/>
          <w:sz w:val="19"/>
        </w:rPr>
        <w:t>provide</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forum</w:t>
      </w:r>
      <w:r>
        <w:rPr>
          <w:color w:val="231F20"/>
          <w:spacing w:val="-3"/>
          <w:w w:val="110"/>
          <w:sz w:val="19"/>
        </w:rPr>
        <w:t xml:space="preserve"> </w:t>
      </w:r>
      <w:r>
        <w:rPr>
          <w:color w:val="231F20"/>
          <w:w w:val="110"/>
          <w:sz w:val="19"/>
        </w:rPr>
        <w:t>for</w:t>
      </w:r>
      <w:r>
        <w:rPr>
          <w:color w:val="231F20"/>
          <w:spacing w:val="-3"/>
          <w:w w:val="110"/>
          <w:sz w:val="19"/>
        </w:rPr>
        <w:t xml:space="preserve"> </w:t>
      </w:r>
      <w:r>
        <w:rPr>
          <w:color w:val="231F20"/>
          <w:w w:val="110"/>
          <w:sz w:val="19"/>
        </w:rPr>
        <w:t>concerns</w:t>
      </w:r>
      <w:r>
        <w:rPr>
          <w:color w:val="231F20"/>
          <w:spacing w:val="-3"/>
          <w:w w:val="110"/>
          <w:sz w:val="19"/>
        </w:rPr>
        <w:t xml:space="preserve"> </w:t>
      </w:r>
      <w:r>
        <w:rPr>
          <w:color w:val="231F20"/>
          <w:w w:val="110"/>
          <w:sz w:val="19"/>
        </w:rPr>
        <w:t>brought</w:t>
      </w:r>
      <w:r>
        <w:rPr>
          <w:color w:val="231F20"/>
          <w:spacing w:val="-3"/>
          <w:w w:val="110"/>
          <w:sz w:val="19"/>
        </w:rPr>
        <w:t xml:space="preserve"> </w:t>
      </w:r>
      <w:r>
        <w:rPr>
          <w:color w:val="231F20"/>
          <w:w w:val="110"/>
          <w:sz w:val="19"/>
        </w:rPr>
        <w:t>forward</w:t>
      </w:r>
      <w:r>
        <w:rPr>
          <w:color w:val="231F20"/>
          <w:spacing w:val="-3"/>
          <w:w w:val="110"/>
          <w:sz w:val="19"/>
        </w:rPr>
        <w:t xml:space="preserve"> </w:t>
      </w:r>
      <w:r>
        <w:rPr>
          <w:color w:val="231F20"/>
          <w:w w:val="110"/>
          <w:sz w:val="19"/>
        </w:rPr>
        <w:t>by</w:t>
      </w:r>
      <w:r>
        <w:rPr>
          <w:color w:val="231F20"/>
          <w:spacing w:val="-4"/>
          <w:w w:val="110"/>
          <w:sz w:val="19"/>
        </w:rPr>
        <w:t xml:space="preserve"> </w:t>
      </w:r>
      <w:r>
        <w:rPr>
          <w:color w:val="231F20"/>
          <w:w w:val="110"/>
          <w:sz w:val="19"/>
        </w:rPr>
        <w:t>Local</w:t>
      </w:r>
      <w:r>
        <w:rPr>
          <w:color w:val="231F20"/>
          <w:spacing w:val="-3"/>
          <w:w w:val="110"/>
          <w:sz w:val="19"/>
        </w:rPr>
        <w:t xml:space="preserve"> </w:t>
      </w:r>
      <w:r>
        <w:rPr>
          <w:color w:val="231F20"/>
          <w:w w:val="110"/>
          <w:sz w:val="19"/>
        </w:rPr>
        <w:t>Churches</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to</w:t>
      </w:r>
      <w:r>
        <w:rPr>
          <w:color w:val="231F20"/>
          <w:spacing w:val="-3"/>
          <w:w w:val="110"/>
          <w:sz w:val="19"/>
        </w:rPr>
        <w:t xml:space="preserve"> </w:t>
      </w:r>
      <w:r>
        <w:rPr>
          <w:color w:val="231F20"/>
          <w:w w:val="110"/>
          <w:sz w:val="19"/>
        </w:rPr>
        <w:t>advise</w:t>
      </w:r>
      <w:r>
        <w:rPr>
          <w:color w:val="231F20"/>
          <w:spacing w:val="-3"/>
          <w:w w:val="110"/>
          <w:sz w:val="19"/>
        </w:rPr>
        <w:t xml:space="preserve"> </w:t>
      </w:r>
      <w:r>
        <w:rPr>
          <w:color w:val="231F20"/>
          <w:w w:val="110"/>
          <w:sz w:val="19"/>
        </w:rPr>
        <w:t>thereon;</w:t>
      </w:r>
    </w:p>
    <w:p w:rsidR="00CD5E00" w:rsidRDefault="00CD5E00">
      <w:pPr>
        <w:pStyle w:val="BodyText"/>
        <w:spacing w:before="4"/>
        <w:rPr>
          <w:sz w:val="20"/>
        </w:rPr>
      </w:pPr>
    </w:p>
    <w:p w:rsidR="00CD5E00" w:rsidRDefault="00D85CF5">
      <w:pPr>
        <w:pStyle w:val="ListParagraph"/>
        <w:numPr>
          <w:ilvl w:val="0"/>
          <w:numId w:val="4"/>
        </w:numPr>
        <w:tabs>
          <w:tab w:val="left" w:pos="873"/>
          <w:tab w:val="left" w:pos="874"/>
        </w:tabs>
        <w:spacing w:line="247" w:lineRule="auto"/>
        <w:ind w:right="1718" w:hanging="720"/>
        <w:jc w:val="left"/>
        <w:rPr>
          <w:sz w:val="19"/>
        </w:rPr>
      </w:pPr>
      <w:r>
        <w:rPr>
          <w:color w:val="231F20"/>
          <w:w w:val="110"/>
          <w:sz w:val="19"/>
        </w:rPr>
        <w:t>to</w:t>
      </w:r>
      <w:r>
        <w:rPr>
          <w:color w:val="231F20"/>
          <w:spacing w:val="-5"/>
          <w:w w:val="110"/>
          <w:sz w:val="19"/>
        </w:rPr>
        <w:t xml:space="preserve"> </w:t>
      </w:r>
      <w:r>
        <w:rPr>
          <w:color w:val="231F20"/>
          <w:w w:val="110"/>
          <w:sz w:val="19"/>
        </w:rPr>
        <w:t>hear</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make</w:t>
      </w:r>
      <w:r>
        <w:rPr>
          <w:color w:val="231F20"/>
          <w:spacing w:val="-4"/>
          <w:w w:val="110"/>
          <w:sz w:val="19"/>
        </w:rPr>
        <w:t xml:space="preserve"> </w:t>
      </w:r>
      <w:r>
        <w:rPr>
          <w:color w:val="231F20"/>
          <w:w w:val="110"/>
          <w:sz w:val="19"/>
        </w:rPr>
        <w:t>decisions</w:t>
      </w:r>
      <w:r>
        <w:rPr>
          <w:color w:val="231F20"/>
          <w:spacing w:val="-5"/>
          <w:w w:val="110"/>
          <w:sz w:val="19"/>
        </w:rPr>
        <w:t xml:space="preserve"> </w:t>
      </w:r>
      <w:r>
        <w:rPr>
          <w:color w:val="231F20"/>
          <w:w w:val="110"/>
          <w:sz w:val="19"/>
        </w:rPr>
        <w:t>upon</w:t>
      </w:r>
      <w:r>
        <w:rPr>
          <w:color w:val="231F20"/>
          <w:spacing w:val="-5"/>
          <w:w w:val="110"/>
          <w:sz w:val="19"/>
        </w:rPr>
        <w:t xml:space="preserve"> </w:t>
      </w:r>
      <w:r>
        <w:rPr>
          <w:color w:val="231F20"/>
          <w:w w:val="110"/>
          <w:sz w:val="19"/>
        </w:rPr>
        <w:t>appeals</w:t>
      </w:r>
      <w:r>
        <w:rPr>
          <w:color w:val="231F20"/>
          <w:spacing w:val="-4"/>
          <w:w w:val="110"/>
          <w:sz w:val="19"/>
        </w:rPr>
        <w:t xml:space="preserve"> </w:t>
      </w:r>
      <w:r>
        <w:rPr>
          <w:color w:val="231F20"/>
          <w:w w:val="110"/>
          <w:sz w:val="19"/>
        </w:rPr>
        <w:t>brought</w:t>
      </w:r>
      <w:r>
        <w:rPr>
          <w:color w:val="231F20"/>
          <w:spacing w:val="-5"/>
          <w:w w:val="110"/>
          <w:sz w:val="19"/>
        </w:rPr>
        <w:t xml:space="preserve"> </w:t>
      </w:r>
      <w:r>
        <w:rPr>
          <w:color w:val="231F20"/>
          <w:w w:val="110"/>
          <w:sz w:val="19"/>
        </w:rPr>
        <w:t>forward</w:t>
      </w:r>
      <w:r>
        <w:rPr>
          <w:color w:val="231F20"/>
          <w:spacing w:val="-5"/>
          <w:w w:val="110"/>
          <w:sz w:val="19"/>
        </w:rPr>
        <w:t xml:space="preserve"> </w:t>
      </w:r>
      <w:r>
        <w:rPr>
          <w:color w:val="231F20"/>
          <w:w w:val="110"/>
          <w:sz w:val="19"/>
        </w:rPr>
        <w:t>by</w:t>
      </w:r>
      <w:r>
        <w:rPr>
          <w:color w:val="231F20"/>
          <w:spacing w:val="-4"/>
          <w:w w:val="110"/>
          <w:sz w:val="19"/>
        </w:rPr>
        <w:t xml:space="preserve"> </w:t>
      </w:r>
      <w:r>
        <w:rPr>
          <w:color w:val="231F20"/>
          <w:w w:val="110"/>
          <w:sz w:val="19"/>
        </w:rPr>
        <w:t>Local</w:t>
      </w:r>
      <w:r>
        <w:rPr>
          <w:color w:val="231F20"/>
          <w:spacing w:val="-5"/>
          <w:w w:val="110"/>
          <w:sz w:val="19"/>
        </w:rPr>
        <w:t xml:space="preserve"> </w:t>
      </w:r>
      <w:r>
        <w:rPr>
          <w:color w:val="231F20"/>
          <w:w w:val="110"/>
          <w:sz w:val="19"/>
        </w:rPr>
        <w:t>Churches</w:t>
      </w:r>
      <w:r>
        <w:rPr>
          <w:color w:val="231F20"/>
          <w:spacing w:val="-5"/>
          <w:w w:val="110"/>
          <w:sz w:val="19"/>
        </w:rPr>
        <w:t xml:space="preserve"> </w:t>
      </w:r>
      <w:r>
        <w:rPr>
          <w:color w:val="231F20"/>
          <w:w w:val="110"/>
          <w:sz w:val="19"/>
        </w:rPr>
        <w:t>and</w:t>
      </w:r>
      <w:r>
        <w:rPr>
          <w:color w:val="231F20"/>
          <w:spacing w:val="-4"/>
          <w:w w:val="110"/>
          <w:sz w:val="19"/>
        </w:rPr>
        <w:t xml:space="preserve"> </w:t>
      </w:r>
      <w:r>
        <w:rPr>
          <w:color w:val="231F20"/>
          <w:w w:val="110"/>
          <w:sz w:val="19"/>
        </w:rPr>
        <w:t>church members;</w:t>
      </w:r>
    </w:p>
    <w:p w:rsidR="00CD5E00" w:rsidRDefault="00CD5E00">
      <w:pPr>
        <w:pStyle w:val="BodyText"/>
        <w:spacing w:before="10"/>
      </w:pPr>
    </w:p>
    <w:p w:rsidR="00CD5E00" w:rsidRDefault="00D85CF5">
      <w:pPr>
        <w:pStyle w:val="ListParagraph"/>
        <w:numPr>
          <w:ilvl w:val="0"/>
          <w:numId w:val="4"/>
        </w:numPr>
        <w:tabs>
          <w:tab w:val="left" w:pos="873"/>
          <w:tab w:val="left" w:pos="874"/>
        </w:tabs>
        <w:spacing w:line="247" w:lineRule="auto"/>
        <w:ind w:right="1567" w:hanging="720"/>
        <w:jc w:val="left"/>
        <w:rPr>
          <w:sz w:val="19"/>
        </w:rPr>
      </w:pPr>
      <w:r>
        <w:rPr>
          <w:color w:val="231F20"/>
          <w:w w:val="105"/>
          <w:sz w:val="19"/>
        </w:rPr>
        <w:t>to take appropriate action on matters referred to the area meeting by the synod or General Assembly,</w:t>
      </w:r>
      <w:r>
        <w:rPr>
          <w:color w:val="231F20"/>
          <w:spacing w:val="6"/>
          <w:w w:val="105"/>
          <w:sz w:val="19"/>
        </w:rPr>
        <w:t xml:space="preserve"> </w:t>
      </w:r>
      <w:r>
        <w:rPr>
          <w:color w:val="231F20"/>
          <w:w w:val="105"/>
          <w:sz w:val="19"/>
        </w:rPr>
        <w:t>and</w:t>
      </w:r>
      <w:r>
        <w:rPr>
          <w:color w:val="231F20"/>
          <w:spacing w:val="6"/>
          <w:w w:val="105"/>
          <w:sz w:val="19"/>
        </w:rPr>
        <w:t xml:space="preserve"> </w:t>
      </w:r>
      <w:r>
        <w:rPr>
          <w:color w:val="231F20"/>
          <w:w w:val="105"/>
          <w:sz w:val="19"/>
        </w:rPr>
        <w:t>to</w:t>
      </w:r>
      <w:r>
        <w:rPr>
          <w:color w:val="231F20"/>
          <w:spacing w:val="7"/>
          <w:w w:val="105"/>
          <w:sz w:val="19"/>
        </w:rPr>
        <w:t xml:space="preserve"> </w:t>
      </w:r>
      <w:r>
        <w:rPr>
          <w:color w:val="231F20"/>
          <w:w w:val="105"/>
          <w:sz w:val="19"/>
        </w:rPr>
        <w:t>initiate</w:t>
      </w:r>
      <w:r>
        <w:rPr>
          <w:color w:val="231F20"/>
          <w:spacing w:val="6"/>
          <w:w w:val="105"/>
          <w:sz w:val="19"/>
        </w:rPr>
        <w:t xml:space="preserve"> </w:t>
      </w:r>
      <w:r>
        <w:rPr>
          <w:color w:val="231F20"/>
          <w:w w:val="105"/>
          <w:sz w:val="19"/>
        </w:rPr>
        <w:t>or</w:t>
      </w:r>
      <w:r>
        <w:rPr>
          <w:color w:val="231F20"/>
          <w:spacing w:val="7"/>
          <w:w w:val="105"/>
          <w:sz w:val="19"/>
        </w:rPr>
        <w:t xml:space="preserve"> </w:t>
      </w:r>
      <w:r>
        <w:rPr>
          <w:color w:val="231F20"/>
          <w:w w:val="105"/>
          <w:sz w:val="19"/>
        </w:rPr>
        <w:t>transmit</w:t>
      </w:r>
      <w:r>
        <w:rPr>
          <w:color w:val="231F20"/>
          <w:spacing w:val="6"/>
          <w:w w:val="105"/>
          <w:sz w:val="19"/>
        </w:rPr>
        <w:t xml:space="preserve"> </w:t>
      </w:r>
      <w:r>
        <w:rPr>
          <w:color w:val="231F20"/>
          <w:w w:val="105"/>
          <w:sz w:val="19"/>
        </w:rPr>
        <w:t>proposals</w:t>
      </w:r>
      <w:r>
        <w:rPr>
          <w:color w:val="231F20"/>
          <w:spacing w:val="6"/>
          <w:w w:val="105"/>
          <w:sz w:val="19"/>
        </w:rPr>
        <w:t xml:space="preserve"> </w:t>
      </w:r>
      <w:r>
        <w:rPr>
          <w:color w:val="231F20"/>
          <w:w w:val="105"/>
          <w:sz w:val="19"/>
        </w:rPr>
        <w:t>for</w:t>
      </w:r>
      <w:r>
        <w:rPr>
          <w:color w:val="231F20"/>
          <w:spacing w:val="7"/>
          <w:w w:val="105"/>
          <w:sz w:val="19"/>
        </w:rPr>
        <w:t xml:space="preserve"> </w:t>
      </w:r>
      <w:r>
        <w:rPr>
          <w:color w:val="231F20"/>
          <w:w w:val="105"/>
          <w:sz w:val="19"/>
        </w:rPr>
        <w:t>consideration</w:t>
      </w:r>
      <w:r>
        <w:rPr>
          <w:color w:val="231F20"/>
          <w:spacing w:val="6"/>
          <w:w w:val="105"/>
          <w:sz w:val="19"/>
        </w:rPr>
        <w:t xml:space="preserve"> </w:t>
      </w:r>
      <w:r>
        <w:rPr>
          <w:color w:val="231F20"/>
          <w:w w:val="105"/>
          <w:sz w:val="19"/>
        </w:rPr>
        <w:t>by</w:t>
      </w:r>
      <w:r>
        <w:rPr>
          <w:color w:val="231F20"/>
          <w:spacing w:val="7"/>
          <w:w w:val="105"/>
          <w:sz w:val="19"/>
        </w:rPr>
        <w:t xml:space="preserve"> </w:t>
      </w:r>
      <w:r>
        <w:rPr>
          <w:color w:val="231F20"/>
          <w:w w:val="105"/>
          <w:sz w:val="19"/>
        </w:rPr>
        <w:t>those</w:t>
      </w:r>
      <w:r>
        <w:rPr>
          <w:color w:val="231F20"/>
          <w:spacing w:val="6"/>
          <w:w w:val="105"/>
          <w:sz w:val="19"/>
        </w:rPr>
        <w:t xml:space="preserve"> </w:t>
      </w:r>
      <w:r>
        <w:rPr>
          <w:color w:val="231F20"/>
          <w:w w:val="105"/>
          <w:sz w:val="19"/>
        </w:rPr>
        <w:t>bodies;</w:t>
      </w:r>
    </w:p>
    <w:p w:rsidR="00CD5E00" w:rsidRDefault="00CD5E00">
      <w:pPr>
        <w:spacing w:line="247" w:lineRule="auto"/>
        <w:rPr>
          <w:sz w:val="19"/>
        </w:rPr>
        <w:sectPr w:rsidR="00CD5E00">
          <w:pgSz w:w="11910" w:h="16840"/>
          <w:pgMar w:top="900" w:right="820" w:bottom="880" w:left="1000" w:header="0" w:footer="694" w:gutter="0"/>
          <w:cols w:space="720"/>
        </w:sectPr>
      </w:pPr>
    </w:p>
    <w:p w:rsidR="00CD5E00" w:rsidRDefault="00D85CF5">
      <w:pPr>
        <w:pStyle w:val="ListParagraph"/>
        <w:numPr>
          <w:ilvl w:val="0"/>
          <w:numId w:val="4"/>
        </w:numPr>
        <w:tabs>
          <w:tab w:val="left" w:pos="1157"/>
          <w:tab w:val="left" w:pos="1158"/>
        </w:tabs>
        <w:spacing w:before="51"/>
        <w:ind w:left="1157"/>
        <w:jc w:val="left"/>
        <w:rPr>
          <w:sz w:val="19"/>
        </w:rPr>
      </w:pPr>
      <w:r>
        <w:rPr>
          <w:color w:val="231F20"/>
          <w:w w:val="105"/>
          <w:sz w:val="19"/>
        </w:rPr>
        <w:t>to maintain contact with ecumenical and missionary work in the</w:t>
      </w:r>
      <w:r>
        <w:rPr>
          <w:color w:val="231F20"/>
          <w:spacing w:val="28"/>
          <w:w w:val="105"/>
          <w:sz w:val="19"/>
        </w:rPr>
        <w:t xml:space="preserve"> </w:t>
      </w:r>
      <w:r>
        <w:rPr>
          <w:color w:val="231F20"/>
          <w:w w:val="105"/>
          <w:sz w:val="19"/>
        </w:rPr>
        <w:t>area;</w:t>
      </w:r>
    </w:p>
    <w:p w:rsidR="00CD5E00" w:rsidRDefault="00CD5E00">
      <w:pPr>
        <w:pStyle w:val="BodyText"/>
        <w:spacing w:before="4"/>
        <w:rPr>
          <w:sz w:val="20"/>
        </w:rPr>
      </w:pPr>
    </w:p>
    <w:p w:rsidR="00CD5E00" w:rsidRDefault="00D85CF5">
      <w:pPr>
        <w:pStyle w:val="ListParagraph"/>
        <w:numPr>
          <w:ilvl w:val="0"/>
          <w:numId w:val="4"/>
        </w:numPr>
        <w:tabs>
          <w:tab w:val="left" w:pos="1157"/>
          <w:tab w:val="left" w:pos="1158"/>
        </w:tabs>
        <w:spacing w:line="247" w:lineRule="auto"/>
        <w:ind w:left="1157" w:right="1153"/>
        <w:jc w:val="left"/>
        <w:rPr>
          <w:sz w:val="19"/>
        </w:rPr>
      </w:pPr>
      <w:r>
        <w:rPr>
          <w:color w:val="231F20"/>
          <w:w w:val="105"/>
          <w:sz w:val="19"/>
        </w:rPr>
        <w:t>where the area meeting considers that a minister is not or may not be exercising his/her ministry in accordance with Paragraph 2 of Schedule E to the Basis of Union, to refer the case  of that minister to be dealt with in accordance with the Disciplinary Process contained in Section O of the Manual of the United Reformed Church and in every such case to suspend    the minister concerned pending the resolution of the matter under that Process at the appropriate time as specified in that</w:t>
      </w:r>
      <w:r>
        <w:rPr>
          <w:color w:val="231F20"/>
          <w:spacing w:val="10"/>
          <w:w w:val="105"/>
          <w:sz w:val="19"/>
        </w:rPr>
        <w:t xml:space="preserve"> </w:t>
      </w:r>
      <w:r>
        <w:rPr>
          <w:color w:val="231F20"/>
          <w:w w:val="105"/>
          <w:sz w:val="19"/>
        </w:rPr>
        <w:t>Process.</w:t>
      </w:r>
    </w:p>
    <w:p w:rsidR="00CD5E00" w:rsidRDefault="00CD5E00">
      <w:pPr>
        <w:pStyle w:val="BodyText"/>
        <w:spacing w:before="10"/>
        <w:rPr>
          <w:sz w:val="21"/>
        </w:rPr>
      </w:pPr>
    </w:p>
    <w:p w:rsidR="00CD5E00" w:rsidRDefault="00D85CF5">
      <w:pPr>
        <w:pStyle w:val="BodyText"/>
        <w:tabs>
          <w:tab w:val="left" w:pos="1157"/>
        </w:tabs>
        <w:spacing w:before="1" w:line="259" w:lineRule="auto"/>
        <w:ind w:left="437" w:right="495"/>
      </w:pPr>
      <w:r>
        <w:rPr>
          <w:color w:val="231F20"/>
          <w:spacing w:val="-2"/>
          <w:w w:val="110"/>
        </w:rPr>
        <w:t>(D)</w:t>
      </w:r>
      <w:r>
        <w:rPr>
          <w:color w:val="231F20"/>
          <w:spacing w:val="-2"/>
          <w:w w:val="110"/>
        </w:rPr>
        <w:tab/>
      </w:r>
      <w:r>
        <w:rPr>
          <w:color w:val="231F20"/>
          <w:w w:val="110"/>
        </w:rPr>
        <w:t>Such</w:t>
      </w:r>
      <w:r>
        <w:rPr>
          <w:color w:val="231F20"/>
          <w:spacing w:val="-8"/>
          <w:w w:val="110"/>
        </w:rPr>
        <w:t xml:space="preserve"> </w:t>
      </w:r>
      <w:r>
        <w:rPr>
          <w:color w:val="231F20"/>
          <w:w w:val="110"/>
        </w:rPr>
        <w:t>functions</w:t>
      </w:r>
      <w:r>
        <w:rPr>
          <w:color w:val="231F20"/>
          <w:spacing w:val="-7"/>
          <w:w w:val="110"/>
        </w:rPr>
        <w:t xml:space="preserve"> </w:t>
      </w:r>
      <w:r>
        <w:rPr>
          <w:color w:val="231F20"/>
          <w:w w:val="110"/>
        </w:rPr>
        <w:t>as</w:t>
      </w:r>
      <w:r>
        <w:rPr>
          <w:color w:val="231F20"/>
          <w:spacing w:val="-8"/>
          <w:w w:val="110"/>
        </w:rPr>
        <w:t xml:space="preserve"> </w:t>
      </w:r>
      <w:r>
        <w:rPr>
          <w:color w:val="231F20"/>
          <w:w w:val="110"/>
        </w:rPr>
        <w:t>relate</w:t>
      </w:r>
      <w:r>
        <w:rPr>
          <w:color w:val="231F20"/>
          <w:spacing w:val="-7"/>
          <w:w w:val="110"/>
        </w:rPr>
        <w:t xml:space="preserve"> </w:t>
      </w:r>
      <w:r>
        <w:rPr>
          <w:color w:val="231F20"/>
          <w:w w:val="110"/>
        </w:rPr>
        <w:t>solely</w:t>
      </w:r>
      <w:r>
        <w:rPr>
          <w:color w:val="231F20"/>
          <w:spacing w:val="-7"/>
          <w:w w:val="110"/>
        </w:rPr>
        <w:t xml:space="preserve"> </w:t>
      </w:r>
      <w:r>
        <w:rPr>
          <w:color w:val="231F20"/>
          <w:w w:val="110"/>
        </w:rPr>
        <w:t>to</w:t>
      </w:r>
      <w:r>
        <w:rPr>
          <w:color w:val="231F20"/>
          <w:spacing w:val="-8"/>
          <w:w w:val="110"/>
        </w:rPr>
        <w:t xml:space="preserve"> </w:t>
      </w:r>
      <w:r>
        <w:rPr>
          <w:color w:val="231F20"/>
          <w:w w:val="110"/>
        </w:rPr>
        <w:t>the</w:t>
      </w:r>
      <w:r>
        <w:rPr>
          <w:color w:val="231F20"/>
          <w:spacing w:val="-7"/>
          <w:w w:val="110"/>
        </w:rPr>
        <w:t xml:space="preserve"> </w:t>
      </w:r>
      <w:r>
        <w:rPr>
          <w:color w:val="231F20"/>
          <w:w w:val="110"/>
        </w:rPr>
        <w:t>work</w:t>
      </w:r>
      <w:r>
        <w:rPr>
          <w:color w:val="231F20"/>
          <w:spacing w:val="-7"/>
          <w:w w:val="110"/>
        </w:rPr>
        <w:t xml:space="preserve"> </w:t>
      </w:r>
      <w:r>
        <w:rPr>
          <w:color w:val="231F20"/>
          <w:w w:val="110"/>
        </w:rPr>
        <w:t>of</w:t>
      </w:r>
      <w:r>
        <w:rPr>
          <w:color w:val="231F20"/>
          <w:spacing w:val="-8"/>
          <w:w w:val="110"/>
        </w:rPr>
        <w:t xml:space="preserve"> </w:t>
      </w:r>
      <w:r>
        <w:rPr>
          <w:color w:val="231F20"/>
          <w:w w:val="110"/>
        </w:rPr>
        <w:t>the</w:t>
      </w:r>
      <w:r>
        <w:rPr>
          <w:color w:val="231F20"/>
          <w:spacing w:val="-7"/>
          <w:w w:val="110"/>
        </w:rPr>
        <w:t xml:space="preserve"> </w:t>
      </w:r>
      <w:r>
        <w:rPr>
          <w:color w:val="231F20"/>
          <w:w w:val="110"/>
        </w:rPr>
        <w:t>United</w:t>
      </w:r>
      <w:r>
        <w:rPr>
          <w:color w:val="231F20"/>
          <w:spacing w:val="-8"/>
          <w:w w:val="110"/>
        </w:rPr>
        <w:t xml:space="preserve"> </w:t>
      </w:r>
      <w:r>
        <w:rPr>
          <w:color w:val="231F20"/>
          <w:w w:val="110"/>
        </w:rPr>
        <w:t>Reformed</w:t>
      </w:r>
      <w:r>
        <w:rPr>
          <w:color w:val="231F20"/>
          <w:spacing w:val="-7"/>
          <w:w w:val="110"/>
        </w:rPr>
        <w:t xml:space="preserve"> </w:t>
      </w:r>
      <w:r>
        <w:rPr>
          <w:color w:val="231F20"/>
          <w:w w:val="110"/>
        </w:rPr>
        <w:t>Church</w:t>
      </w:r>
      <w:r>
        <w:rPr>
          <w:color w:val="231F20"/>
          <w:spacing w:val="-7"/>
          <w:w w:val="110"/>
        </w:rPr>
        <w:t xml:space="preserve"> </w:t>
      </w:r>
      <w:r>
        <w:rPr>
          <w:color w:val="231F20"/>
          <w:w w:val="110"/>
        </w:rPr>
        <w:t>may</w:t>
      </w:r>
      <w:r>
        <w:rPr>
          <w:color w:val="231F20"/>
          <w:spacing w:val="-8"/>
          <w:w w:val="110"/>
        </w:rPr>
        <w:t xml:space="preserve"> </w:t>
      </w:r>
      <w:r>
        <w:rPr>
          <w:color w:val="231F20"/>
          <w:w w:val="110"/>
        </w:rPr>
        <w:t>be</w:t>
      </w:r>
      <w:r>
        <w:rPr>
          <w:color w:val="231F20"/>
          <w:spacing w:val="-7"/>
          <w:w w:val="110"/>
        </w:rPr>
        <w:t xml:space="preserve"> </w:t>
      </w:r>
      <w:r>
        <w:rPr>
          <w:color w:val="231F20"/>
          <w:w w:val="110"/>
        </w:rPr>
        <w:t>discharged</w:t>
      </w:r>
      <w:r>
        <w:rPr>
          <w:color w:val="231F20"/>
          <w:spacing w:val="-7"/>
          <w:w w:val="110"/>
        </w:rPr>
        <w:t xml:space="preserve"> </w:t>
      </w:r>
      <w:r>
        <w:rPr>
          <w:color w:val="231F20"/>
          <w:w w:val="110"/>
        </w:rPr>
        <w:t>by</w:t>
      </w:r>
      <w:r>
        <w:rPr>
          <w:color w:val="231F20"/>
          <w:spacing w:val="-8"/>
          <w:w w:val="110"/>
        </w:rPr>
        <w:t xml:space="preserve"> </w:t>
      </w:r>
      <w:r>
        <w:rPr>
          <w:color w:val="231F20"/>
          <w:w w:val="110"/>
        </w:rPr>
        <w:t>the United Reformed Church Committee of each area</w:t>
      </w:r>
      <w:r>
        <w:rPr>
          <w:color w:val="231F20"/>
          <w:spacing w:val="-15"/>
          <w:w w:val="110"/>
        </w:rPr>
        <w:t xml:space="preserve"> </w:t>
      </w:r>
      <w:r>
        <w:rPr>
          <w:color w:val="231F20"/>
          <w:w w:val="110"/>
        </w:rPr>
        <w:t>meeting.</w:t>
      </w:r>
    </w:p>
    <w:p w:rsidR="00CD5E00" w:rsidRDefault="00CD5E00">
      <w:pPr>
        <w:pStyle w:val="BodyText"/>
        <w:spacing w:before="4"/>
        <w:rPr>
          <w:sz w:val="20"/>
        </w:rPr>
      </w:pPr>
    </w:p>
    <w:p w:rsidR="00CD5E00" w:rsidRDefault="00D85CF5">
      <w:pPr>
        <w:pStyle w:val="BodyText"/>
        <w:spacing w:before="1" w:line="259" w:lineRule="auto"/>
        <w:ind w:left="437" w:right="676"/>
      </w:pPr>
      <w:r>
        <w:rPr>
          <w:color w:val="231F20"/>
          <w:w w:val="105"/>
        </w:rPr>
        <w:t>2.(5) The General Assembly which shall embody the unity of the United Reformed Church and act as the     central organ of its life and the final authority, under the Word of God and the promised guidance of the Holy Spirit,</w:t>
      </w:r>
      <w:r>
        <w:rPr>
          <w:color w:val="231F20"/>
          <w:spacing w:val="6"/>
          <w:w w:val="105"/>
        </w:rPr>
        <w:t xml:space="preserve"> </w:t>
      </w:r>
      <w:r>
        <w:rPr>
          <w:color w:val="231F20"/>
          <w:w w:val="105"/>
        </w:rPr>
        <w:t>in</w:t>
      </w:r>
      <w:r>
        <w:rPr>
          <w:color w:val="231F20"/>
          <w:spacing w:val="7"/>
          <w:w w:val="105"/>
        </w:rPr>
        <w:t xml:space="preserve"> </w:t>
      </w:r>
      <w:r>
        <w:rPr>
          <w:color w:val="231F20"/>
          <w:w w:val="105"/>
        </w:rPr>
        <w:t>all</w:t>
      </w:r>
      <w:r>
        <w:rPr>
          <w:color w:val="231F20"/>
          <w:spacing w:val="6"/>
          <w:w w:val="105"/>
        </w:rPr>
        <w:t xml:space="preserve"> </w:t>
      </w:r>
      <w:r>
        <w:rPr>
          <w:color w:val="231F20"/>
          <w:w w:val="105"/>
        </w:rPr>
        <w:t>matters</w:t>
      </w:r>
      <w:r>
        <w:rPr>
          <w:color w:val="231F20"/>
          <w:spacing w:val="7"/>
          <w:w w:val="105"/>
        </w:rPr>
        <w:t xml:space="preserve"> </w:t>
      </w:r>
      <w:r>
        <w:rPr>
          <w:color w:val="231F20"/>
          <w:w w:val="105"/>
        </w:rPr>
        <w:t>of</w:t>
      </w:r>
      <w:r>
        <w:rPr>
          <w:color w:val="231F20"/>
          <w:spacing w:val="6"/>
          <w:w w:val="105"/>
        </w:rPr>
        <w:t xml:space="preserve"> </w:t>
      </w:r>
      <w:r>
        <w:rPr>
          <w:color w:val="231F20"/>
          <w:w w:val="105"/>
        </w:rPr>
        <w:t>doctrine</w:t>
      </w:r>
      <w:r>
        <w:rPr>
          <w:color w:val="231F20"/>
          <w:spacing w:val="7"/>
          <w:w w:val="105"/>
        </w:rPr>
        <w:t xml:space="preserve"> </w:t>
      </w:r>
      <w:r>
        <w:rPr>
          <w:color w:val="231F20"/>
          <w:w w:val="105"/>
        </w:rPr>
        <w:t>and</w:t>
      </w:r>
      <w:r>
        <w:rPr>
          <w:color w:val="231F20"/>
          <w:spacing w:val="6"/>
          <w:w w:val="105"/>
        </w:rPr>
        <w:t xml:space="preserve"> </w:t>
      </w:r>
      <w:r>
        <w:rPr>
          <w:color w:val="231F20"/>
          <w:w w:val="105"/>
        </w:rPr>
        <w:t>order</w:t>
      </w:r>
      <w:r>
        <w:rPr>
          <w:color w:val="231F20"/>
          <w:spacing w:val="7"/>
          <w:w w:val="105"/>
        </w:rPr>
        <w:t xml:space="preserve"> </w:t>
      </w:r>
      <w:r>
        <w:rPr>
          <w:color w:val="231F20"/>
          <w:w w:val="105"/>
        </w:rPr>
        <w:t>and</w:t>
      </w:r>
      <w:r>
        <w:rPr>
          <w:color w:val="231F20"/>
          <w:spacing w:val="6"/>
          <w:w w:val="105"/>
        </w:rPr>
        <w:t xml:space="preserve"> </w:t>
      </w:r>
      <w:r>
        <w:rPr>
          <w:color w:val="231F20"/>
          <w:w w:val="105"/>
        </w:rPr>
        <w:t>in</w:t>
      </w:r>
      <w:r>
        <w:rPr>
          <w:color w:val="231F20"/>
          <w:spacing w:val="7"/>
          <w:w w:val="105"/>
        </w:rPr>
        <w:t xml:space="preserve"> </w:t>
      </w:r>
      <w:r>
        <w:rPr>
          <w:color w:val="231F20"/>
          <w:w w:val="105"/>
        </w:rPr>
        <w:t>all</w:t>
      </w:r>
      <w:r>
        <w:rPr>
          <w:color w:val="231F20"/>
          <w:spacing w:val="6"/>
          <w:w w:val="105"/>
        </w:rPr>
        <w:t xml:space="preserve"> </w:t>
      </w:r>
      <w:r>
        <w:rPr>
          <w:color w:val="231F20"/>
          <w:w w:val="105"/>
        </w:rPr>
        <w:t>other</w:t>
      </w:r>
      <w:r>
        <w:rPr>
          <w:color w:val="231F20"/>
          <w:spacing w:val="7"/>
          <w:w w:val="105"/>
        </w:rPr>
        <w:t xml:space="preserve"> </w:t>
      </w:r>
      <w:r>
        <w:rPr>
          <w:color w:val="231F20"/>
          <w:w w:val="105"/>
        </w:rPr>
        <w:t>concerns</w:t>
      </w:r>
      <w:r>
        <w:rPr>
          <w:color w:val="231F20"/>
          <w:spacing w:val="6"/>
          <w:w w:val="105"/>
        </w:rPr>
        <w:t xml:space="preserve"> </w:t>
      </w:r>
      <w:r>
        <w:rPr>
          <w:color w:val="231F20"/>
          <w:w w:val="105"/>
        </w:rPr>
        <w:t>of</w:t>
      </w:r>
      <w:r>
        <w:rPr>
          <w:color w:val="231F20"/>
          <w:spacing w:val="7"/>
          <w:w w:val="105"/>
        </w:rPr>
        <w:t xml:space="preserve"> </w:t>
      </w:r>
      <w:r>
        <w:rPr>
          <w:color w:val="231F20"/>
          <w:w w:val="105"/>
        </w:rPr>
        <w:t>its</w:t>
      </w:r>
      <w:r>
        <w:rPr>
          <w:color w:val="231F20"/>
          <w:spacing w:val="6"/>
          <w:w w:val="105"/>
        </w:rPr>
        <w:t xml:space="preserve"> </w:t>
      </w:r>
      <w:r>
        <w:rPr>
          <w:color w:val="231F20"/>
          <w:w w:val="105"/>
        </w:rPr>
        <w:t>common</w:t>
      </w:r>
      <w:r>
        <w:rPr>
          <w:color w:val="231F20"/>
          <w:spacing w:val="7"/>
          <w:w w:val="105"/>
        </w:rPr>
        <w:t xml:space="preserve"> </w:t>
      </w:r>
      <w:r>
        <w:rPr>
          <w:color w:val="231F20"/>
          <w:w w:val="105"/>
        </w:rPr>
        <w:t>life</w:t>
      </w:r>
      <w:r>
        <w:rPr>
          <w:color w:val="231F20"/>
          <w:spacing w:val="6"/>
          <w:w w:val="105"/>
        </w:rPr>
        <w:t xml:space="preserve"> </w:t>
      </w:r>
      <w:r>
        <w:rPr>
          <w:color w:val="231F20"/>
          <w:w w:val="105"/>
        </w:rPr>
        <w:t>shall</w:t>
      </w:r>
      <w:r>
        <w:rPr>
          <w:color w:val="231F20"/>
          <w:spacing w:val="7"/>
          <w:w w:val="105"/>
        </w:rPr>
        <w:t xml:space="preserve"> </w:t>
      </w:r>
      <w:r>
        <w:rPr>
          <w:color w:val="231F20"/>
          <w:w w:val="105"/>
        </w:rPr>
        <w:t>consist</w:t>
      </w:r>
      <w:r>
        <w:rPr>
          <w:color w:val="231F20"/>
          <w:spacing w:val="7"/>
          <w:w w:val="105"/>
        </w:rPr>
        <w:t xml:space="preserve"> </w:t>
      </w:r>
      <w:r>
        <w:rPr>
          <w:color w:val="231F20"/>
          <w:w w:val="105"/>
        </w:rPr>
        <w:t>of:</w:t>
      </w:r>
    </w:p>
    <w:p w:rsidR="00CD5E00" w:rsidRDefault="00CD5E00">
      <w:pPr>
        <w:pStyle w:val="BodyText"/>
        <w:spacing w:before="6"/>
      </w:pPr>
    </w:p>
    <w:p w:rsidR="00CD5E00" w:rsidRDefault="00D85CF5">
      <w:pPr>
        <w:pStyle w:val="BodyText"/>
        <w:tabs>
          <w:tab w:val="left" w:pos="1157"/>
        </w:tabs>
        <w:spacing w:line="247" w:lineRule="auto"/>
        <w:ind w:left="1157" w:right="1297" w:hanging="720"/>
      </w:pPr>
      <w:r>
        <w:rPr>
          <w:color w:val="231F20"/>
          <w:w w:val="105"/>
        </w:rPr>
        <w:t>a)</w:t>
      </w:r>
      <w:r>
        <w:rPr>
          <w:color w:val="231F20"/>
          <w:w w:val="105"/>
        </w:rPr>
        <w:tab/>
        <w:t xml:space="preserve">Such number of representatives of synods (ministerial and lay in equal numbers) as the General Assembly shall from time to time determine (at present one representative </w:t>
      </w:r>
      <w:r>
        <w:rPr>
          <w:color w:val="231F20"/>
          <w:spacing w:val="-4"/>
          <w:w w:val="105"/>
        </w:rPr>
        <w:t xml:space="preserve">per12 </w:t>
      </w:r>
      <w:r>
        <w:rPr>
          <w:color w:val="231F20"/>
          <w:w w:val="105"/>
        </w:rPr>
        <w:t xml:space="preserve">churches or part thereof plus one per </w:t>
      </w:r>
      <w:r>
        <w:rPr>
          <w:color w:val="231F20"/>
          <w:spacing w:val="-3"/>
          <w:w w:val="105"/>
        </w:rPr>
        <w:t xml:space="preserve">1200 </w:t>
      </w:r>
      <w:r>
        <w:rPr>
          <w:color w:val="231F20"/>
          <w:w w:val="105"/>
        </w:rPr>
        <w:t>church members or part thereof, with an adjustment to add one in the case of each synod if necessary to secure an even number of representatives);</w:t>
      </w:r>
    </w:p>
    <w:p w:rsidR="00CD5E00" w:rsidRDefault="00CD5E00">
      <w:pPr>
        <w:pStyle w:val="BodyText"/>
        <w:spacing w:before="1"/>
        <w:rPr>
          <w:sz w:val="20"/>
        </w:rPr>
      </w:pPr>
    </w:p>
    <w:p w:rsidR="00CD5E00" w:rsidRDefault="00D85CF5">
      <w:pPr>
        <w:pStyle w:val="ListParagraph"/>
        <w:numPr>
          <w:ilvl w:val="0"/>
          <w:numId w:val="3"/>
        </w:numPr>
        <w:tabs>
          <w:tab w:val="left" w:pos="1157"/>
          <w:tab w:val="left" w:pos="1158"/>
        </w:tabs>
        <w:spacing w:before="1" w:line="247" w:lineRule="auto"/>
        <w:ind w:right="1482"/>
        <w:jc w:val="left"/>
        <w:rPr>
          <w:color w:val="231F20"/>
          <w:sz w:val="19"/>
        </w:rPr>
      </w:pPr>
      <w:r>
        <w:rPr>
          <w:color w:val="231F20"/>
          <w:w w:val="105"/>
          <w:sz w:val="19"/>
        </w:rPr>
        <w:t>The moderators of the General Assembly and of the synods and such other officers of      the</w:t>
      </w:r>
      <w:r>
        <w:rPr>
          <w:color w:val="231F20"/>
          <w:spacing w:val="13"/>
          <w:w w:val="105"/>
          <w:sz w:val="19"/>
        </w:rPr>
        <w:t xml:space="preserve"> </w:t>
      </w:r>
      <w:r>
        <w:rPr>
          <w:color w:val="231F20"/>
          <w:w w:val="105"/>
          <w:sz w:val="19"/>
        </w:rPr>
        <w:t>General</w:t>
      </w:r>
      <w:r>
        <w:rPr>
          <w:color w:val="231F20"/>
          <w:spacing w:val="14"/>
          <w:w w:val="105"/>
          <w:sz w:val="19"/>
        </w:rPr>
        <w:t xml:space="preserve"> </w:t>
      </w:r>
      <w:r>
        <w:rPr>
          <w:color w:val="231F20"/>
          <w:w w:val="105"/>
          <w:sz w:val="19"/>
        </w:rPr>
        <w:t>Assembly</w:t>
      </w:r>
      <w:r>
        <w:rPr>
          <w:color w:val="231F20"/>
          <w:spacing w:val="13"/>
          <w:w w:val="105"/>
          <w:sz w:val="19"/>
        </w:rPr>
        <w:t xml:space="preserve"> </w:t>
      </w:r>
      <w:r>
        <w:rPr>
          <w:color w:val="231F20"/>
          <w:w w:val="105"/>
          <w:sz w:val="19"/>
        </w:rPr>
        <w:t>and</w:t>
      </w:r>
      <w:r>
        <w:rPr>
          <w:color w:val="231F20"/>
          <w:spacing w:val="14"/>
          <w:w w:val="105"/>
          <w:sz w:val="19"/>
        </w:rPr>
        <w:t xml:space="preserve"> </w:t>
      </w:r>
      <w:r>
        <w:rPr>
          <w:color w:val="231F20"/>
          <w:w w:val="105"/>
          <w:sz w:val="19"/>
        </w:rPr>
        <w:t>of</w:t>
      </w:r>
      <w:r>
        <w:rPr>
          <w:color w:val="231F20"/>
          <w:spacing w:val="14"/>
          <w:w w:val="105"/>
          <w:sz w:val="19"/>
        </w:rPr>
        <w:t xml:space="preserve"> </w:t>
      </w:r>
      <w:r>
        <w:rPr>
          <w:color w:val="231F20"/>
          <w:w w:val="105"/>
          <w:sz w:val="19"/>
        </w:rPr>
        <w:t>the</w:t>
      </w:r>
      <w:r>
        <w:rPr>
          <w:color w:val="231F20"/>
          <w:spacing w:val="13"/>
          <w:w w:val="105"/>
          <w:sz w:val="19"/>
        </w:rPr>
        <w:t xml:space="preserve"> </w:t>
      </w:r>
      <w:r>
        <w:rPr>
          <w:color w:val="231F20"/>
          <w:w w:val="105"/>
          <w:sz w:val="19"/>
        </w:rPr>
        <w:t>synods</w:t>
      </w:r>
      <w:r>
        <w:rPr>
          <w:color w:val="231F20"/>
          <w:spacing w:val="14"/>
          <w:w w:val="105"/>
          <w:sz w:val="19"/>
        </w:rPr>
        <w:t xml:space="preserve"> </w:t>
      </w:r>
      <w:r>
        <w:rPr>
          <w:color w:val="231F20"/>
          <w:w w:val="105"/>
          <w:sz w:val="19"/>
        </w:rPr>
        <w:t>as</w:t>
      </w:r>
      <w:r>
        <w:rPr>
          <w:color w:val="231F20"/>
          <w:spacing w:val="13"/>
          <w:w w:val="105"/>
          <w:sz w:val="19"/>
        </w:rPr>
        <w:t xml:space="preserve"> </w:t>
      </w:r>
      <w:r>
        <w:rPr>
          <w:color w:val="231F20"/>
          <w:w w:val="105"/>
          <w:sz w:val="19"/>
        </w:rPr>
        <w:t>the</w:t>
      </w:r>
      <w:r>
        <w:rPr>
          <w:color w:val="231F20"/>
          <w:spacing w:val="14"/>
          <w:w w:val="105"/>
          <w:sz w:val="19"/>
        </w:rPr>
        <w:t xml:space="preserve"> </w:t>
      </w:r>
      <w:r>
        <w:rPr>
          <w:color w:val="231F20"/>
          <w:w w:val="105"/>
          <w:sz w:val="19"/>
        </w:rPr>
        <w:t>General</w:t>
      </w:r>
      <w:r>
        <w:rPr>
          <w:color w:val="231F20"/>
          <w:spacing w:val="14"/>
          <w:w w:val="105"/>
          <w:sz w:val="19"/>
        </w:rPr>
        <w:t xml:space="preserve"> </w:t>
      </w:r>
      <w:r>
        <w:rPr>
          <w:color w:val="231F20"/>
          <w:w w:val="105"/>
          <w:sz w:val="19"/>
        </w:rPr>
        <w:t>Assembly</w:t>
      </w:r>
      <w:r>
        <w:rPr>
          <w:color w:val="231F20"/>
          <w:spacing w:val="13"/>
          <w:w w:val="105"/>
          <w:sz w:val="19"/>
        </w:rPr>
        <w:t xml:space="preserve"> </w:t>
      </w:r>
      <w:r>
        <w:rPr>
          <w:color w:val="231F20"/>
          <w:w w:val="105"/>
          <w:sz w:val="19"/>
        </w:rPr>
        <w:t>shall</w:t>
      </w:r>
      <w:r>
        <w:rPr>
          <w:color w:val="231F20"/>
          <w:spacing w:val="14"/>
          <w:w w:val="105"/>
          <w:sz w:val="19"/>
        </w:rPr>
        <w:t xml:space="preserve"> </w:t>
      </w:r>
      <w:r>
        <w:rPr>
          <w:color w:val="231F20"/>
          <w:w w:val="105"/>
          <w:sz w:val="19"/>
        </w:rPr>
        <w:t>from</w:t>
      </w:r>
      <w:r>
        <w:rPr>
          <w:color w:val="231F20"/>
          <w:spacing w:val="13"/>
          <w:w w:val="105"/>
          <w:sz w:val="19"/>
        </w:rPr>
        <w:t xml:space="preserve"> </w:t>
      </w:r>
      <w:r>
        <w:rPr>
          <w:color w:val="231F20"/>
          <w:w w:val="105"/>
          <w:sz w:val="19"/>
        </w:rPr>
        <w:t>time</w:t>
      </w:r>
      <w:r>
        <w:rPr>
          <w:color w:val="231F20"/>
          <w:spacing w:val="14"/>
          <w:w w:val="105"/>
          <w:sz w:val="19"/>
        </w:rPr>
        <w:t xml:space="preserve"> </w:t>
      </w:r>
      <w:r>
        <w:rPr>
          <w:color w:val="231F20"/>
          <w:w w:val="105"/>
          <w:sz w:val="19"/>
        </w:rPr>
        <w:t>to</w:t>
      </w:r>
      <w:r>
        <w:rPr>
          <w:color w:val="231F20"/>
          <w:spacing w:val="14"/>
          <w:w w:val="105"/>
          <w:sz w:val="19"/>
        </w:rPr>
        <w:t xml:space="preserve"> </w:t>
      </w:r>
      <w:r>
        <w:rPr>
          <w:color w:val="231F20"/>
          <w:w w:val="105"/>
          <w:sz w:val="19"/>
        </w:rPr>
        <w:t>time</w:t>
      </w:r>
    </w:p>
    <w:p w:rsidR="00CD5E00" w:rsidRDefault="00D85CF5">
      <w:pPr>
        <w:pStyle w:val="BodyText"/>
        <w:spacing w:before="2" w:line="247" w:lineRule="auto"/>
        <w:ind w:left="1157" w:right="1297"/>
      </w:pPr>
      <w:r>
        <w:rPr>
          <w:color w:val="231F20"/>
          <w:w w:val="105"/>
        </w:rPr>
        <w:t>determine (The Assembly has determined that Clerks of Synods, Treasurers of Synods, the    Clerk of Assembly, the General Secretary and the Deputy General Secretary shall be members   of</w:t>
      </w:r>
      <w:r>
        <w:rPr>
          <w:color w:val="231F20"/>
          <w:spacing w:val="1"/>
          <w:w w:val="105"/>
        </w:rPr>
        <w:t xml:space="preserve"> </w:t>
      </w:r>
      <w:r>
        <w:rPr>
          <w:color w:val="231F20"/>
          <w:w w:val="105"/>
        </w:rPr>
        <w:t>Assembly);</w:t>
      </w:r>
    </w:p>
    <w:p w:rsidR="00CD5E00" w:rsidRDefault="00CD5E00">
      <w:pPr>
        <w:pStyle w:val="BodyText"/>
        <w:spacing w:before="11"/>
      </w:pPr>
    </w:p>
    <w:p w:rsidR="00CD5E00" w:rsidRDefault="00D85CF5">
      <w:pPr>
        <w:pStyle w:val="ListParagraph"/>
        <w:numPr>
          <w:ilvl w:val="0"/>
          <w:numId w:val="3"/>
        </w:numPr>
        <w:tabs>
          <w:tab w:val="left" w:pos="1157"/>
          <w:tab w:val="left" w:pos="1158"/>
        </w:tabs>
        <w:ind w:hanging="721"/>
        <w:jc w:val="left"/>
        <w:rPr>
          <w:color w:val="231F20"/>
          <w:sz w:val="19"/>
        </w:rPr>
      </w:pPr>
      <w:r>
        <w:rPr>
          <w:color w:val="231F20"/>
          <w:w w:val="105"/>
          <w:sz w:val="19"/>
        </w:rPr>
        <w:t>The convener of each of the standing committees of the General</w:t>
      </w:r>
      <w:r>
        <w:rPr>
          <w:color w:val="231F20"/>
          <w:spacing w:val="38"/>
          <w:w w:val="105"/>
          <w:sz w:val="19"/>
        </w:rPr>
        <w:t xml:space="preserve"> </w:t>
      </w:r>
      <w:r>
        <w:rPr>
          <w:color w:val="231F20"/>
          <w:w w:val="105"/>
          <w:sz w:val="19"/>
        </w:rPr>
        <w:t>Assembly;</w:t>
      </w:r>
    </w:p>
    <w:p w:rsidR="00CD5E00" w:rsidRDefault="00CD5E00">
      <w:pPr>
        <w:pStyle w:val="BodyText"/>
        <w:spacing w:before="4"/>
        <w:rPr>
          <w:sz w:val="20"/>
        </w:rPr>
      </w:pPr>
    </w:p>
    <w:p w:rsidR="00CD5E00" w:rsidRDefault="00D85CF5">
      <w:pPr>
        <w:pStyle w:val="ListParagraph"/>
        <w:numPr>
          <w:ilvl w:val="0"/>
          <w:numId w:val="3"/>
        </w:numPr>
        <w:tabs>
          <w:tab w:val="left" w:pos="1157"/>
          <w:tab w:val="left" w:pos="1158"/>
        </w:tabs>
        <w:spacing w:line="247" w:lineRule="auto"/>
        <w:ind w:right="1212"/>
        <w:jc w:val="left"/>
        <w:rPr>
          <w:color w:val="231F20"/>
          <w:sz w:val="19"/>
        </w:rPr>
      </w:pPr>
      <w:r>
        <w:rPr>
          <w:color w:val="231F20"/>
          <w:w w:val="105"/>
          <w:sz w:val="19"/>
        </w:rPr>
        <w:t>A staff representative and a student representative, being members of the United Reformed Church, from each of such recognised theological colleges as  the  General  Assembly  shall from time to time</w:t>
      </w:r>
      <w:r>
        <w:rPr>
          <w:color w:val="231F20"/>
          <w:spacing w:val="4"/>
          <w:w w:val="105"/>
          <w:sz w:val="19"/>
        </w:rPr>
        <w:t xml:space="preserve"> </w:t>
      </w:r>
      <w:r>
        <w:rPr>
          <w:color w:val="231F20"/>
          <w:w w:val="105"/>
          <w:sz w:val="19"/>
        </w:rPr>
        <w:t>determine;</w:t>
      </w:r>
    </w:p>
    <w:p w:rsidR="00CD5E00" w:rsidRDefault="00CD5E00">
      <w:pPr>
        <w:pStyle w:val="BodyText"/>
        <w:spacing w:before="11"/>
      </w:pPr>
    </w:p>
    <w:p w:rsidR="00CD5E00" w:rsidRDefault="00D85CF5">
      <w:pPr>
        <w:pStyle w:val="ListParagraph"/>
        <w:numPr>
          <w:ilvl w:val="0"/>
          <w:numId w:val="3"/>
        </w:numPr>
        <w:tabs>
          <w:tab w:val="left" w:pos="1157"/>
          <w:tab w:val="left" w:pos="1158"/>
        </w:tabs>
        <w:spacing w:line="247" w:lineRule="auto"/>
        <w:ind w:right="1252" w:hanging="721"/>
        <w:jc w:val="left"/>
        <w:rPr>
          <w:color w:val="231F20"/>
          <w:sz w:val="19"/>
        </w:rPr>
      </w:pPr>
      <w:r>
        <w:rPr>
          <w:color w:val="231F20"/>
          <w:w w:val="105"/>
          <w:sz w:val="19"/>
        </w:rPr>
        <w:t>Up to twelve representatives from the partner churches of the United Reformed Church outside of Britain and Ireland or such other number as the Assembly shall from time to time determine;</w:t>
      </w:r>
    </w:p>
    <w:p w:rsidR="00CD5E00" w:rsidRDefault="00CD5E00">
      <w:pPr>
        <w:pStyle w:val="BodyText"/>
        <w:spacing w:before="12"/>
      </w:pPr>
    </w:p>
    <w:p w:rsidR="00CD5E00" w:rsidRDefault="00D85CF5">
      <w:pPr>
        <w:pStyle w:val="ListParagraph"/>
        <w:numPr>
          <w:ilvl w:val="0"/>
          <w:numId w:val="3"/>
        </w:numPr>
        <w:tabs>
          <w:tab w:val="left" w:pos="1157"/>
          <w:tab w:val="left" w:pos="1158"/>
        </w:tabs>
        <w:spacing w:line="247" w:lineRule="auto"/>
        <w:ind w:right="1066"/>
        <w:jc w:val="left"/>
        <w:rPr>
          <w:color w:val="231F20"/>
          <w:sz w:val="19"/>
        </w:rPr>
      </w:pPr>
      <w:r>
        <w:rPr>
          <w:color w:val="231F20"/>
          <w:w w:val="105"/>
          <w:sz w:val="19"/>
        </w:rPr>
        <w:t xml:space="preserve">Such other ministers and elders of the United Reformed Church as the General Assembly shall from time to time determine (the Assembly has added to its membership one serving United Reformed Church chaplain to the forces, nominated each year by the </w:t>
      </w:r>
      <w:proofErr w:type="spellStart"/>
      <w:r>
        <w:rPr>
          <w:color w:val="231F20"/>
          <w:w w:val="105"/>
          <w:sz w:val="19"/>
        </w:rPr>
        <w:t>Organising</w:t>
      </w:r>
      <w:proofErr w:type="spellEnd"/>
      <w:r>
        <w:rPr>
          <w:color w:val="231F20"/>
          <w:w w:val="105"/>
          <w:sz w:val="19"/>
        </w:rPr>
        <w:t xml:space="preserve"> Secretary of  the United Board, in consultation with the three Principal Chaplains, nine representatives of    the Synod of Scotland and three representatives from each other</w:t>
      </w:r>
      <w:r>
        <w:rPr>
          <w:color w:val="231F20"/>
          <w:spacing w:val="36"/>
          <w:w w:val="105"/>
          <w:sz w:val="19"/>
        </w:rPr>
        <w:t xml:space="preserve"> </w:t>
      </w:r>
      <w:r>
        <w:rPr>
          <w:color w:val="231F20"/>
          <w:spacing w:val="2"/>
          <w:w w:val="105"/>
          <w:sz w:val="19"/>
        </w:rPr>
        <w:t>synod);</w:t>
      </w:r>
    </w:p>
    <w:p w:rsidR="00CD5E00" w:rsidRDefault="00CD5E00">
      <w:pPr>
        <w:pStyle w:val="BodyText"/>
        <w:spacing w:before="1"/>
        <w:rPr>
          <w:sz w:val="20"/>
        </w:rPr>
      </w:pPr>
    </w:p>
    <w:p w:rsidR="00CD5E00" w:rsidRDefault="00D85CF5">
      <w:pPr>
        <w:pStyle w:val="ListParagraph"/>
        <w:numPr>
          <w:ilvl w:val="0"/>
          <w:numId w:val="3"/>
        </w:numPr>
        <w:tabs>
          <w:tab w:val="left" w:pos="1157"/>
          <w:tab w:val="left" w:pos="1158"/>
        </w:tabs>
        <w:spacing w:line="247" w:lineRule="auto"/>
        <w:ind w:right="1104"/>
        <w:jc w:val="left"/>
        <w:rPr>
          <w:color w:val="231F20"/>
          <w:sz w:val="19"/>
        </w:rPr>
      </w:pPr>
      <w:r>
        <w:rPr>
          <w:color w:val="231F20"/>
          <w:w w:val="105"/>
          <w:sz w:val="19"/>
        </w:rPr>
        <w:t>All former moderators of the General Assembly of the United Reformed Church and all past chairmen of the Congregational Union of England and Wales, all past presidents of the Congregational Church in England and Wales, all former moderators of the General Assembly   of the Presbyterian Church, all former chairmen and presidents of the Annual Conference of   the</w:t>
      </w:r>
      <w:r>
        <w:rPr>
          <w:color w:val="231F20"/>
          <w:spacing w:val="9"/>
          <w:w w:val="105"/>
          <w:sz w:val="19"/>
        </w:rPr>
        <w:t xml:space="preserve"> </w:t>
      </w:r>
      <w:r>
        <w:rPr>
          <w:color w:val="231F20"/>
          <w:w w:val="105"/>
          <w:sz w:val="19"/>
        </w:rPr>
        <w:t>Association</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Churches</w:t>
      </w:r>
      <w:r>
        <w:rPr>
          <w:color w:val="231F20"/>
          <w:spacing w:val="9"/>
          <w:w w:val="105"/>
          <w:sz w:val="19"/>
        </w:rPr>
        <w:t xml:space="preserve"> </w:t>
      </w:r>
      <w:r>
        <w:rPr>
          <w:color w:val="231F20"/>
          <w:w w:val="105"/>
          <w:sz w:val="19"/>
        </w:rPr>
        <w:t>of</w:t>
      </w:r>
      <w:r>
        <w:rPr>
          <w:color w:val="231F20"/>
          <w:spacing w:val="9"/>
          <w:w w:val="105"/>
          <w:sz w:val="19"/>
        </w:rPr>
        <w:t xml:space="preserve"> </w:t>
      </w:r>
      <w:r>
        <w:rPr>
          <w:color w:val="231F20"/>
          <w:w w:val="105"/>
          <w:sz w:val="19"/>
        </w:rPr>
        <w:t>Christ</w:t>
      </w:r>
      <w:r>
        <w:rPr>
          <w:color w:val="231F20"/>
          <w:spacing w:val="9"/>
          <w:w w:val="105"/>
          <w:sz w:val="19"/>
        </w:rPr>
        <w:t xml:space="preserve"> </w:t>
      </w:r>
      <w:r>
        <w:rPr>
          <w:color w:val="231F20"/>
          <w:w w:val="105"/>
          <w:sz w:val="19"/>
        </w:rPr>
        <w:t>in</w:t>
      </w:r>
      <w:r>
        <w:rPr>
          <w:color w:val="231F20"/>
          <w:spacing w:val="9"/>
          <w:w w:val="105"/>
          <w:sz w:val="19"/>
        </w:rPr>
        <w:t xml:space="preserve"> </w:t>
      </w:r>
      <w:r>
        <w:rPr>
          <w:color w:val="231F20"/>
          <w:w w:val="105"/>
          <w:sz w:val="19"/>
        </w:rPr>
        <w:t>Great</w:t>
      </w:r>
      <w:r>
        <w:rPr>
          <w:color w:val="231F20"/>
          <w:spacing w:val="10"/>
          <w:w w:val="105"/>
          <w:sz w:val="19"/>
        </w:rPr>
        <w:t xml:space="preserve"> </w:t>
      </w:r>
      <w:r>
        <w:rPr>
          <w:color w:val="231F20"/>
          <w:w w:val="105"/>
          <w:sz w:val="19"/>
        </w:rPr>
        <w:t>Britain</w:t>
      </w:r>
      <w:r>
        <w:rPr>
          <w:color w:val="231F20"/>
          <w:spacing w:val="9"/>
          <w:w w:val="105"/>
          <w:sz w:val="19"/>
        </w:rPr>
        <w:t xml:space="preserve"> </w:t>
      </w:r>
      <w:r>
        <w:rPr>
          <w:color w:val="231F20"/>
          <w:w w:val="105"/>
          <w:sz w:val="19"/>
        </w:rPr>
        <w:t>and</w:t>
      </w:r>
      <w:r>
        <w:rPr>
          <w:color w:val="231F20"/>
          <w:spacing w:val="9"/>
          <w:w w:val="105"/>
          <w:sz w:val="19"/>
        </w:rPr>
        <w:t xml:space="preserve"> </w:t>
      </w:r>
      <w:r>
        <w:rPr>
          <w:color w:val="231F20"/>
          <w:w w:val="105"/>
          <w:sz w:val="19"/>
        </w:rPr>
        <w:t>Ireland,</w:t>
      </w:r>
      <w:r>
        <w:rPr>
          <w:color w:val="231F20"/>
          <w:spacing w:val="9"/>
          <w:w w:val="105"/>
          <w:sz w:val="19"/>
        </w:rPr>
        <w:t xml:space="preserve"> </w:t>
      </w:r>
      <w:r>
        <w:rPr>
          <w:color w:val="231F20"/>
          <w:w w:val="105"/>
          <w:sz w:val="19"/>
        </w:rPr>
        <w:t>and</w:t>
      </w:r>
      <w:r>
        <w:rPr>
          <w:color w:val="231F20"/>
          <w:spacing w:val="9"/>
          <w:w w:val="105"/>
          <w:sz w:val="19"/>
        </w:rPr>
        <w:t xml:space="preserve"> </w:t>
      </w:r>
      <w:r>
        <w:rPr>
          <w:color w:val="231F20"/>
          <w:w w:val="105"/>
          <w:sz w:val="19"/>
        </w:rPr>
        <w:t>all</w:t>
      </w:r>
      <w:r>
        <w:rPr>
          <w:color w:val="231F20"/>
          <w:spacing w:val="9"/>
          <w:w w:val="105"/>
          <w:sz w:val="19"/>
        </w:rPr>
        <w:t xml:space="preserve"> </w:t>
      </w:r>
      <w:r>
        <w:rPr>
          <w:color w:val="231F20"/>
          <w:w w:val="105"/>
          <w:sz w:val="19"/>
        </w:rPr>
        <w:t>former</w:t>
      </w:r>
      <w:r>
        <w:rPr>
          <w:color w:val="231F20"/>
          <w:spacing w:val="9"/>
          <w:w w:val="105"/>
          <w:sz w:val="19"/>
        </w:rPr>
        <w:t xml:space="preserve"> </w:t>
      </w:r>
      <w:r>
        <w:rPr>
          <w:color w:val="231F20"/>
          <w:w w:val="105"/>
          <w:sz w:val="19"/>
        </w:rPr>
        <w:t>presidents</w:t>
      </w:r>
    </w:p>
    <w:p w:rsidR="00CD5E00" w:rsidRDefault="00D85CF5">
      <w:pPr>
        <w:pStyle w:val="BodyText"/>
        <w:spacing w:before="6" w:line="247" w:lineRule="auto"/>
        <w:ind w:left="1157" w:right="1297"/>
      </w:pPr>
      <w:r>
        <w:rPr>
          <w:color w:val="231F20"/>
          <w:w w:val="105"/>
        </w:rPr>
        <w:t>of the Annual Conference of the Re-formed Association of Churches of Christ in Great Britain and Ireland, provided that such former officers are members of the United Reformed Church;</w:t>
      </w:r>
    </w:p>
    <w:p w:rsidR="00CD5E00" w:rsidRDefault="00CD5E00">
      <w:pPr>
        <w:pStyle w:val="BodyText"/>
        <w:spacing w:before="10"/>
      </w:pPr>
    </w:p>
    <w:p w:rsidR="00CD5E00" w:rsidRDefault="00D85CF5">
      <w:pPr>
        <w:pStyle w:val="ListParagraph"/>
        <w:numPr>
          <w:ilvl w:val="0"/>
          <w:numId w:val="3"/>
        </w:numPr>
        <w:tabs>
          <w:tab w:val="left" w:pos="1157"/>
          <w:tab w:val="left" w:pos="1158"/>
        </w:tabs>
        <w:spacing w:line="247" w:lineRule="auto"/>
        <w:ind w:right="1088"/>
        <w:jc w:val="left"/>
        <w:rPr>
          <w:color w:val="231F20"/>
          <w:sz w:val="19"/>
        </w:rPr>
      </w:pPr>
      <w:r>
        <w:rPr>
          <w:color w:val="231F20"/>
          <w:w w:val="105"/>
          <w:sz w:val="19"/>
        </w:rPr>
        <w:t xml:space="preserve">Such number of representatives of the Fellowship of United Reformed Youth, being members   of the United Reformed Church, as the Assembly shall from time  to  time  determine  (at present </w:t>
      </w:r>
      <w:r>
        <w:rPr>
          <w:color w:val="231F20"/>
          <w:spacing w:val="2"/>
          <w:w w:val="105"/>
          <w:sz w:val="19"/>
        </w:rPr>
        <w:t>two);</w:t>
      </w:r>
    </w:p>
    <w:p w:rsidR="00CD5E00" w:rsidRDefault="00CD5E00">
      <w:pPr>
        <w:pStyle w:val="BodyText"/>
        <w:spacing w:before="11"/>
      </w:pPr>
    </w:p>
    <w:p w:rsidR="00CD5E00" w:rsidRDefault="00D85CF5">
      <w:pPr>
        <w:pStyle w:val="ListParagraph"/>
        <w:numPr>
          <w:ilvl w:val="0"/>
          <w:numId w:val="3"/>
        </w:numPr>
        <w:tabs>
          <w:tab w:val="left" w:pos="1157"/>
          <w:tab w:val="left" w:pos="1158"/>
        </w:tabs>
        <w:spacing w:before="1" w:line="247" w:lineRule="auto"/>
        <w:ind w:right="1203"/>
        <w:jc w:val="left"/>
        <w:rPr>
          <w:color w:val="231F20"/>
          <w:sz w:val="19"/>
        </w:rPr>
      </w:pPr>
      <w:r>
        <w:rPr>
          <w:color w:val="231F20"/>
          <w:w w:val="110"/>
          <w:sz w:val="19"/>
        </w:rPr>
        <w:t>Representatives, not exceeding the number approved by the General Assembly, of other denominations</w:t>
      </w:r>
      <w:r>
        <w:rPr>
          <w:color w:val="231F20"/>
          <w:spacing w:val="-6"/>
          <w:w w:val="110"/>
          <w:sz w:val="19"/>
        </w:rPr>
        <w:t xml:space="preserve"> </w:t>
      </w:r>
      <w:r>
        <w:rPr>
          <w:color w:val="231F20"/>
          <w:w w:val="110"/>
          <w:sz w:val="19"/>
        </w:rPr>
        <w:t>in</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United</w:t>
      </w:r>
      <w:r>
        <w:rPr>
          <w:color w:val="231F20"/>
          <w:spacing w:val="-6"/>
          <w:w w:val="110"/>
          <w:sz w:val="19"/>
        </w:rPr>
        <w:t xml:space="preserve"> </w:t>
      </w:r>
      <w:r>
        <w:rPr>
          <w:color w:val="231F20"/>
          <w:w w:val="110"/>
          <w:sz w:val="19"/>
        </w:rPr>
        <w:t>Kingdom</w:t>
      </w:r>
      <w:r>
        <w:rPr>
          <w:color w:val="231F20"/>
          <w:spacing w:val="-6"/>
          <w:w w:val="110"/>
          <w:sz w:val="19"/>
        </w:rPr>
        <w:t xml:space="preserve"> </w:t>
      </w:r>
      <w:r>
        <w:rPr>
          <w:color w:val="231F20"/>
          <w:w w:val="110"/>
          <w:sz w:val="19"/>
        </w:rPr>
        <w:t>as</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Assembly</w:t>
      </w:r>
      <w:r>
        <w:rPr>
          <w:color w:val="231F20"/>
          <w:spacing w:val="-6"/>
          <w:w w:val="110"/>
          <w:sz w:val="19"/>
        </w:rPr>
        <w:t xml:space="preserve"> </w:t>
      </w:r>
      <w:r>
        <w:rPr>
          <w:color w:val="231F20"/>
          <w:w w:val="110"/>
          <w:sz w:val="19"/>
        </w:rPr>
        <w:t>on</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advice</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Mission</w:t>
      </w:r>
      <w:r>
        <w:rPr>
          <w:color w:val="231F20"/>
          <w:spacing w:val="-5"/>
          <w:w w:val="110"/>
          <w:sz w:val="19"/>
        </w:rPr>
        <w:t xml:space="preserve"> </w:t>
      </w:r>
      <w:r>
        <w:rPr>
          <w:color w:val="231F20"/>
          <w:w w:val="110"/>
          <w:sz w:val="19"/>
        </w:rPr>
        <w:t>Council may from time to time</w:t>
      </w:r>
      <w:r>
        <w:rPr>
          <w:color w:val="231F20"/>
          <w:spacing w:val="-10"/>
          <w:w w:val="110"/>
          <w:sz w:val="19"/>
        </w:rPr>
        <w:t xml:space="preserve"> </w:t>
      </w:r>
      <w:r>
        <w:rPr>
          <w:color w:val="231F20"/>
          <w:w w:val="110"/>
          <w:sz w:val="19"/>
        </w:rPr>
        <w:t>determine;</w:t>
      </w:r>
    </w:p>
    <w:p w:rsidR="00CD5E00" w:rsidRDefault="00CD5E00">
      <w:pPr>
        <w:spacing w:line="247" w:lineRule="auto"/>
        <w:rPr>
          <w:sz w:val="19"/>
        </w:rPr>
        <w:sectPr w:rsidR="00CD5E00">
          <w:pgSz w:w="11910" w:h="16840"/>
          <w:pgMar w:top="940" w:right="820" w:bottom="880" w:left="1000" w:header="0" w:footer="694" w:gutter="0"/>
          <w:cols w:space="720"/>
        </w:sectPr>
      </w:pPr>
    </w:p>
    <w:p w:rsidR="00CD5E00" w:rsidRDefault="00D85CF5">
      <w:pPr>
        <w:pStyle w:val="ListParagraph"/>
        <w:numPr>
          <w:ilvl w:val="0"/>
          <w:numId w:val="3"/>
        </w:numPr>
        <w:tabs>
          <w:tab w:val="left" w:pos="873"/>
          <w:tab w:val="left" w:pos="874"/>
        </w:tabs>
        <w:spacing w:before="51"/>
        <w:ind w:left="873" w:hanging="721"/>
        <w:jc w:val="left"/>
        <w:rPr>
          <w:color w:val="231F20"/>
          <w:sz w:val="19"/>
        </w:rPr>
      </w:pPr>
      <w:r>
        <w:rPr>
          <w:color w:val="231F20"/>
          <w:w w:val="105"/>
          <w:sz w:val="19"/>
        </w:rPr>
        <w:t>A representative of the Council for World</w:t>
      </w:r>
      <w:r>
        <w:rPr>
          <w:color w:val="231F20"/>
          <w:spacing w:val="9"/>
          <w:w w:val="105"/>
          <w:sz w:val="19"/>
        </w:rPr>
        <w:t xml:space="preserve"> </w:t>
      </w:r>
      <w:r>
        <w:rPr>
          <w:color w:val="231F20"/>
          <w:w w:val="105"/>
          <w:sz w:val="19"/>
        </w:rPr>
        <w:t>Mission.</w:t>
      </w:r>
    </w:p>
    <w:p w:rsidR="00CD5E00" w:rsidRDefault="00CD5E00">
      <w:pPr>
        <w:pStyle w:val="BodyText"/>
        <w:spacing w:before="2"/>
        <w:rPr>
          <w:sz w:val="21"/>
        </w:rPr>
      </w:pPr>
    </w:p>
    <w:p w:rsidR="00CD5E00" w:rsidRDefault="00D85CF5">
      <w:pPr>
        <w:pStyle w:val="BodyText"/>
        <w:spacing w:line="259" w:lineRule="auto"/>
        <w:ind w:left="713" w:right="3731"/>
      </w:pPr>
      <w:r>
        <w:rPr>
          <w:color w:val="231F20"/>
          <w:w w:val="105"/>
        </w:rPr>
        <w:t>In making its determination from time to time as to the number of members to be comprised in each of the categories (a) to (f) above, the General Assembly shall ensure that:</w:t>
      </w:r>
    </w:p>
    <w:p w:rsidR="00CD5E00" w:rsidRDefault="00CD5E00">
      <w:pPr>
        <w:pStyle w:val="BodyText"/>
        <w:spacing w:before="4"/>
        <w:rPr>
          <w:sz w:val="20"/>
        </w:rPr>
      </w:pPr>
    </w:p>
    <w:p w:rsidR="00CD5E00" w:rsidRDefault="00D85CF5">
      <w:pPr>
        <w:pStyle w:val="ListParagraph"/>
        <w:numPr>
          <w:ilvl w:val="1"/>
          <w:numId w:val="3"/>
        </w:numPr>
        <w:tabs>
          <w:tab w:val="left" w:pos="1011"/>
        </w:tabs>
        <w:spacing w:line="259" w:lineRule="auto"/>
        <w:ind w:right="4322" w:firstLine="0"/>
        <w:rPr>
          <w:sz w:val="19"/>
        </w:rPr>
      </w:pPr>
      <w:r>
        <w:rPr>
          <w:color w:val="231F20"/>
          <w:w w:val="110"/>
          <w:sz w:val="19"/>
        </w:rPr>
        <w:t>the</w:t>
      </w:r>
      <w:r>
        <w:rPr>
          <w:color w:val="231F20"/>
          <w:spacing w:val="-9"/>
          <w:w w:val="110"/>
          <w:sz w:val="19"/>
        </w:rPr>
        <w:t xml:space="preserve"> </w:t>
      </w:r>
      <w:r>
        <w:rPr>
          <w:color w:val="231F20"/>
          <w:w w:val="110"/>
          <w:sz w:val="19"/>
        </w:rPr>
        <w:t>total</w:t>
      </w:r>
      <w:r>
        <w:rPr>
          <w:color w:val="231F20"/>
          <w:spacing w:val="-9"/>
          <w:w w:val="110"/>
          <w:sz w:val="19"/>
        </w:rPr>
        <w:t xml:space="preserve"> </w:t>
      </w:r>
      <w:r>
        <w:rPr>
          <w:color w:val="231F20"/>
          <w:w w:val="110"/>
          <w:sz w:val="19"/>
        </w:rPr>
        <w:t>number</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members</w:t>
      </w:r>
      <w:r>
        <w:rPr>
          <w:color w:val="231F20"/>
          <w:spacing w:val="-8"/>
          <w:w w:val="110"/>
          <w:sz w:val="19"/>
        </w:rPr>
        <w:t xml:space="preserve"> </w:t>
      </w:r>
      <w:r>
        <w:rPr>
          <w:color w:val="231F20"/>
          <w:w w:val="110"/>
          <w:sz w:val="19"/>
        </w:rPr>
        <w:t>to</w:t>
      </w:r>
      <w:r>
        <w:rPr>
          <w:color w:val="231F20"/>
          <w:spacing w:val="-9"/>
          <w:w w:val="110"/>
          <w:sz w:val="19"/>
        </w:rPr>
        <w:t xml:space="preserve"> </w:t>
      </w:r>
      <w:r>
        <w:rPr>
          <w:color w:val="231F20"/>
          <w:w w:val="110"/>
          <w:sz w:val="19"/>
        </w:rPr>
        <w:t>be</w:t>
      </w:r>
      <w:r>
        <w:rPr>
          <w:color w:val="231F20"/>
          <w:spacing w:val="-9"/>
          <w:w w:val="110"/>
          <w:sz w:val="19"/>
        </w:rPr>
        <w:t xml:space="preserve"> </w:t>
      </w:r>
      <w:r>
        <w:rPr>
          <w:color w:val="231F20"/>
          <w:w w:val="110"/>
          <w:sz w:val="19"/>
        </w:rPr>
        <w:t>drawn</w:t>
      </w:r>
      <w:r>
        <w:rPr>
          <w:color w:val="231F20"/>
          <w:spacing w:val="-9"/>
          <w:w w:val="110"/>
          <w:sz w:val="19"/>
        </w:rPr>
        <w:t xml:space="preserve"> </w:t>
      </w:r>
      <w:r>
        <w:rPr>
          <w:color w:val="231F20"/>
          <w:w w:val="110"/>
          <w:sz w:val="19"/>
        </w:rPr>
        <w:t>from</w:t>
      </w:r>
      <w:r>
        <w:rPr>
          <w:color w:val="231F20"/>
          <w:spacing w:val="-8"/>
          <w:w w:val="110"/>
          <w:sz w:val="19"/>
        </w:rPr>
        <w:t xml:space="preserve"> </w:t>
      </w:r>
      <w:r>
        <w:rPr>
          <w:color w:val="231F20"/>
          <w:w w:val="110"/>
          <w:sz w:val="19"/>
        </w:rPr>
        <w:t>all</w:t>
      </w:r>
      <w:r>
        <w:rPr>
          <w:color w:val="231F20"/>
          <w:spacing w:val="-9"/>
          <w:w w:val="110"/>
          <w:sz w:val="19"/>
        </w:rPr>
        <w:t xml:space="preserve"> </w:t>
      </w:r>
      <w:r>
        <w:rPr>
          <w:color w:val="231F20"/>
          <w:w w:val="110"/>
          <w:sz w:val="19"/>
        </w:rPr>
        <w:t xml:space="preserve">these categories shall not exceed </w:t>
      </w:r>
      <w:r>
        <w:rPr>
          <w:color w:val="231F20"/>
          <w:spacing w:val="-3"/>
          <w:w w:val="110"/>
          <w:sz w:val="19"/>
        </w:rPr>
        <w:t>750,</w:t>
      </w:r>
      <w:r>
        <w:rPr>
          <w:color w:val="231F20"/>
          <w:spacing w:val="-11"/>
          <w:w w:val="110"/>
          <w:sz w:val="19"/>
        </w:rPr>
        <w:t xml:space="preserve"> </w:t>
      </w:r>
      <w:r>
        <w:rPr>
          <w:color w:val="231F20"/>
          <w:w w:val="110"/>
          <w:sz w:val="19"/>
        </w:rPr>
        <w:t>and</w:t>
      </w:r>
    </w:p>
    <w:p w:rsidR="00CD5E00" w:rsidRDefault="00CD5E00">
      <w:pPr>
        <w:pStyle w:val="BodyText"/>
        <w:spacing w:before="5"/>
        <w:rPr>
          <w:sz w:val="20"/>
        </w:rPr>
      </w:pPr>
    </w:p>
    <w:p w:rsidR="00CD5E00" w:rsidRDefault="00D85CF5">
      <w:pPr>
        <w:pStyle w:val="ListParagraph"/>
        <w:numPr>
          <w:ilvl w:val="1"/>
          <w:numId w:val="3"/>
        </w:numPr>
        <w:tabs>
          <w:tab w:val="left" w:pos="965"/>
        </w:tabs>
        <w:spacing w:line="259" w:lineRule="auto"/>
        <w:ind w:right="4154" w:firstLine="0"/>
        <w:rPr>
          <w:sz w:val="19"/>
        </w:rPr>
      </w:pPr>
      <w:r>
        <w:rPr>
          <w:color w:val="231F20"/>
          <w:w w:val="110"/>
          <w:sz w:val="19"/>
        </w:rPr>
        <w:t>the</w:t>
      </w:r>
      <w:r>
        <w:rPr>
          <w:color w:val="231F20"/>
          <w:spacing w:val="-9"/>
          <w:w w:val="110"/>
          <w:sz w:val="19"/>
        </w:rPr>
        <w:t xml:space="preserve"> </w:t>
      </w:r>
      <w:r>
        <w:rPr>
          <w:color w:val="231F20"/>
          <w:w w:val="110"/>
          <w:sz w:val="19"/>
        </w:rPr>
        <w:t>number</w:t>
      </w:r>
      <w:r>
        <w:rPr>
          <w:color w:val="231F20"/>
          <w:spacing w:val="-9"/>
          <w:w w:val="110"/>
          <w:sz w:val="19"/>
        </w:rPr>
        <w:t xml:space="preserve"> </w:t>
      </w:r>
      <w:r>
        <w:rPr>
          <w:color w:val="231F20"/>
          <w:w w:val="110"/>
          <w:sz w:val="19"/>
        </w:rPr>
        <w:t>of</w:t>
      </w:r>
      <w:r>
        <w:rPr>
          <w:color w:val="231F20"/>
          <w:spacing w:val="-9"/>
          <w:w w:val="110"/>
          <w:sz w:val="19"/>
        </w:rPr>
        <w:t xml:space="preserve"> </w:t>
      </w:r>
      <w:r>
        <w:rPr>
          <w:color w:val="231F20"/>
          <w:w w:val="110"/>
          <w:sz w:val="19"/>
        </w:rPr>
        <w:t>those</w:t>
      </w:r>
      <w:r>
        <w:rPr>
          <w:color w:val="231F20"/>
          <w:spacing w:val="-9"/>
          <w:w w:val="110"/>
          <w:sz w:val="19"/>
        </w:rPr>
        <w:t xml:space="preserve"> </w:t>
      </w:r>
      <w:r>
        <w:rPr>
          <w:color w:val="231F20"/>
          <w:w w:val="110"/>
          <w:sz w:val="19"/>
        </w:rPr>
        <w:t>in</w:t>
      </w:r>
      <w:r>
        <w:rPr>
          <w:color w:val="231F20"/>
          <w:spacing w:val="-8"/>
          <w:w w:val="110"/>
          <w:sz w:val="19"/>
        </w:rPr>
        <w:t xml:space="preserve"> </w:t>
      </w:r>
      <w:r>
        <w:rPr>
          <w:color w:val="231F20"/>
          <w:w w:val="110"/>
          <w:sz w:val="19"/>
        </w:rPr>
        <w:t>categories</w:t>
      </w:r>
      <w:r>
        <w:rPr>
          <w:color w:val="231F20"/>
          <w:spacing w:val="-9"/>
          <w:w w:val="110"/>
          <w:sz w:val="19"/>
        </w:rPr>
        <w:t xml:space="preserve"> </w:t>
      </w:r>
      <w:r>
        <w:rPr>
          <w:color w:val="231F20"/>
          <w:w w:val="110"/>
          <w:sz w:val="19"/>
        </w:rPr>
        <w:t>(b)</w:t>
      </w:r>
      <w:r>
        <w:rPr>
          <w:color w:val="231F20"/>
          <w:spacing w:val="-9"/>
          <w:w w:val="110"/>
          <w:sz w:val="19"/>
        </w:rPr>
        <w:t xml:space="preserve"> </w:t>
      </w:r>
      <w:r>
        <w:rPr>
          <w:color w:val="231F20"/>
          <w:w w:val="110"/>
          <w:sz w:val="19"/>
        </w:rPr>
        <w:t>to</w:t>
      </w:r>
      <w:r>
        <w:rPr>
          <w:color w:val="231F20"/>
          <w:spacing w:val="-9"/>
          <w:w w:val="110"/>
          <w:sz w:val="19"/>
        </w:rPr>
        <w:t xml:space="preserve"> </w:t>
      </w:r>
      <w:r>
        <w:rPr>
          <w:color w:val="231F20"/>
          <w:w w:val="110"/>
          <w:sz w:val="19"/>
        </w:rPr>
        <w:t>(f)</w:t>
      </w:r>
      <w:r>
        <w:rPr>
          <w:color w:val="231F20"/>
          <w:spacing w:val="-9"/>
          <w:w w:val="110"/>
          <w:sz w:val="19"/>
        </w:rPr>
        <w:t xml:space="preserve"> </w:t>
      </w:r>
      <w:r>
        <w:rPr>
          <w:color w:val="231F20"/>
          <w:w w:val="110"/>
          <w:sz w:val="19"/>
        </w:rPr>
        <w:t>shall</w:t>
      </w:r>
      <w:r>
        <w:rPr>
          <w:color w:val="231F20"/>
          <w:spacing w:val="-8"/>
          <w:w w:val="110"/>
          <w:sz w:val="19"/>
        </w:rPr>
        <w:t xml:space="preserve"> </w:t>
      </w:r>
      <w:r>
        <w:rPr>
          <w:color w:val="231F20"/>
          <w:w w:val="110"/>
          <w:sz w:val="19"/>
        </w:rPr>
        <w:t>not</w:t>
      </w:r>
      <w:r>
        <w:rPr>
          <w:color w:val="231F20"/>
          <w:spacing w:val="-9"/>
          <w:w w:val="110"/>
          <w:sz w:val="19"/>
        </w:rPr>
        <w:t xml:space="preserve"> </w:t>
      </w:r>
      <w:r>
        <w:rPr>
          <w:color w:val="231F20"/>
          <w:w w:val="110"/>
          <w:sz w:val="19"/>
        </w:rPr>
        <w:t>in</w:t>
      </w:r>
      <w:r>
        <w:rPr>
          <w:color w:val="231F20"/>
          <w:spacing w:val="-9"/>
          <w:w w:val="110"/>
          <w:sz w:val="19"/>
        </w:rPr>
        <w:t xml:space="preserve"> </w:t>
      </w:r>
      <w:r>
        <w:rPr>
          <w:color w:val="231F20"/>
          <w:w w:val="110"/>
          <w:sz w:val="19"/>
        </w:rPr>
        <w:t>total exceed one half of those in category</w:t>
      </w:r>
      <w:r>
        <w:rPr>
          <w:color w:val="231F20"/>
          <w:spacing w:val="-17"/>
          <w:w w:val="110"/>
          <w:sz w:val="19"/>
        </w:rPr>
        <w:t xml:space="preserve"> </w:t>
      </w:r>
      <w:r>
        <w:rPr>
          <w:color w:val="231F20"/>
          <w:spacing w:val="-4"/>
          <w:w w:val="110"/>
          <w:sz w:val="19"/>
        </w:rPr>
        <w:t>(a).</w:t>
      </w:r>
    </w:p>
    <w:p w:rsidR="00CD5E00" w:rsidRDefault="00D85CF5">
      <w:pPr>
        <w:pStyle w:val="BodyText"/>
        <w:spacing w:line="259" w:lineRule="auto"/>
        <w:ind w:left="153" w:right="724"/>
      </w:pPr>
      <w:r>
        <w:rPr>
          <w:color w:val="231F20"/>
          <w:w w:val="110"/>
        </w:rPr>
        <w:t>The General Assembly shall elect a moderator and such other officers as it shall from time to time think desirable. (The Assembly has appointed the following to serve as officers with the moderator: the General Secretary, the Deputy General Secretary, the Clerk of Assembly, The Treasurer and the Convener of the Assembly</w:t>
      </w:r>
      <w:r>
        <w:rPr>
          <w:color w:val="231F20"/>
          <w:spacing w:val="-8"/>
          <w:w w:val="110"/>
        </w:rPr>
        <w:t xml:space="preserve"> </w:t>
      </w:r>
      <w:r>
        <w:rPr>
          <w:color w:val="231F20"/>
          <w:w w:val="110"/>
        </w:rPr>
        <w:t>Arrangements</w:t>
      </w:r>
      <w:r>
        <w:rPr>
          <w:color w:val="231F20"/>
          <w:spacing w:val="-8"/>
          <w:w w:val="110"/>
        </w:rPr>
        <w:t xml:space="preserve"> </w:t>
      </w:r>
      <w:r>
        <w:rPr>
          <w:color w:val="231F20"/>
          <w:w w:val="110"/>
        </w:rPr>
        <w:t>Committee.)</w:t>
      </w:r>
      <w:r>
        <w:rPr>
          <w:color w:val="231F20"/>
          <w:spacing w:val="-7"/>
          <w:w w:val="110"/>
        </w:rPr>
        <w:t xml:space="preserve"> </w:t>
      </w:r>
      <w:r>
        <w:rPr>
          <w:color w:val="231F20"/>
          <w:w w:val="110"/>
        </w:rPr>
        <w:t>It</w:t>
      </w:r>
      <w:r>
        <w:rPr>
          <w:color w:val="231F20"/>
          <w:spacing w:val="-8"/>
          <w:w w:val="110"/>
        </w:rPr>
        <w:t xml:space="preserve"> </w:t>
      </w:r>
      <w:r>
        <w:rPr>
          <w:color w:val="231F20"/>
          <w:w w:val="110"/>
        </w:rPr>
        <w:t>shall</w:t>
      </w:r>
      <w:r>
        <w:rPr>
          <w:color w:val="231F20"/>
          <w:spacing w:val="-7"/>
          <w:w w:val="110"/>
        </w:rPr>
        <w:t xml:space="preserve"> </w:t>
      </w:r>
      <w:r>
        <w:rPr>
          <w:color w:val="231F20"/>
          <w:w w:val="110"/>
        </w:rPr>
        <w:t>also</w:t>
      </w:r>
      <w:r>
        <w:rPr>
          <w:color w:val="231F20"/>
          <w:spacing w:val="-8"/>
          <w:w w:val="110"/>
        </w:rPr>
        <w:t xml:space="preserve"> </w:t>
      </w:r>
      <w:r>
        <w:rPr>
          <w:color w:val="231F20"/>
          <w:w w:val="110"/>
        </w:rPr>
        <w:t>appoint</w:t>
      </w:r>
      <w:r>
        <w:rPr>
          <w:color w:val="231F20"/>
          <w:spacing w:val="-7"/>
          <w:w w:val="110"/>
        </w:rPr>
        <w:t xml:space="preserve"> </w:t>
      </w:r>
      <w:r>
        <w:rPr>
          <w:color w:val="231F20"/>
          <w:w w:val="110"/>
        </w:rPr>
        <w:t>a</w:t>
      </w:r>
      <w:r>
        <w:rPr>
          <w:color w:val="231F20"/>
          <w:spacing w:val="-8"/>
          <w:w w:val="110"/>
        </w:rPr>
        <w:t xml:space="preserve"> </w:t>
      </w:r>
      <w:r>
        <w:rPr>
          <w:color w:val="231F20"/>
          <w:w w:val="110"/>
        </w:rPr>
        <w:t>Mission</w:t>
      </w:r>
      <w:r>
        <w:rPr>
          <w:color w:val="231F20"/>
          <w:spacing w:val="-7"/>
          <w:w w:val="110"/>
        </w:rPr>
        <w:t xml:space="preserve"> </w:t>
      </w:r>
      <w:r>
        <w:rPr>
          <w:color w:val="231F20"/>
          <w:w w:val="110"/>
        </w:rPr>
        <w:t>Council</w:t>
      </w:r>
      <w:r>
        <w:rPr>
          <w:color w:val="231F20"/>
          <w:spacing w:val="-8"/>
          <w:w w:val="110"/>
        </w:rPr>
        <w:t xml:space="preserve"> </w:t>
      </w:r>
      <w:r>
        <w:rPr>
          <w:color w:val="231F20"/>
          <w:w w:val="110"/>
        </w:rPr>
        <w:t>with</w:t>
      </w:r>
      <w:r>
        <w:rPr>
          <w:color w:val="231F20"/>
          <w:spacing w:val="-7"/>
          <w:w w:val="110"/>
        </w:rPr>
        <w:t xml:space="preserve"> </w:t>
      </w:r>
      <w:r>
        <w:rPr>
          <w:color w:val="231F20"/>
          <w:w w:val="110"/>
        </w:rPr>
        <w:t>power</w:t>
      </w:r>
      <w:r>
        <w:rPr>
          <w:color w:val="231F20"/>
          <w:spacing w:val="-8"/>
          <w:w w:val="110"/>
        </w:rPr>
        <w:t xml:space="preserve"> </w:t>
      </w:r>
      <w:r>
        <w:rPr>
          <w:color w:val="231F20"/>
          <w:w w:val="110"/>
        </w:rPr>
        <w:t>to</w:t>
      </w:r>
      <w:r>
        <w:rPr>
          <w:color w:val="231F20"/>
          <w:spacing w:val="-7"/>
          <w:w w:val="110"/>
        </w:rPr>
        <w:t xml:space="preserve"> </w:t>
      </w:r>
      <w:r>
        <w:rPr>
          <w:color w:val="231F20"/>
          <w:w w:val="110"/>
        </w:rPr>
        <w:t>act</w:t>
      </w:r>
      <w:r>
        <w:rPr>
          <w:color w:val="231F20"/>
          <w:spacing w:val="-8"/>
          <w:w w:val="110"/>
        </w:rPr>
        <w:t xml:space="preserve"> </w:t>
      </w:r>
      <w:r>
        <w:rPr>
          <w:color w:val="231F20"/>
          <w:w w:val="110"/>
        </w:rPr>
        <w:t>in</w:t>
      </w:r>
      <w:r>
        <w:rPr>
          <w:color w:val="231F20"/>
          <w:spacing w:val="-7"/>
          <w:w w:val="110"/>
        </w:rPr>
        <w:t xml:space="preserve"> </w:t>
      </w:r>
      <w:r>
        <w:rPr>
          <w:color w:val="231F20"/>
          <w:w w:val="110"/>
        </w:rPr>
        <w:t>its</w:t>
      </w:r>
      <w:r>
        <w:rPr>
          <w:color w:val="231F20"/>
          <w:spacing w:val="-8"/>
          <w:w w:val="110"/>
        </w:rPr>
        <w:t xml:space="preserve"> </w:t>
      </w:r>
      <w:r>
        <w:rPr>
          <w:color w:val="231F20"/>
          <w:w w:val="110"/>
        </w:rPr>
        <w:t>name</w:t>
      </w:r>
      <w:r>
        <w:rPr>
          <w:color w:val="231F20"/>
          <w:spacing w:val="-7"/>
          <w:w w:val="110"/>
        </w:rPr>
        <w:t xml:space="preserve"> </w:t>
      </w:r>
      <w:r>
        <w:rPr>
          <w:color w:val="231F20"/>
          <w:w w:val="110"/>
        </w:rPr>
        <w:t>in matters</w:t>
      </w:r>
      <w:r>
        <w:rPr>
          <w:color w:val="231F20"/>
          <w:spacing w:val="-7"/>
          <w:w w:val="110"/>
        </w:rPr>
        <w:t xml:space="preserve"> </w:t>
      </w:r>
      <w:r>
        <w:rPr>
          <w:color w:val="231F20"/>
          <w:w w:val="110"/>
        </w:rPr>
        <w:t>of</w:t>
      </w:r>
      <w:r>
        <w:rPr>
          <w:color w:val="231F20"/>
          <w:spacing w:val="-6"/>
          <w:w w:val="110"/>
        </w:rPr>
        <w:t xml:space="preserve"> </w:t>
      </w:r>
      <w:r>
        <w:rPr>
          <w:color w:val="231F20"/>
          <w:w w:val="110"/>
        </w:rPr>
        <w:t>urgency</w:t>
      </w:r>
      <w:r>
        <w:rPr>
          <w:color w:val="231F20"/>
          <w:spacing w:val="-6"/>
          <w:w w:val="110"/>
        </w:rPr>
        <w:t xml:space="preserve"> </w:t>
      </w:r>
      <w:r>
        <w:rPr>
          <w:color w:val="231F20"/>
          <w:w w:val="110"/>
        </w:rPr>
        <w:t>between</w:t>
      </w:r>
      <w:r>
        <w:rPr>
          <w:color w:val="231F20"/>
          <w:spacing w:val="-6"/>
          <w:w w:val="110"/>
        </w:rPr>
        <w:t xml:space="preserve"> </w:t>
      </w:r>
      <w:r>
        <w:rPr>
          <w:color w:val="231F20"/>
          <w:w w:val="110"/>
        </w:rPr>
        <w:t>meetings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General</w:t>
      </w:r>
      <w:r>
        <w:rPr>
          <w:color w:val="231F20"/>
          <w:spacing w:val="-7"/>
          <w:w w:val="110"/>
        </w:rPr>
        <w:t xml:space="preserve"> </w:t>
      </w:r>
      <w:r>
        <w:rPr>
          <w:color w:val="231F20"/>
          <w:w w:val="110"/>
        </w:rPr>
        <w:t>Assembly</w:t>
      </w:r>
      <w:r>
        <w:rPr>
          <w:color w:val="231F20"/>
          <w:spacing w:val="-6"/>
          <w:w w:val="110"/>
        </w:rPr>
        <w:t xml:space="preserve"> </w:t>
      </w:r>
      <w:r>
        <w:rPr>
          <w:color w:val="231F20"/>
          <w:w w:val="110"/>
        </w:rPr>
        <w:t>and</w:t>
      </w:r>
      <w:r>
        <w:rPr>
          <w:color w:val="231F20"/>
          <w:spacing w:val="-6"/>
          <w:w w:val="110"/>
        </w:rPr>
        <w:t xml:space="preserve"> </w:t>
      </w:r>
      <w:r>
        <w:rPr>
          <w:color w:val="231F20"/>
          <w:w w:val="110"/>
        </w:rPr>
        <w:t>to</w:t>
      </w:r>
      <w:r>
        <w:rPr>
          <w:color w:val="231F20"/>
          <w:spacing w:val="-6"/>
          <w:w w:val="110"/>
        </w:rPr>
        <w:t xml:space="preserve"> </w:t>
      </w:r>
      <w:r>
        <w:rPr>
          <w:color w:val="231F20"/>
          <w:w w:val="110"/>
        </w:rPr>
        <w:t>discharge</w:t>
      </w:r>
      <w:r>
        <w:rPr>
          <w:color w:val="231F20"/>
          <w:spacing w:val="-6"/>
          <w:w w:val="110"/>
        </w:rPr>
        <w:t xml:space="preserve"> </w:t>
      </w:r>
      <w:r>
        <w:rPr>
          <w:color w:val="231F20"/>
          <w:w w:val="110"/>
        </w:rPr>
        <w:t>such</w:t>
      </w:r>
      <w:r>
        <w:rPr>
          <w:color w:val="231F20"/>
          <w:spacing w:val="-6"/>
          <w:w w:val="110"/>
        </w:rPr>
        <w:t xml:space="preserve"> </w:t>
      </w:r>
      <w:r>
        <w:rPr>
          <w:color w:val="231F20"/>
          <w:w w:val="110"/>
        </w:rPr>
        <w:t>other</w:t>
      </w:r>
      <w:r>
        <w:rPr>
          <w:color w:val="231F20"/>
          <w:spacing w:val="-6"/>
          <w:w w:val="110"/>
        </w:rPr>
        <w:t xml:space="preserve"> </w:t>
      </w:r>
      <w:r>
        <w:rPr>
          <w:color w:val="231F20"/>
          <w:w w:val="110"/>
        </w:rPr>
        <w:t>functions</w:t>
      </w:r>
      <w:r>
        <w:rPr>
          <w:color w:val="231F20"/>
          <w:spacing w:val="-6"/>
          <w:w w:val="110"/>
        </w:rPr>
        <w:t xml:space="preserve"> </w:t>
      </w:r>
      <w:r>
        <w:rPr>
          <w:color w:val="231F20"/>
          <w:w w:val="110"/>
        </w:rPr>
        <w:t>as</w:t>
      </w:r>
      <w:r>
        <w:rPr>
          <w:color w:val="231F20"/>
          <w:spacing w:val="-7"/>
          <w:w w:val="110"/>
        </w:rPr>
        <w:t xml:space="preserve"> </w:t>
      </w:r>
      <w:r>
        <w:rPr>
          <w:color w:val="231F20"/>
          <w:w w:val="110"/>
        </w:rPr>
        <w:t>the General Assembly may from time to time direct. The General Assembly shall appoint standing committees which subject to the General Assembly shall have charge of the continuing interests of the church. It may also</w:t>
      </w:r>
      <w:r>
        <w:rPr>
          <w:color w:val="231F20"/>
          <w:spacing w:val="-8"/>
          <w:w w:val="110"/>
        </w:rPr>
        <w:t xml:space="preserve"> </w:t>
      </w:r>
      <w:r>
        <w:rPr>
          <w:color w:val="231F20"/>
          <w:w w:val="110"/>
        </w:rPr>
        <w:t>appoint</w:t>
      </w:r>
      <w:r>
        <w:rPr>
          <w:color w:val="231F20"/>
          <w:spacing w:val="-7"/>
          <w:w w:val="110"/>
        </w:rPr>
        <w:t xml:space="preserve"> </w:t>
      </w:r>
      <w:r>
        <w:rPr>
          <w:color w:val="231F20"/>
          <w:w w:val="110"/>
        </w:rPr>
        <w:t>special</w:t>
      </w:r>
      <w:r>
        <w:rPr>
          <w:color w:val="231F20"/>
          <w:spacing w:val="-7"/>
          <w:w w:val="110"/>
        </w:rPr>
        <w:t xml:space="preserve"> </w:t>
      </w:r>
      <w:r>
        <w:rPr>
          <w:color w:val="231F20"/>
          <w:w w:val="110"/>
        </w:rPr>
        <w:t>committees</w:t>
      </w:r>
      <w:r>
        <w:rPr>
          <w:color w:val="231F20"/>
          <w:spacing w:val="-7"/>
          <w:w w:val="110"/>
        </w:rPr>
        <w:t xml:space="preserve"> </w:t>
      </w:r>
      <w:r>
        <w:rPr>
          <w:color w:val="231F20"/>
          <w:w w:val="110"/>
        </w:rPr>
        <w:t>which</w:t>
      </w:r>
      <w:r>
        <w:rPr>
          <w:color w:val="231F20"/>
          <w:spacing w:val="-8"/>
          <w:w w:val="110"/>
        </w:rPr>
        <w:t xml:space="preserve"> </w:t>
      </w:r>
      <w:r>
        <w:rPr>
          <w:color w:val="231F20"/>
          <w:w w:val="110"/>
        </w:rPr>
        <w:t>subject</w:t>
      </w:r>
      <w:r>
        <w:rPr>
          <w:color w:val="231F20"/>
          <w:spacing w:val="-7"/>
          <w:w w:val="110"/>
        </w:rPr>
        <w:t xml:space="preserve"> </w:t>
      </w:r>
      <w:r>
        <w:rPr>
          <w:color w:val="231F20"/>
          <w:w w:val="110"/>
        </w:rPr>
        <w:t>to</w:t>
      </w:r>
      <w:r>
        <w:rPr>
          <w:color w:val="231F20"/>
          <w:spacing w:val="-7"/>
          <w:w w:val="110"/>
        </w:rPr>
        <w:t xml:space="preserve"> </w:t>
      </w:r>
      <w:r>
        <w:rPr>
          <w:color w:val="231F20"/>
          <w:w w:val="110"/>
        </w:rPr>
        <w:t>the</w:t>
      </w:r>
      <w:r>
        <w:rPr>
          <w:color w:val="231F20"/>
          <w:spacing w:val="-7"/>
          <w:w w:val="110"/>
        </w:rPr>
        <w:t xml:space="preserve"> </w:t>
      </w:r>
      <w:r>
        <w:rPr>
          <w:color w:val="231F20"/>
          <w:w w:val="110"/>
        </w:rPr>
        <w:t>General</w:t>
      </w:r>
      <w:r>
        <w:rPr>
          <w:color w:val="231F20"/>
          <w:spacing w:val="-8"/>
          <w:w w:val="110"/>
        </w:rPr>
        <w:t xml:space="preserve"> </w:t>
      </w:r>
      <w:r>
        <w:rPr>
          <w:color w:val="231F20"/>
          <w:w w:val="110"/>
        </w:rPr>
        <w:t>Assembly</w:t>
      </w:r>
      <w:r>
        <w:rPr>
          <w:color w:val="231F20"/>
          <w:spacing w:val="-7"/>
          <w:w w:val="110"/>
        </w:rPr>
        <w:t xml:space="preserve"> </w:t>
      </w:r>
      <w:r>
        <w:rPr>
          <w:color w:val="231F20"/>
          <w:w w:val="110"/>
        </w:rPr>
        <w:t>shall</w:t>
      </w:r>
      <w:r>
        <w:rPr>
          <w:color w:val="231F20"/>
          <w:spacing w:val="-7"/>
          <w:w w:val="110"/>
        </w:rPr>
        <w:t xml:space="preserve"> </w:t>
      </w:r>
      <w:r>
        <w:rPr>
          <w:color w:val="231F20"/>
          <w:w w:val="110"/>
        </w:rPr>
        <w:t>have</w:t>
      </w:r>
      <w:r>
        <w:rPr>
          <w:color w:val="231F20"/>
          <w:spacing w:val="-7"/>
          <w:w w:val="110"/>
        </w:rPr>
        <w:t xml:space="preserve"> </w:t>
      </w:r>
      <w:r>
        <w:rPr>
          <w:color w:val="231F20"/>
          <w:w w:val="110"/>
        </w:rPr>
        <w:t>charge</w:t>
      </w:r>
      <w:r>
        <w:rPr>
          <w:color w:val="231F20"/>
          <w:spacing w:val="-8"/>
          <w:w w:val="110"/>
        </w:rPr>
        <w:t xml:space="preserve"> </w:t>
      </w:r>
      <w:r>
        <w:rPr>
          <w:color w:val="231F20"/>
          <w:w w:val="110"/>
        </w:rPr>
        <w:t>of</w:t>
      </w:r>
      <w:r>
        <w:rPr>
          <w:color w:val="231F20"/>
          <w:spacing w:val="-7"/>
          <w:w w:val="110"/>
        </w:rPr>
        <w:t xml:space="preserve"> </w:t>
      </w:r>
      <w:r>
        <w:rPr>
          <w:color w:val="231F20"/>
          <w:w w:val="110"/>
        </w:rPr>
        <w:t>such</w:t>
      </w:r>
      <w:r>
        <w:rPr>
          <w:color w:val="231F20"/>
          <w:spacing w:val="-7"/>
          <w:w w:val="110"/>
        </w:rPr>
        <w:t xml:space="preserve"> </w:t>
      </w:r>
      <w:r>
        <w:rPr>
          <w:color w:val="231F20"/>
          <w:w w:val="110"/>
        </w:rPr>
        <w:t>matters</w:t>
      </w:r>
      <w:r>
        <w:rPr>
          <w:color w:val="231F20"/>
          <w:spacing w:val="-7"/>
          <w:w w:val="110"/>
        </w:rPr>
        <w:t xml:space="preserve"> </w:t>
      </w:r>
      <w:r>
        <w:rPr>
          <w:color w:val="231F20"/>
          <w:w w:val="110"/>
        </w:rPr>
        <w:t>as the</w:t>
      </w:r>
      <w:r>
        <w:rPr>
          <w:color w:val="231F20"/>
          <w:spacing w:val="-8"/>
          <w:w w:val="110"/>
        </w:rPr>
        <w:t xml:space="preserve"> </w:t>
      </w:r>
      <w:r>
        <w:rPr>
          <w:color w:val="231F20"/>
          <w:w w:val="110"/>
        </w:rPr>
        <w:t>General</w:t>
      </w:r>
      <w:r>
        <w:rPr>
          <w:color w:val="231F20"/>
          <w:spacing w:val="-8"/>
          <w:w w:val="110"/>
        </w:rPr>
        <w:t xml:space="preserve"> </w:t>
      </w:r>
      <w:r>
        <w:rPr>
          <w:color w:val="231F20"/>
          <w:w w:val="110"/>
        </w:rPr>
        <w:t>Assembly</w:t>
      </w:r>
      <w:r>
        <w:rPr>
          <w:color w:val="231F20"/>
          <w:spacing w:val="-8"/>
          <w:w w:val="110"/>
        </w:rPr>
        <w:t xml:space="preserve"> </w:t>
      </w:r>
      <w:r>
        <w:rPr>
          <w:color w:val="231F20"/>
          <w:w w:val="110"/>
        </w:rPr>
        <w:t>may</w:t>
      </w:r>
      <w:r>
        <w:rPr>
          <w:color w:val="231F20"/>
          <w:spacing w:val="-8"/>
          <w:w w:val="110"/>
        </w:rPr>
        <w:t xml:space="preserve"> </w:t>
      </w:r>
      <w:r>
        <w:rPr>
          <w:color w:val="231F20"/>
          <w:w w:val="110"/>
        </w:rPr>
        <w:t>assign</w:t>
      </w:r>
      <w:r>
        <w:rPr>
          <w:color w:val="231F20"/>
          <w:spacing w:val="-8"/>
          <w:w w:val="110"/>
        </w:rPr>
        <w:t xml:space="preserve"> </w:t>
      </w:r>
      <w:r>
        <w:rPr>
          <w:color w:val="231F20"/>
          <w:w w:val="110"/>
        </w:rPr>
        <w:t>to</w:t>
      </w:r>
      <w:r>
        <w:rPr>
          <w:color w:val="231F20"/>
          <w:spacing w:val="-8"/>
          <w:w w:val="110"/>
        </w:rPr>
        <w:t xml:space="preserve"> </w:t>
      </w:r>
      <w:r>
        <w:rPr>
          <w:color w:val="231F20"/>
          <w:w w:val="110"/>
        </w:rPr>
        <w:t>them</w:t>
      </w:r>
      <w:r>
        <w:rPr>
          <w:color w:val="231F20"/>
          <w:spacing w:val="-8"/>
          <w:w w:val="110"/>
        </w:rPr>
        <w:t xml:space="preserve"> </w:t>
      </w:r>
      <w:r>
        <w:rPr>
          <w:color w:val="231F20"/>
          <w:w w:val="110"/>
        </w:rPr>
        <w:t>from</w:t>
      </w:r>
      <w:r>
        <w:rPr>
          <w:color w:val="231F20"/>
          <w:spacing w:val="-8"/>
          <w:w w:val="110"/>
        </w:rPr>
        <w:t xml:space="preserve"> </w:t>
      </w:r>
      <w:r>
        <w:rPr>
          <w:color w:val="231F20"/>
          <w:w w:val="110"/>
        </w:rPr>
        <w:t>time</w:t>
      </w:r>
      <w:r>
        <w:rPr>
          <w:color w:val="231F20"/>
          <w:spacing w:val="-8"/>
          <w:w w:val="110"/>
        </w:rPr>
        <w:t xml:space="preserve"> </w:t>
      </w:r>
      <w:r>
        <w:rPr>
          <w:color w:val="231F20"/>
          <w:w w:val="110"/>
        </w:rPr>
        <w:t>to</w:t>
      </w:r>
      <w:r>
        <w:rPr>
          <w:color w:val="231F20"/>
          <w:spacing w:val="-8"/>
          <w:w w:val="110"/>
        </w:rPr>
        <w:t xml:space="preserve"> </w:t>
      </w:r>
      <w:r>
        <w:rPr>
          <w:color w:val="231F20"/>
          <w:w w:val="110"/>
        </w:rPr>
        <w:t>time.</w:t>
      </w:r>
      <w:r>
        <w:rPr>
          <w:color w:val="231F20"/>
          <w:spacing w:val="-8"/>
          <w:w w:val="110"/>
        </w:rPr>
        <w:t xml:space="preserve"> </w:t>
      </w:r>
      <w:r>
        <w:rPr>
          <w:color w:val="231F20"/>
          <w:w w:val="110"/>
        </w:rPr>
        <w:t>The</w:t>
      </w:r>
      <w:r>
        <w:rPr>
          <w:color w:val="231F20"/>
          <w:spacing w:val="-8"/>
          <w:w w:val="110"/>
        </w:rPr>
        <w:t xml:space="preserve"> </w:t>
      </w:r>
      <w:r>
        <w:rPr>
          <w:color w:val="231F20"/>
          <w:w w:val="110"/>
        </w:rPr>
        <w:t>General</w:t>
      </w:r>
      <w:r>
        <w:rPr>
          <w:color w:val="231F20"/>
          <w:spacing w:val="-8"/>
          <w:w w:val="110"/>
        </w:rPr>
        <w:t xml:space="preserve"> </w:t>
      </w:r>
      <w:r>
        <w:rPr>
          <w:color w:val="231F20"/>
          <w:w w:val="110"/>
        </w:rPr>
        <w:t>Assembly</w:t>
      </w:r>
      <w:r>
        <w:rPr>
          <w:color w:val="231F20"/>
          <w:spacing w:val="-7"/>
          <w:w w:val="110"/>
        </w:rPr>
        <w:t xml:space="preserve"> </w:t>
      </w:r>
      <w:r>
        <w:rPr>
          <w:color w:val="231F20"/>
          <w:w w:val="110"/>
        </w:rPr>
        <w:t>may</w:t>
      </w:r>
      <w:r>
        <w:rPr>
          <w:color w:val="231F20"/>
          <w:spacing w:val="-8"/>
          <w:w w:val="110"/>
        </w:rPr>
        <w:t xml:space="preserve"> </w:t>
      </w:r>
      <w:r>
        <w:rPr>
          <w:color w:val="231F20"/>
          <w:w w:val="110"/>
        </w:rPr>
        <w:t>appoint</w:t>
      </w:r>
      <w:r>
        <w:rPr>
          <w:color w:val="231F20"/>
          <w:spacing w:val="-8"/>
          <w:w w:val="110"/>
        </w:rPr>
        <w:t xml:space="preserve"> </w:t>
      </w:r>
      <w:r>
        <w:rPr>
          <w:color w:val="231F20"/>
          <w:w w:val="110"/>
        </w:rPr>
        <w:t>to</w:t>
      </w:r>
      <w:r>
        <w:rPr>
          <w:color w:val="231F20"/>
          <w:spacing w:val="-8"/>
          <w:w w:val="110"/>
        </w:rPr>
        <w:t xml:space="preserve"> </w:t>
      </w:r>
      <w:r>
        <w:rPr>
          <w:color w:val="231F20"/>
          <w:w w:val="110"/>
        </w:rPr>
        <w:t>any</w:t>
      </w:r>
      <w:r>
        <w:rPr>
          <w:color w:val="231F20"/>
          <w:spacing w:val="-8"/>
          <w:w w:val="110"/>
        </w:rPr>
        <w:t xml:space="preserve"> </w:t>
      </w:r>
      <w:r>
        <w:rPr>
          <w:color w:val="231F20"/>
          <w:w w:val="110"/>
        </w:rPr>
        <w:t>such committee</w:t>
      </w:r>
      <w:r>
        <w:rPr>
          <w:color w:val="231F20"/>
          <w:spacing w:val="-7"/>
          <w:w w:val="110"/>
        </w:rPr>
        <w:t xml:space="preserve"> </w:t>
      </w:r>
      <w:r>
        <w:rPr>
          <w:color w:val="231F20"/>
          <w:w w:val="110"/>
        </w:rPr>
        <w:t>members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United</w:t>
      </w:r>
      <w:r>
        <w:rPr>
          <w:color w:val="231F20"/>
          <w:spacing w:val="-6"/>
          <w:w w:val="110"/>
        </w:rPr>
        <w:t xml:space="preserve"> </w:t>
      </w:r>
      <w:r>
        <w:rPr>
          <w:color w:val="231F20"/>
          <w:w w:val="110"/>
        </w:rPr>
        <w:t>Reformed</w:t>
      </w:r>
      <w:r>
        <w:rPr>
          <w:color w:val="231F20"/>
          <w:spacing w:val="-6"/>
          <w:w w:val="110"/>
        </w:rPr>
        <w:t xml:space="preserve"> </w:t>
      </w:r>
      <w:r>
        <w:rPr>
          <w:color w:val="231F20"/>
          <w:w w:val="110"/>
        </w:rPr>
        <w:t>Church</w:t>
      </w:r>
      <w:r>
        <w:rPr>
          <w:color w:val="231F20"/>
          <w:spacing w:val="-6"/>
          <w:w w:val="110"/>
        </w:rPr>
        <w:t xml:space="preserve"> </w:t>
      </w:r>
      <w:r>
        <w:rPr>
          <w:color w:val="231F20"/>
          <w:w w:val="110"/>
        </w:rPr>
        <w:t>who</w:t>
      </w:r>
      <w:r>
        <w:rPr>
          <w:color w:val="231F20"/>
          <w:spacing w:val="-6"/>
          <w:w w:val="110"/>
        </w:rPr>
        <w:t xml:space="preserve"> </w:t>
      </w:r>
      <w:r>
        <w:rPr>
          <w:color w:val="231F20"/>
          <w:w w:val="110"/>
        </w:rPr>
        <w:t>are</w:t>
      </w:r>
      <w:r>
        <w:rPr>
          <w:color w:val="231F20"/>
          <w:spacing w:val="-6"/>
          <w:w w:val="110"/>
        </w:rPr>
        <w:t xml:space="preserve"> </w:t>
      </w:r>
      <w:r>
        <w:rPr>
          <w:color w:val="231F20"/>
          <w:w w:val="110"/>
        </w:rPr>
        <w:t>not</w:t>
      </w:r>
      <w:r>
        <w:rPr>
          <w:color w:val="231F20"/>
          <w:spacing w:val="-6"/>
          <w:w w:val="110"/>
        </w:rPr>
        <w:t xml:space="preserve"> </w:t>
      </w:r>
      <w:r>
        <w:rPr>
          <w:color w:val="231F20"/>
          <w:w w:val="110"/>
        </w:rPr>
        <w:t>members</w:t>
      </w:r>
      <w:r>
        <w:rPr>
          <w:color w:val="231F20"/>
          <w:spacing w:val="-6"/>
          <w:w w:val="110"/>
        </w:rPr>
        <w:t xml:space="preserve"> </w:t>
      </w:r>
      <w:r>
        <w:rPr>
          <w:color w:val="231F20"/>
          <w:w w:val="110"/>
        </w:rPr>
        <w:t>of</w:t>
      </w:r>
      <w:r>
        <w:rPr>
          <w:color w:val="231F20"/>
          <w:spacing w:val="-6"/>
          <w:w w:val="110"/>
        </w:rPr>
        <w:t xml:space="preserve"> </w:t>
      </w:r>
      <w:r>
        <w:rPr>
          <w:color w:val="231F20"/>
          <w:w w:val="110"/>
        </w:rPr>
        <w:t>the</w:t>
      </w:r>
      <w:r>
        <w:rPr>
          <w:color w:val="231F20"/>
          <w:spacing w:val="-6"/>
          <w:w w:val="110"/>
        </w:rPr>
        <w:t xml:space="preserve"> </w:t>
      </w:r>
      <w:r>
        <w:rPr>
          <w:color w:val="231F20"/>
          <w:w w:val="110"/>
        </w:rPr>
        <w:t>General</w:t>
      </w:r>
      <w:r>
        <w:rPr>
          <w:color w:val="231F20"/>
          <w:spacing w:val="-6"/>
          <w:w w:val="110"/>
        </w:rPr>
        <w:t xml:space="preserve"> </w:t>
      </w:r>
      <w:r>
        <w:rPr>
          <w:color w:val="231F20"/>
          <w:w w:val="110"/>
        </w:rPr>
        <w:t>Assembly.</w:t>
      </w:r>
    </w:p>
    <w:p w:rsidR="00CD5E00" w:rsidRDefault="00CD5E00">
      <w:pPr>
        <w:pStyle w:val="BodyText"/>
        <w:rPr>
          <w:sz w:val="20"/>
        </w:rPr>
      </w:pPr>
    </w:p>
    <w:p w:rsidR="00CD5E00" w:rsidRDefault="00D85CF5">
      <w:pPr>
        <w:pStyle w:val="BodyText"/>
        <w:ind w:left="153"/>
      </w:pPr>
      <w:r>
        <w:rPr>
          <w:color w:val="231F20"/>
          <w:w w:val="105"/>
        </w:rPr>
        <w:t>Functions:</w:t>
      </w:r>
    </w:p>
    <w:p w:rsidR="00CD5E00" w:rsidRDefault="00CD5E00">
      <w:pPr>
        <w:pStyle w:val="BodyText"/>
        <w:spacing w:before="12"/>
        <w:rPr>
          <w:sz w:val="21"/>
        </w:rPr>
      </w:pPr>
    </w:p>
    <w:p w:rsidR="00CD5E00" w:rsidRDefault="00D85CF5">
      <w:pPr>
        <w:pStyle w:val="BodyText"/>
        <w:spacing w:line="259" w:lineRule="auto"/>
        <w:ind w:left="153" w:right="832"/>
      </w:pPr>
      <w:r>
        <w:rPr>
          <w:color w:val="231F20"/>
          <w:w w:val="105"/>
        </w:rPr>
        <w:t xml:space="preserve">(A) General Assembly is responsible for exercising the following Functions (subject to the restriction referred to    in Paragraph </w:t>
      </w:r>
      <w:r>
        <w:rPr>
          <w:color w:val="231F20"/>
          <w:spacing w:val="-2"/>
          <w:w w:val="105"/>
        </w:rPr>
        <w:t>(B)</w:t>
      </w:r>
      <w:r>
        <w:rPr>
          <w:color w:val="231F20"/>
          <w:spacing w:val="3"/>
          <w:w w:val="105"/>
        </w:rPr>
        <w:t xml:space="preserve"> </w:t>
      </w:r>
      <w:r>
        <w:rPr>
          <w:color w:val="231F20"/>
          <w:w w:val="105"/>
        </w:rPr>
        <w:t>below):</w:t>
      </w:r>
    </w:p>
    <w:p w:rsidR="00CD5E00" w:rsidRDefault="00D85CF5">
      <w:pPr>
        <w:pStyle w:val="ListParagraph"/>
        <w:numPr>
          <w:ilvl w:val="0"/>
          <w:numId w:val="2"/>
        </w:numPr>
        <w:tabs>
          <w:tab w:val="left" w:pos="873"/>
          <w:tab w:val="left" w:pos="874"/>
        </w:tabs>
        <w:spacing w:line="221" w:lineRule="exact"/>
        <w:ind w:hanging="721"/>
        <w:jc w:val="left"/>
        <w:rPr>
          <w:sz w:val="19"/>
        </w:rPr>
      </w:pPr>
      <w:r>
        <w:rPr>
          <w:color w:val="231F20"/>
          <w:w w:val="105"/>
          <w:sz w:val="19"/>
        </w:rPr>
        <w:t>to oversee the total work of the</w:t>
      </w:r>
      <w:r>
        <w:rPr>
          <w:color w:val="231F20"/>
          <w:spacing w:val="8"/>
          <w:w w:val="105"/>
          <w:sz w:val="19"/>
        </w:rPr>
        <w:t xml:space="preserve"> </w:t>
      </w:r>
      <w:r>
        <w:rPr>
          <w:color w:val="231F20"/>
          <w:w w:val="105"/>
          <w:sz w:val="19"/>
        </w:rPr>
        <w:t>church;</w:t>
      </w:r>
    </w:p>
    <w:p w:rsidR="00CD5E00" w:rsidRDefault="00CD5E00">
      <w:pPr>
        <w:pStyle w:val="BodyText"/>
        <w:spacing w:before="4"/>
        <w:rPr>
          <w:sz w:val="20"/>
        </w:rPr>
      </w:pPr>
    </w:p>
    <w:p w:rsidR="00CD5E00" w:rsidRDefault="00D85CF5">
      <w:pPr>
        <w:pStyle w:val="ListParagraph"/>
        <w:numPr>
          <w:ilvl w:val="0"/>
          <w:numId w:val="2"/>
        </w:numPr>
        <w:tabs>
          <w:tab w:val="left" w:pos="873"/>
          <w:tab w:val="left" w:pos="874"/>
        </w:tabs>
        <w:spacing w:line="247" w:lineRule="auto"/>
        <w:ind w:right="1450" w:hanging="721"/>
        <w:jc w:val="left"/>
        <w:rPr>
          <w:sz w:val="19"/>
        </w:rPr>
      </w:pPr>
      <w:r>
        <w:rPr>
          <w:color w:val="231F20"/>
          <w:w w:val="105"/>
          <w:sz w:val="19"/>
        </w:rPr>
        <w:t>to make decisions on reports and recommendations from its own committees, issue such directions and take such actions as it deems conducive to the propagation of the gospel, the welfare of the United Reformed Church, the interests of the Church of Christ as a whole and the well-being of the community in which the Church is</w:t>
      </w:r>
      <w:r>
        <w:rPr>
          <w:color w:val="231F20"/>
          <w:spacing w:val="39"/>
          <w:w w:val="105"/>
          <w:sz w:val="19"/>
        </w:rPr>
        <w:t xml:space="preserve"> </w:t>
      </w:r>
      <w:r>
        <w:rPr>
          <w:color w:val="231F20"/>
          <w:w w:val="105"/>
          <w:sz w:val="19"/>
        </w:rPr>
        <w:t>placed;</w:t>
      </w:r>
    </w:p>
    <w:p w:rsidR="00CD5E00" w:rsidRDefault="00CD5E00">
      <w:pPr>
        <w:pStyle w:val="BodyText"/>
        <w:rPr>
          <w:sz w:val="20"/>
        </w:rPr>
      </w:pPr>
    </w:p>
    <w:p w:rsidR="00CD5E00" w:rsidRDefault="00D85CF5">
      <w:pPr>
        <w:pStyle w:val="ListParagraph"/>
        <w:numPr>
          <w:ilvl w:val="0"/>
          <w:numId w:val="2"/>
        </w:numPr>
        <w:tabs>
          <w:tab w:val="left" w:pos="873"/>
          <w:tab w:val="left" w:pos="874"/>
        </w:tabs>
        <w:ind w:hanging="721"/>
        <w:jc w:val="left"/>
        <w:rPr>
          <w:sz w:val="19"/>
        </w:rPr>
      </w:pPr>
      <w:r>
        <w:rPr>
          <w:color w:val="231F20"/>
          <w:w w:val="105"/>
          <w:sz w:val="19"/>
        </w:rPr>
        <w:t>to conduct and foster the ecumenical relationships of the United Reformed</w:t>
      </w:r>
      <w:r>
        <w:rPr>
          <w:color w:val="231F20"/>
          <w:spacing w:val="44"/>
          <w:w w:val="105"/>
          <w:sz w:val="19"/>
        </w:rPr>
        <w:t xml:space="preserve"> </w:t>
      </w:r>
      <w:r>
        <w:rPr>
          <w:color w:val="231F20"/>
          <w:w w:val="105"/>
          <w:sz w:val="19"/>
        </w:rPr>
        <w:t>Church;</w:t>
      </w:r>
    </w:p>
    <w:p w:rsidR="00CD5E00" w:rsidRDefault="00CD5E00">
      <w:pPr>
        <w:pStyle w:val="BodyText"/>
        <w:spacing w:before="4"/>
        <w:rPr>
          <w:sz w:val="20"/>
        </w:rPr>
      </w:pPr>
    </w:p>
    <w:p w:rsidR="00CD5E00" w:rsidRDefault="00D85CF5">
      <w:pPr>
        <w:pStyle w:val="ListParagraph"/>
        <w:numPr>
          <w:ilvl w:val="0"/>
          <w:numId w:val="2"/>
        </w:numPr>
        <w:tabs>
          <w:tab w:val="left" w:pos="873"/>
          <w:tab w:val="left" w:pos="874"/>
        </w:tabs>
        <w:ind w:hanging="721"/>
        <w:jc w:val="left"/>
        <w:rPr>
          <w:sz w:val="19"/>
        </w:rPr>
      </w:pPr>
      <w:r>
        <w:rPr>
          <w:color w:val="231F20"/>
          <w:w w:val="105"/>
          <w:sz w:val="19"/>
        </w:rPr>
        <w:t>to support and share in the missionary work of the Church at home and</w:t>
      </w:r>
      <w:r>
        <w:rPr>
          <w:color w:val="231F20"/>
          <w:spacing w:val="5"/>
          <w:w w:val="105"/>
          <w:sz w:val="19"/>
        </w:rPr>
        <w:t xml:space="preserve"> </w:t>
      </w:r>
      <w:r>
        <w:rPr>
          <w:color w:val="231F20"/>
          <w:w w:val="105"/>
          <w:sz w:val="19"/>
        </w:rPr>
        <w:t>abroad;</w:t>
      </w:r>
    </w:p>
    <w:p w:rsidR="00CD5E00" w:rsidRDefault="00CD5E00">
      <w:pPr>
        <w:pStyle w:val="BodyText"/>
        <w:spacing w:before="4"/>
        <w:rPr>
          <w:sz w:val="20"/>
        </w:rPr>
      </w:pPr>
    </w:p>
    <w:p w:rsidR="00CD5E00" w:rsidRDefault="00D85CF5">
      <w:pPr>
        <w:pStyle w:val="ListParagraph"/>
        <w:numPr>
          <w:ilvl w:val="0"/>
          <w:numId w:val="2"/>
        </w:numPr>
        <w:tabs>
          <w:tab w:val="left" w:pos="873"/>
          <w:tab w:val="left" w:pos="874"/>
        </w:tabs>
        <w:ind w:hanging="721"/>
        <w:jc w:val="left"/>
        <w:rPr>
          <w:sz w:val="19"/>
        </w:rPr>
      </w:pPr>
      <w:r>
        <w:rPr>
          <w:color w:val="231F20"/>
          <w:w w:val="110"/>
          <w:sz w:val="19"/>
        </w:rPr>
        <w:t>to</w:t>
      </w:r>
      <w:r>
        <w:rPr>
          <w:color w:val="231F20"/>
          <w:spacing w:val="-4"/>
          <w:w w:val="110"/>
          <w:sz w:val="19"/>
        </w:rPr>
        <w:t xml:space="preserve"> </w:t>
      </w:r>
      <w:r>
        <w:rPr>
          <w:color w:val="231F20"/>
          <w:w w:val="110"/>
          <w:sz w:val="19"/>
        </w:rPr>
        <w:t>determine</w:t>
      </w:r>
      <w:r>
        <w:rPr>
          <w:color w:val="231F20"/>
          <w:spacing w:val="-3"/>
          <w:w w:val="110"/>
          <w:sz w:val="19"/>
        </w:rPr>
        <w:t xml:space="preserve"> </w:t>
      </w:r>
      <w:r>
        <w:rPr>
          <w:color w:val="231F20"/>
          <w:w w:val="110"/>
          <w:sz w:val="19"/>
        </w:rPr>
        <w:t>the</w:t>
      </w:r>
      <w:r>
        <w:rPr>
          <w:color w:val="231F20"/>
          <w:spacing w:val="-3"/>
          <w:w w:val="110"/>
          <w:sz w:val="19"/>
        </w:rPr>
        <w:t xml:space="preserve"> </w:t>
      </w:r>
      <w:r>
        <w:rPr>
          <w:color w:val="231F20"/>
          <w:w w:val="110"/>
          <w:sz w:val="19"/>
        </w:rPr>
        <w:t>standards</w:t>
      </w:r>
      <w:r>
        <w:rPr>
          <w:color w:val="231F20"/>
          <w:spacing w:val="-3"/>
          <w:w w:val="110"/>
          <w:sz w:val="19"/>
        </w:rPr>
        <w:t xml:space="preserve"> </w:t>
      </w:r>
      <w:r>
        <w:rPr>
          <w:color w:val="231F20"/>
          <w:w w:val="110"/>
          <w:sz w:val="19"/>
        </w:rPr>
        <w:t>and</w:t>
      </w:r>
      <w:r>
        <w:rPr>
          <w:color w:val="231F20"/>
          <w:spacing w:val="-3"/>
          <w:w w:val="110"/>
          <w:sz w:val="19"/>
        </w:rPr>
        <w:t xml:space="preserve"> </w:t>
      </w:r>
      <w:r>
        <w:rPr>
          <w:color w:val="231F20"/>
          <w:w w:val="110"/>
          <w:sz w:val="19"/>
        </w:rPr>
        <w:t>scope</w:t>
      </w:r>
      <w:r>
        <w:rPr>
          <w:color w:val="231F20"/>
          <w:spacing w:val="-4"/>
          <w:w w:val="110"/>
          <w:sz w:val="19"/>
        </w:rPr>
        <w:t xml:space="preserve"> </w:t>
      </w:r>
      <w:r>
        <w:rPr>
          <w:color w:val="231F20"/>
          <w:w w:val="110"/>
          <w:sz w:val="19"/>
        </w:rPr>
        <w:t>of</w:t>
      </w:r>
      <w:r>
        <w:rPr>
          <w:color w:val="231F20"/>
          <w:spacing w:val="-3"/>
          <w:w w:val="110"/>
          <w:sz w:val="19"/>
        </w:rPr>
        <w:t xml:space="preserve"> </w:t>
      </w:r>
      <w:r>
        <w:rPr>
          <w:color w:val="231F20"/>
          <w:w w:val="110"/>
          <w:sz w:val="19"/>
        </w:rPr>
        <w:t>an</w:t>
      </w:r>
      <w:r>
        <w:rPr>
          <w:color w:val="231F20"/>
          <w:spacing w:val="-3"/>
          <w:w w:val="110"/>
          <w:sz w:val="19"/>
        </w:rPr>
        <w:t xml:space="preserve"> </w:t>
      </w:r>
      <w:r>
        <w:rPr>
          <w:color w:val="231F20"/>
          <w:w w:val="110"/>
          <w:sz w:val="19"/>
        </w:rPr>
        <w:t>adequate</w:t>
      </w:r>
      <w:r>
        <w:rPr>
          <w:color w:val="231F20"/>
          <w:spacing w:val="-3"/>
          <w:w w:val="110"/>
          <w:sz w:val="19"/>
        </w:rPr>
        <w:t xml:space="preserve"> </w:t>
      </w:r>
      <w:r>
        <w:rPr>
          <w:color w:val="231F20"/>
          <w:w w:val="110"/>
          <w:sz w:val="19"/>
        </w:rPr>
        <w:t>ministerial</w:t>
      </w:r>
      <w:r>
        <w:rPr>
          <w:color w:val="231F20"/>
          <w:spacing w:val="-3"/>
          <w:w w:val="110"/>
          <w:sz w:val="19"/>
        </w:rPr>
        <w:t xml:space="preserve"> </w:t>
      </w:r>
      <w:r>
        <w:rPr>
          <w:color w:val="231F20"/>
          <w:w w:val="110"/>
          <w:sz w:val="19"/>
        </w:rPr>
        <w:t>education</w:t>
      </w:r>
      <w:r>
        <w:rPr>
          <w:color w:val="231F20"/>
          <w:spacing w:val="-4"/>
          <w:w w:val="110"/>
          <w:sz w:val="19"/>
        </w:rPr>
        <w:t xml:space="preserve"> </w:t>
      </w:r>
      <w:r>
        <w:rPr>
          <w:color w:val="231F20"/>
          <w:w w:val="110"/>
          <w:sz w:val="19"/>
        </w:rPr>
        <w:t>and</w:t>
      </w:r>
      <w:r>
        <w:rPr>
          <w:color w:val="231F20"/>
          <w:spacing w:val="-3"/>
          <w:w w:val="110"/>
          <w:sz w:val="19"/>
        </w:rPr>
        <w:t xml:space="preserve"> </w:t>
      </w:r>
      <w:r>
        <w:rPr>
          <w:color w:val="231F20"/>
          <w:w w:val="110"/>
          <w:sz w:val="19"/>
        </w:rPr>
        <w:t>training;</w:t>
      </w:r>
    </w:p>
    <w:p w:rsidR="00CD5E00" w:rsidRDefault="00CD5E00">
      <w:pPr>
        <w:pStyle w:val="BodyText"/>
        <w:spacing w:before="4"/>
        <w:rPr>
          <w:sz w:val="20"/>
        </w:rPr>
      </w:pPr>
    </w:p>
    <w:p w:rsidR="00CD5E00" w:rsidRDefault="00D85CF5">
      <w:pPr>
        <w:pStyle w:val="ListParagraph"/>
        <w:numPr>
          <w:ilvl w:val="0"/>
          <w:numId w:val="2"/>
        </w:numPr>
        <w:tabs>
          <w:tab w:val="left" w:pos="873"/>
          <w:tab w:val="left" w:pos="874"/>
        </w:tabs>
        <w:spacing w:line="247" w:lineRule="auto"/>
        <w:ind w:right="1716"/>
        <w:jc w:val="left"/>
        <w:rPr>
          <w:sz w:val="19"/>
        </w:rPr>
      </w:pPr>
      <w:r>
        <w:rPr>
          <w:color w:val="231F20"/>
          <w:w w:val="110"/>
          <w:sz w:val="19"/>
        </w:rPr>
        <w:t>to make regulations respecting theological colleges belonging to the United Reformed Church,</w:t>
      </w:r>
      <w:r>
        <w:rPr>
          <w:color w:val="231F20"/>
          <w:spacing w:val="-10"/>
          <w:w w:val="110"/>
          <w:sz w:val="19"/>
        </w:rPr>
        <w:t xml:space="preserve"> </w:t>
      </w:r>
      <w:r>
        <w:rPr>
          <w:color w:val="231F20"/>
          <w:w w:val="110"/>
          <w:sz w:val="19"/>
        </w:rPr>
        <w:t>to</w:t>
      </w:r>
      <w:r>
        <w:rPr>
          <w:color w:val="231F20"/>
          <w:spacing w:val="-10"/>
          <w:w w:val="110"/>
          <w:sz w:val="19"/>
        </w:rPr>
        <w:t xml:space="preserve"> </w:t>
      </w:r>
      <w:r>
        <w:rPr>
          <w:color w:val="231F20"/>
          <w:w w:val="110"/>
          <w:sz w:val="19"/>
        </w:rPr>
        <w:t>appoint</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principal,</w:t>
      </w:r>
      <w:r>
        <w:rPr>
          <w:color w:val="231F20"/>
          <w:spacing w:val="-10"/>
          <w:w w:val="110"/>
          <w:sz w:val="19"/>
        </w:rPr>
        <w:t xml:space="preserve"> </w:t>
      </w:r>
      <w:r>
        <w:rPr>
          <w:color w:val="231F20"/>
          <w:w w:val="110"/>
          <w:sz w:val="19"/>
        </w:rPr>
        <w:t>professors</w:t>
      </w:r>
      <w:r>
        <w:rPr>
          <w:color w:val="231F20"/>
          <w:spacing w:val="-10"/>
          <w:w w:val="110"/>
          <w:sz w:val="19"/>
        </w:rPr>
        <w:t xml:space="preserve"> </w:t>
      </w:r>
      <w:r>
        <w:rPr>
          <w:color w:val="231F20"/>
          <w:w w:val="110"/>
          <w:sz w:val="19"/>
        </w:rPr>
        <w:t>and</w:t>
      </w:r>
      <w:r>
        <w:rPr>
          <w:color w:val="231F20"/>
          <w:spacing w:val="-10"/>
          <w:w w:val="110"/>
          <w:sz w:val="19"/>
        </w:rPr>
        <w:t xml:space="preserve"> </w:t>
      </w:r>
      <w:r>
        <w:rPr>
          <w:color w:val="231F20"/>
          <w:w w:val="110"/>
          <w:sz w:val="19"/>
        </w:rPr>
        <w:t>other</w:t>
      </w:r>
      <w:r>
        <w:rPr>
          <w:color w:val="231F20"/>
          <w:spacing w:val="-10"/>
          <w:w w:val="110"/>
          <w:sz w:val="19"/>
        </w:rPr>
        <w:t xml:space="preserve"> </w:t>
      </w:r>
      <w:r>
        <w:rPr>
          <w:color w:val="231F20"/>
          <w:w w:val="110"/>
          <w:sz w:val="19"/>
        </w:rPr>
        <w:t>members</w:t>
      </w:r>
      <w:r>
        <w:rPr>
          <w:color w:val="231F20"/>
          <w:spacing w:val="-9"/>
          <w:w w:val="110"/>
          <w:sz w:val="19"/>
        </w:rPr>
        <w:t xml:space="preserve"> </w:t>
      </w:r>
      <w:r>
        <w:rPr>
          <w:color w:val="231F20"/>
          <w:w w:val="110"/>
          <w:sz w:val="19"/>
        </w:rPr>
        <w:t>of</w:t>
      </w:r>
      <w:r>
        <w:rPr>
          <w:color w:val="231F20"/>
          <w:spacing w:val="-10"/>
          <w:w w:val="110"/>
          <w:sz w:val="19"/>
        </w:rPr>
        <w:t xml:space="preserve"> </w:t>
      </w:r>
      <w:r>
        <w:rPr>
          <w:color w:val="231F20"/>
          <w:w w:val="110"/>
          <w:sz w:val="19"/>
        </w:rPr>
        <w:t>the</w:t>
      </w:r>
      <w:r>
        <w:rPr>
          <w:color w:val="231F20"/>
          <w:spacing w:val="-10"/>
          <w:w w:val="110"/>
          <w:sz w:val="19"/>
        </w:rPr>
        <w:t xml:space="preserve"> </w:t>
      </w:r>
      <w:r>
        <w:rPr>
          <w:color w:val="231F20"/>
          <w:w w:val="110"/>
          <w:sz w:val="19"/>
        </w:rPr>
        <w:t>teaching</w:t>
      </w:r>
      <w:r>
        <w:rPr>
          <w:color w:val="231F20"/>
          <w:spacing w:val="-10"/>
          <w:w w:val="110"/>
          <w:sz w:val="19"/>
        </w:rPr>
        <w:t xml:space="preserve"> </w:t>
      </w:r>
      <w:r>
        <w:rPr>
          <w:color w:val="231F20"/>
          <w:w w:val="110"/>
          <w:sz w:val="19"/>
        </w:rPr>
        <w:t>staff,</w:t>
      </w:r>
      <w:r>
        <w:rPr>
          <w:color w:val="231F20"/>
          <w:spacing w:val="-10"/>
          <w:w w:val="110"/>
          <w:sz w:val="19"/>
        </w:rPr>
        <w:t xml:space="preserve"> </w:t>
      </w:r>
      <w:r>
        <w:rPr>
          <w:color w:val="231F20"/>
          <w:w w:val="110"/>
          <w:sz w:val="19"/>
        </w:rPr>
        <w:t>and Board of Governors, and to superintend their</w:t>
      </w:r>
      <w:r>
        <w:rPr>
          <w:color w:val="231F20"/>
          <w:spacing w:val="-19"/>
          <w:w w:val="110"/>
          <w:sz w:val="19"/>
        </w:rPr>
        <w:t xml:space="preserve"> </w:t>
      </w:r>
      <w:r>
        <w:rPr>
          <w:color w:val="231F20"/>
          <w:w w:val="110"/>
          <w:sz w:val="19"/>
        </w:rPr>
        <w:t>work;</w:t>
      </w:r>
    </w:p>
    <w:p w:rsidR="00CD5E00" w:rsidRDefault="00CD5E00">
      <w:pPr>
        <w:pStyle w:val="BodyText"/>
        <w:spacing w:before="11"/>
      </w:pPr>
    </w:p>
    <w:p w:rsidR="00CD5E00" w:rsidRDefault="00D85CF5">
      <w:pPr>
        <w:pStyle w:val="ListParagraph"/>
        <w:numPr>
          <w:ilvl w:val="0"/>
          <w:numId w:val="2"/>
        </w:numPr>
        <w:tabs>
          <w:tab w:val="left" w:pos="873"/>
          <w:tab w:val="left" w:pos="874"/>
        </w:tabs>
        <w:spacing w:line="247" w:lineRule="auto"/>
        <w:ind w:right="1483" w:hanging="721"/>
        <w:jc w:val="left"/>
        <w:rPr>
          <w:sz w:val="19"/>
        </w:rPr>
      </w:pPr>
      <w:r>
        <w:rPr>
          <w:color w:val="231F20"/>
          <w:w w:val="110"/>
          <w:sz w:val="19"/>
        </w:rPr>
        <w:t>to recognise theological colleges previously recognised by the Congregational Church in England</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Wales</w:t>
      </w:r>
      <w:r>
        <w:rPr>
          <w:color w:val="231F20"/>
          <w:spacing w:val="-5"/>
          <w:w w:val="110"/>
          <w:sz w:val="19"/>
        </w:rPr>
        <w:t xml:space="preserve"> </w:t>
      </w:r>
      <w:r>
        <w:rPr>
          <w:color w:val="231F20"/>
          <w:w w:val="110"/>
          <w:sz w:val="19"/>
        </w:rPr>
        <w:t>or</w:t>
      </w:r>
      <w:r>
        <w:rPr>
          <w:color w:val="231F20"/>
          <w:spacing w:val="-4"/>
          <w:w w:val="110"/>
          <w:sz w:val="19"/>
        </w:rPr>
        <w:t xml:space="preserve"> </w:t>
      </w:r>
      <w:r>
        <w:rPr>
          <w:color w:val="231F20"/>
          <w:w w:val="110"/>
          <w:sz w:val="19"/>
        </w:rPr>
        <w:t>the</w:t>
      </w:r>
      <w:r>
        <w:rPr>
          <w:color w:val="231F20"/>
          <w:spacing w:val="-5"/>
          <w:w w:val="110"/>
          <w:sz w:val="19"/>
        </w:rPr>
        <w:t xml:space="preserve"> </w:t>
      </w:r>
      <w:r>
        <w:rPr>
          <w:color w:val="231F20"/>
          <w:w w:val="110"/>
          <w:sz w:val="19"/>
        </w:rPr>
        <w:t>Congregational</w:t>
      </w:r>
      <w:r>
        <w:rPr>
          <w:color w:val="231F20"/>
          <w:spacing w:val="-5"/>
          <w:w w:val="110"/>
          <w:sz w:val="19"/>
        </w:rPr>
        <w:t xml:space="preserve"> </w:t>
      </w:r>
      <w:r>
        <w:rPr>
          <w:color w:val="231F20"/>
          <w:w w:val="110"/>
          <w:sz w:val="19"/>
        </w:rPr>
        <w:t>Union</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Scotland</w:t>
      </w:r>
      <w:r>
        <w:rPr>
          <w:color w:val="231F20"/>
          <w:spacing w:val="-5"/>
          <w:w w:val="110"/>
          <w:sz w:val="19"/>
        </w:rPr>
        <w:t xml:space="preserve"> </w:t>
      </w:r>
      <w:r>
        <w:rPr>
          <w:color w:val="231F20"/>
          <w:w w:val="110"/>
          <w:sz w:val="19"/>
        </w:rPr>
        <w:t>and</w:t>
      </w:r>
      <w:r>
        <w:rPr>
          <w:color w:val="231F20"/>
          <w:spacing w:val="-4"/>
          <w:w w:val="110"/>
          <w:sz w:val="19"/>
        </w:rPr>
        <w:t xml:space="preserve"> </w:t>
      </w:r>
      <w:r>
        <w:rPr>
          <w:color w:val="231F20"/>
          <w:w w:val="110"/>
          <w:sz w:val="19"/>
        </w:rPr>
        <w:t>such</w:t>
      </w:r>
      <w:r>
        <w:rPr>
          <w:color w:val="231F20"/>
          <w:spacing w:val="-5"/>
          <w:w w:val="110"/>
          <w:sz w:val="19"/>
        </w:rPr>
        <w:t xml:space="preserve"> </w:t>
      </w:r>
      <w:r>
        <w:rPr>
          <w:color w:val="231F20"/>
          <w:w w:val="110"/>
          <w:sz w:val="19"/>
        </w:rPr>
        <w:t>other</w:t>
      </w:r>
      <w:r>
        <w:rPr>
          <w:color w:val="231F20"/>
          <w:spacing w:val="-5"/>
          <w:w w:val="110"/>
          <w:sz w:val="19"/>
        </w:rPr>
        <w:t xml:space="preserve"> </w:t>
      </w:r>
      <w:r>
        <w:rPr>
          <w:color w:val="231F20"/>
          <w:w w:val="110"/>
          <w:sz w:val="19"/>
        </w:rPr>
        <w:t>colleges</w:t>
      </w:r>
      <w:r>
        <w:rPr>
          <w:color w:val="231F20"/>
          <w:spacing w:val="-4"/>
          <w:w w:val="110"/>
          <w:sz w:val="19"/>
        </w:rPr>
        <w:t xml:space="preserve"> </w:t>
      </w:r>
      <w:r>
        <w:rPr>
          <w:color w:val="231F20"/>
          <w:w w:val="110"/>
          <w:sz w:val="19"/>
        </w:rPr>
        <w:t>in</w:t>
      </w:r>
      <w:r>
        <w:rPr>
          <w:color w:val="231F20"/>
          <w:spacing w:val="-5"/>
          <w:w w:val="110"/>
          <w:sz w:val="19"/>
        </w:rPr>
        <w:t xml:space="preserve"> </w:t>
      </w:r>
      <w:r>
        <w:rPr>
          <w:color w:val="231F20"/>
          <w:w w:val="110"/>
          <w:sz w:val="19"/>
        </w:rPr>
        <w:t>such manner and for such purposes as the General Assembly may</w:t>
      </w:r>
      <w:r>
        <w:rPr>
          <w:color w:val="231F20"/>
          <w:spacing w:val="-33"/>
          <w:w w:val="110"/>
          <w:sz w:val="19"/>
        </w:rPr>
        <w:t xml:space="preserve"> </w:t>
      </w:r>
      <w:r>
        <w:rPr>
          <w:color w:val="231F20"/>
          <w:w w:val="110"/>
          <w:sz w:val="19"/>
        </w:rPr>
        <w:t>determine;</w:t>
      </w:r>
    </w:p>
    <w:p w:rsidR="00CD5E00" w:rsidRDefault="00CD5E00">
      <w:pPr>
        <w:pStyle w:val="BodyText"/>
        <w:spacing w:before="11"/>
      </w:pPr>
    </w:p>
    <w:p w:rsidR="00CD5E00" w:rsidRDefault="00D85CF5">
      <w:pPr>
        <w:pStyle w:val="ListParagraph"/>
        <w:numPr>
          <w:ilvl w:val="0"/>
          <w:numId w:val="2"/>
        </w:numPr>
        <w:tabs>
          <w:tab w:val="left" w:pos="873"/>
          <w:tab w:val="left" w:pos="874"/>
        </w:tabs>
        <w:spacing w:before="1"/>
        <w:ind w:hanging="721"/>
        <w:jc w:val="left"/>
        <w:rPr>
          <w:sz w:val="19"/>
        </w:rPr>
      </w:pPr>
      <w:r>
        <w:rPr>
          <w:color w:val="231F20"/>
          <w:w w:val="105"/>
          <w:sz w:val="19"/>
        </w:rPr>
        <w:t>to appoint moderators of</w:t>
      </w:r>
      <w:r>
        <w:rPr>
          <w:color w:val="231F20"/>
          <w:spacing w:val="5"/>
          <w:w w:val="105"/>
          <w:sz w:val="19"/>
        </w:rPr>
        <w:t xml:space="preserve"> </w:t>
      </w:r>
      <w:r>
        <w:rPr>
          <w:color w:val="231F20"/>
          <w:w w:val="105"/>
          <w:sz w:val="19"/>
        </w:rPr>
        <w:t>synods;</w:t>
      </w:r>
    </w:p>
    <w:p w:rsidR="00CD5E00" w:rsidRDefault="00CD5E00">
      <w:pPr>
        <w:pStyle w:val="BodyText"/>
        <w:spacing w:before="3"/>
        <w:rPr>
          <w:sz w:val="20"/>
        </w:rPr>
      </w:pPr>
    </w:p>
    <w:p w:rsidR="00CD5E00" w:rsidRDefault="00D85CF5">
      <w:pPr>
        <w:pStyle w:val="ListParagraph"/>
        <w:numPr>
          <w:ilvl w:val="0"/>
          <w:numId w:val="2"/>
        </w:numPr>
        <w:tabs>
          <w:tab w:val="left" w:pos="873"/>
          <w:tab w:val="left" w:pos="874"/>
        </w:tabs>
        <w:spacing w:before="1" w:line="247" w:lineRule="auto"/>
        <w:ind w:right="1352"/>
        <w:jc w:val="left"/>
        <w:rPr>
          <w:sz w:val="19"/>
        </w:rPr>
      </w:pPr>
      <w:r>
        <w:rPr>
          <w:color w:val="231F20"/>
          <w:w w:val="105"/>
          <w:sz w:val="19"/>
        </w:rPr>
        <w:t xml:space="preserve">to remit questions concerning the witness and  judgement  of  the  church  for  general discussion in church meetings, </w:t>
      </w:r>
      <w:proofErr w:type="spellStart"/>
      <w:r>
        <w:rPr>
          <w:color w:val="231F20"/>
          <w:w w:val="105"/>
          <w:sz w:val="19"/>
        </w:rPr>
        <w:t>elders’meetings</w:t>
      </w:r>
      <w:proofErr w:type="spellEnd"/>
      <w:r>
        <w:rPr>
          <w:color w:val="231F20"/>
          <w:w w:val="105"/>
          <w:sz w:val="19"/>
        </w:rPr>
        <w:t>, and synods, and to call for reports from these councils;</w:t>
      </w:r>
    </w:p>
    <w:p w:rsidR="00CD5E00" w:rsidRDefault="00CD5E00">
      <w:pPr>
        <w:pStyle w:val="BodyText"/>
        <w:spacing w:before="11"/>
      </w:pPr>
    </w:p>
    <w:p w:rsidR="00CD5E00" w:rsidRDefault="00D85CF5">
      <w:pPr>
        <w:pStyle w:val="ListParagraph"/>
        <w:numPr>
          <w:ilvl w:val="0"/>
          <w:numId w:val="2"/>
        </w:numPr>
        <w:tabs>
          <w:tab w:val="left" w:pos="873"/>
          <w:tab w:val="left" w:pos="874"/>
        </w:tabs>
        <w:spacing w:line="247" w:lineRule="auto"/>
        <w:ind w:right="1574"/>
        <w:jc w:val="left"/>
        <w:rPr>
          <w:sz w:val="19"/>
        </w:rPr>
      </w:pPr>
      <w:r>
        <w:rPr>
          <w:color w:val="231F20"/>
          <w:w w:val="105"/>
          <w:sz w:val="19"/>
        </w:rPr>
        <w:t>to interpret all forms and expressions of the polity practice and doctrinal formulations of     the United Reformed Church including the Basis and the Structure and to determine when rights of personal conviction are asserted to the injury of the unity and peace of the United Reformed</w:t>
      </w:r>
      <w:r>
        <w:rPr>
          <w:color w:val="231F20"/>
          <w:spacing w:val="1"/>
          <w:w w:val="105"/>
          <w:sz w:val="19"/>
        </w:rPr>
        <w:t xml:space="preserve"> </w:t>
      </w:r>
      <w:r>
        <w:rPr>
          <w:color w:val="231F20"/>
          <w:w w:val="105"/>
          <w:sz w:val="19"/>
        </w:rPr>
        <w:t>Church;</w:t>
      </w:r>
    </w:p>
    <w:p w:rsidR="00CD5E00" w:rsidRDefault="00CD5E00">
      <w:pPr>
        <w:spacing w:line="247" w:lineRule="auto"/>
        <w:rPr>
          <w:sz w:val="19"/>
        </w:rPr>
        <w:sectPr w:rsidR="00CD5E00">
          <w:pgSz w:w="11910" w:h="16840"/>
          <w:pgMar w:top="940" w:right="820" w:bottom="880" w:left="1000" w:header="0" w:footer="694" w:gutter="0"/>
          <w:cols w:space="720"/>
        </w:sectPr>
      </w:pPr>
    </w:p>
    <w:p w:rsidR="00CD5E00" w:rsidRDefault="00D85CF5">
      <w:pPr>
        <w:pStyle w:val="ListParagraph"/>
        <w:numPr>
          <w:ilvl w:val="0"/>
          <w:numId w:val="2"/>
        </w:numPr>
        <w:tabs>
          <w:tab w:val="left" w:pos="1157"/>
          <w:tab w:val="left" w:pos="1158"/>
        </w:tabs>
        <w:spacing w:before="51" w:line="247" w:lineRule="auto"/>
        <w:ind w:left="1157" w:right="1392"/>
        <w:jc w:val="left"/>
        <w:rPr>
          <w:sz w:val="19"/>
        </w:rPr>
      </w:pPr>
      <w:r>
        <w:rPr>
          <w:color w:val="231F20"/>
          <w:w w:val="105"/>
          <w:sz w:val="19"/>
        </w:rPr>
        <w:t>to alter, add to, modify or supersede the Basis, Structure and any other form or expression of the polity and doctrinal formulations of the United Reformed Church and Part 1 of the Statement</w:t>
      </w:r>
      <w:r>
        <w:rPr>
          <w:color w:val="231F20"/>
          <w:spacing w:val="7"/>
          <w:w w:val="105"/>
          <w:sz w:val="19"/>
        </w:rPr>
        <w:t xml:space="preserve"> </w:t>
      </w:r>
      <w:r>
        <w:rPr>
          <w:color w:val="231F20"/>
          <w:w w:val="105"/>
          <w:sz w:val="19"/>
        </w:rPr>
        <w:t>of</w:t>
      </w:r>
      <w:r>
        <w:rPr>
          <w:color w:val="231F20"/>
          <w:spacing w:val="8"/>
          <w:w w:val="105"/>
          <w:sz w:val="19"/>
        </w:rPr>
        <w:t xml:space="preserve"> </w:t>
      </w:r>
      <w:r>
        <w:rPr>
          <w:color w:val="231F20"/>
          <w:w w:val="105"/>
          <w:sz w:val="19"/>
        </w:rPr>
        <w:t>the</w:t>
      </w:r>
      <w:r>
        <w:rPr>
          <w:color w:val="231F20"/>
          <w:spacing w:val="7"/>
          <w:w w:val="105"/>
          <w:sz w:val="19"/>
        </w:rPr>
        <w:t xml:space="preserve"> </w:t>
      </w:r>
      <w:r>
        <w:rPr>
          <w:color w:val="231F20"/>
          <w:w w:val="105"/>
          <w:sz w:val="19"/>
        </w:rPr>
        <w:t>Ministerial</w:t>
      </w:r>
      <w:r>
        <w:rPr>
          <w:color w:val="231F20"/>
          <w:spacing w:val="8"/>
          <w:w w:val="105"/>
          <w:sz w:val="19"/>
        </w:rPr>
        <w:t xml:space="preserve"> </w:t>
      </w:r>
      <w:r>
        <w:rPr>
          <w:color w:val="231F20"/>
          <w:w w:val="105"/>
          <w:sz w:val="19"/>
        </w:rPr>
        <w:t>Disciplinary</w:t>
      </w:r>
      <w:r>
        <w:rPr>
          <w:color w:val="231F20"/>
          <w:spacing w:val="7"/>
          <w:w w:val="105"/>
          <w:sz w:val="19"/>
        </w:rPr>
        <w:t xml:space="preserve"> </w:t>
      </w:r>
      <w:r>
        <w:rPr>
          <w:color w:val="231F20"/>
          <w:w w:val="105"/>
          <w:sz w:val="19"/>
        </w:rPr>
        <w:t>Process</w:t>
      </w:r>
      <w:r>
        <w:rPr>
          <w:color w:val="231F20"/>
          <w:spacing w:val="8"/>
          <w:w w:val="105"/>
          <w:sz w:val="19"/>
        </w:rPr>
        <w:t xml:space="preserve"> </w:t>
      </w:r>
      <w:r>
        <w:rPr>
          <w:color w:val="231F20"/>
          <w:w w:val="105"/>
          <w:sz w:val="19"/>
        </w:rPr>
        <w:t>referred</w:t>
      </w:r>
      <w:r>
        <w:rPr>
          <w:color w:val="231F20"/>
          <w:spacing w:val="7"/>
          <w:w w:val="105"/>
          <w:sz w:val="19"/>
        </w:rPr>
        <w:t xml:space="preserve"> </w:t>
      </w:r>
      <w:r>
        <w:rPr>
          <w:color w:val="231F20"/>
          <w:w w:val="105"/>
          <w:sz w:val="19"/>
        </w:rPr>
        <w:t>to</w:t>
      </w:r>
      <w:r>
        <w:rPr>
          <w:color w:val="231F20"/>
          <w:spacing w:val="8"/>
          <w:w w:val="105"/>
          <w:sz w:val="19"/>
        </w:rPr>
        <w:t xml:space="preserve"> </w:t>
      </w:r>
      <w:r>
        <w:rPr>
          <w:color w:val="231F20"/>
          <w:w w:val="105"/>
          <w:sz w:val="19"/>
        </w:rPr>
        <w:t>in</w:t>
      </w:r>
      <w:r>
        <w:rPr>
          <w:color w:val="231F20"/>
          <w:spacing w:val="8"/>
          <w:w w:val="105"/>
          <w:sz w:val="19"/>
        </w:rPr>
        <w:t xml:space="preserve"> </w:t>
      </w:r>
      <w:r>
        <w:rPr>
          <w:color w:val="231F20"/>
          <w:w w:val="105"/>
          <w:sz w:val="19"/>
        </w:rPr>
        <w:t>Function</w:t>
      </w:r>
      <w:r>
        <w:rPr>
          <w:color w:val="231F20"/>
          <w:spacing w:val="7"/>
          <w:w w:val="105"/>
          <w:sz w:val="19"/>
        </w:rPr>
        <w:t xml:space="preserve"> </w:t>
      </w:r>
      <w:r>
        <w:rPr>
          <w:color w:val="231F20"/>
          <w:spacing w:val="2"/>
          <w:w w:val="105"/>
          <w:sz w:val="19"/>
        </w:rPr>
        <w:t>(xxiii)</w:t>
      </w:r>
      <w:r>
        <w:rPr>
          <w:color w:val="231F20"/>
          <w:spacing w:val="8"/>
          <w:w w:val="105"/>
          <w:sz w:val="19"/>
        </w:rPr>
        <w:t xml:space="preserve"> </w:t>
      </w:r>
      <w:r>
        <w:rPr>
          <w:color w:val="231F20"/>
          <w:w w:val="105"/>
          <w:sz w:val="19"/>
        </w:rPr>
        <w:t>below;</w:t>
      </w:r>
    </w:p>
    <w:p w:rsidR="00CD5E00" w:rsidRDefault="00CD5E00">
      <w:pPr>
        <w:pStyle w:val="BodyText"/>
        <w:spacing w:before="12"/>
      </w:pPr>
    </w:p>
    <w:p w:rsidR="00CD5E00" w:rsidRDefault="00D85CF5">
      <w:pPr>
        <w:pStyle w:val="ListParagraph"/>
        <w:numPr>
          <w:ilvl w:val="0"/>
          <w:numId w:val="2"/>
        </w:numPr>
        <w:tabs>
          <w:tab w:val="left" w:pos="1157"/>
          <w:tab w:val="left" w:pos="1158"/>
        </w:tabs>
        <w:spacing w:line="247" w:lineRule="auto"/>
        <w:ind w:left="1157" w:right="1276" w:hanging="721"/>
        <w:jc w:val="left"/>
        <w:rPr>
          <w:sz w:val="19"/>
        </w:rPr>
      </w:pPr>
      <w:r>
        <w:rPr>
          <w:color w:val="231F20"/>
          <w:w w:val="105"/>
          <w:sz w:val="19"/>
        </w:rPr>
        <w:t xml:space="preserve">to make, alter or rescind rules for the conduct of its own proceedings and of those of other councils and commissions of the United Reformed Church and such other rules, bye-laws    and standing orders as the General Assembly may from time to time think desirable for the performance of its functions and the carrying into </w:t>
      </w:r>
      <w:r>
        <w:rPr>
          <w:color w:val="231F20"/>
          <w:spacing w:val="2"/>
          <w:w w:val="105"/>
          <w:sz w:val="19"/>
        </w:rPr>
        <w:t xml:space="preserve">effect </w:t>
      </w:r>
      <w:r>
        <w:rPr>
          <w:color w:val="231F20"/>
          <w:w w:val="105"/>
          <w:sz w:val="19"/>
        </w:rPr>
        <w:t>of any of the provisions contained    in the Basis and the Structure and for the conduct of the business and affairs of the General Assembly</w:t>
      </w:r>
      <w:r>
        <w:rPr>
          <w:color w:val="231F20"/>
          <w:spacing w:val="10"/>
          <w:w w:val="105"/>
          <w:sz w:val="19"/>
        </w:rPr>
        <w:t xml:space="preserve"> </w:t>
      </w:r>
      <w:r>
        <w:rPr>
          <w:color w:val="231F20"/>
          <w:w w:val="105"/>
          <w:sz w:val="19"/>
        </w:rPr>
        <w:t>and</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other</w:t>
      </w:r>
      <w:r>
        <w:rPr>
          <w:color w:val="231F20"/>
          <w:spacing w:val="10"/>
          <w:w w:val="105"/>
          <w:sz w:val="19"/>
        </w:rPr>
        <w:t xml:space="preserve"> </w:t>
      </w:r>
      <w:r>
        <w:rPr>
          <w:color w:val="231F20"/>
          <w:w w:val="105"/>
          <w:sz w:val="19"/>
        </w:rPr>
        <w:t>councils</w:t>
      </w:r>
      <w:r>
        <w:rPr>
          <w:color w:val="231F20"/>
          <w:spacing w:val="9"/>
          <w:w w:val="105"/>
          <w:sz w:val="19"/>
        </w:rPr>
        <w:t xml:space="preserve"> </w:t>
      </w:r>
      <w:r>
        <w:rPr>
          <w:color w:val="231F20"/>
          <w:w w:val="105"/>
          <w:sz w:val="19"/>
        </w:rPr>
        <w:t>and</w:t>
      </w:r>
      <w:r>
        <w:rPr>
          <w:color w:val="231F20"/>
          <w:spacing w:val="10"/>
          <w:w w:val="105"/>
          <w:sz w:val="19"/>
        </w:rPr>
        <w:t xml:space="preserve"> </w:t>
      </w:r>
      <w:r>
        <w:rPr>
          <w:color w:val="231F20"/>
          <w:w w:val="105"/>
          <w:sz w:val="19"/>
        </w:rPr>
        <w:t>commissions</w:t>
      </w:r>
      <w:r>
        <w:rPr>
          <w:color w:val="231F20"/>
          <w:spacing w:val="10"/>
          <w:w w:val="105"/>
          <w:sz w:val="19"/>
        </w:rPr>
        <w:t xml:space="preserve"> </w:t>
      </w:r>
      <w:r>
        <w:rPr>
          <w:color w:val="231F20"/>
          <w:w w:val="105"/>
          <w:sz w:val="19"/>
        </w:rPr>
        <w:t>of</w:t>
      </w:r>
      <w:r>
        <w:rPr>
          <w:color w:val="231F20"/>
          <w:spacing w:val="10"/>
          <w:w w:val="105"/>
          <w:sz w:val="19"/>
        </w:rPr>
        <w:t xml:space="preserve"> </w:t>
      </w:r>
      <w:r>
        <w:rPr>
          <w:color w:val="231F20"/>
          <w:w w:val="105"/>
          <w:sz w:val="19"/>
        </w:rPr>
        <w:t>the</w:t>
      </w:r>
      <w:r>
        <w:rPr>
          <w:color w:val="231F20"/>
          <w:spacing w:val="10"/>
          <w:w w:val="105"/>
          <w:sz w:val="19"/>
        </w:rPr>
        <w:t xml:space="preserve"> </w:t>
      </w:r>
      <w:r>
        <w:rPr>
          <w:color w:val="231F20"/>
          <w:w w:val="105"/>
          <w:sz w:val="19"/>
        </w:rPr>
        <w:t>United</w:t>
      </w:r>
      <w:r>
        <w:rPr>
          <w:color w:val="231F20"/>
          <w:spacing w:val="10"/>
          <w:w w:val="105"/>
          <w:sz w:val="19"/>
        </w:rPr>
        <w:t xml:space="preserve"> </w:t>
      </w:r>
      <w:r>
        <w:rPr>
          <w:color w:val="231F20"/>
          <w:w w:val="105"/>
          <w:sz w:val="19"/>
        </w:rPr>
        <w:t>Reformed</w:t>
      </w:r>
      <w:r>
        <w:rPr>
          <w:color w:val="231F20"/>
          <w:spacing w:val="10"/>
          <w:w w:val="105"/>
          <w:sz w:val="19"/>
        </w:rPr>
        <w:t xml:space="preserve"> </w:t>
      </w:r>
      <w:r>
        <w:rPr>
          <w:color w:val="231F20"/>
          <w:w w:val="105"/>
          <w:sz w:val="19"/>
        </w:rPr>
        <w:t>Church;</w:t>
      </w:r>
    </w:p>
    <w:p w:rsidR="00CD5E00" w:rsidRDefault="00CD5E00">
      <w:pPr>
        <w:pStyle w:val="BodyText"/>
        <w:spacing w:before="2"/>
        <w:rPr>
          <w:sz w:val="20"/>
        </w:rPr>
      </w:pPr>
    </w:p>
    <w:p w:rsidR="00CD5E00" w:rsidRDefault="00D85CF5">
      <w:pPr>
        <w:pStyle w:val="ListParagraph"/>
        <w:numPr>
          <w:ilvl w:val="0"/>
          <w:numId w:val="2"/>
        </w:numPr>
        <w:tabs>
          <w:tab w:val="left" w:pos="1157"/>
          <w:tab w:val="left" w:pos="1158"/>
        </w:tabs>
        <w:ind w:left="1157" w:hanging="721"/>
        <w:jc w:val="left"/>
        <w:rPr>
          <w:sz w:val="19"/>
        </w:rPr>
      </w:pPr>
      <w:r>
        <w:rPr>
          <w:color w:val="231F20"/>
          <w:w w:val="105"/>
          <w:sz w:val="19"/>
        </w:rPr>
        <w:t>to appoint at its discretion additional members to serve on</w:t>
      </w:r>
      <w:r>
        <w:rPr>
          <w:color w:val="231F20"/>
          <w:spacing w:val="29"/>
          <w:w w:val="105"/>
          <w:sz w:val="19"/>
        </w:rPr>
        <w:t xml:space="preserve"> </w:t>
      </w:r>
      <w:r>
        <w:rPr>
          <w:color w:val="231F20"/>
          <w:w w:val="105"/>
          <w:sz w:val="19"/>
        </w:rPr>
        <w:t>synods;</w:t>
      </w:r>
    </w:p>
    <w:p w:rsidR="00CD5E00" w:rsidRDefault="00CD5E00">
      <w:pPr>
        <w:pStyle w:val="BodyText"/>
        <w:spacing w:before="4"/>
        <w:rPr>
          <w:sz w:val="20"/>
        </w:rPr>
      </w:pPr>
    </w:p>
    <w:p w:rsidR="00CD5E00" w:rsidRDefault="00D85CF5">
      <w:pPr>
        <w:pStyle w:val="ListParagraph"/>
        <w:numPr>
          <w:ilvl w:val="0"/>
          <w:numId w:val="2"/>
        </w:numPr>
        <w:tabs>
          <w:tab w:val="left" w:pos="1157"/>
          <w:tab w:val="left" w:pos="1158"/>
        </w:tabs>
        <w:spacing w:line="247" w:lineRule="auto"/>
        <w:ind w:left="1157" w:right="1400"/>
        <w:jc w:val="left"/>
        <w:rPr>
          <w:sz w:val="19"/>
        </w:rPr>
      </w:pPr>
      <w:r>
        <w:rPr>
          <w:color w:val="231F20"/>
          <w:w w:val="110"/>
          <w:sz w:val="19"/>
        </w:rPr>
        <w:t>to</w:t>
      </w:r>
      <w:r>
        <w:rPr>
          <w:color w:val="231F20"/>
          <w:spacing w:val="-6"/>
          <w:w w:val="110"/>
          <w:sz w:val="19"/>
        </w:rPr>
        <w:t xml:space="preserve"> </w:t>
      </w:r>
      <w:r>
        <w:rPr>
          <w:color w:val="231F20"/>
          <w:w w:val="110"/>
          <w:sz w:val="19"/>
        </w:rPr>
        <w:t>make</w:t>
      </w:r>
      <w:r>
        <w:rPr>
          <w:color w:val="231F20"/>
          <w:spacing w:val="-5"/>
          <w:w w:val="110"/>
          <w:sz w:val="19"/>
        </w:rPr>
        <w:t xml:space="preserve"> </w:t>
      </w:r>
      <w:r>
        <w:rPr>
          <w:color w:val="231F20"/>
          <w:w w:val="110"/>
          <w:sz w:val="19"/>
        </w:rPr>
        <w:t>such</w:t>
      </w:r>
      <w:r>
        <w:rPr>
          <w:color w:val="231F20"/>
          <w:spacing w:val="-6"/>
          <w:w w:val="110"/>
          <w:sz w:val="19"/>
        </w:rPr>
        <w:t xml:space="preserve"> </w:t>
      </w:r>
      <w:r>
        <w:rPr>
          <w:color w:val="231F20"/>
          <w:w w:val="110"/>
          <w:sz w:val="19"/>
        </w:rPr>
        <w:t>alterations</w:t>
      </w:r>
      <w:r>
        <w:rPr>
          <w:color w:val="231F20"/>
          <w:spacing w:val="-5"/>
          <w:w w:val="110"/>
          <w:sz w:val="19"/>
        </w:rPr>
        <w:t xml:space="preserve"> </w:t>
      </w:r>
      <w:r>
        <w:rPr>
          <w:color w:val="231F20"/>
          <w:w w:val="110"/>
          <w:sz w:val="19"/>
        </w:rPr>
        <w:t>in</w:t>
      </w:r>
      <w:r>
        <w:rPr>
          <w:color w:val="231F20"/>
          <w:spacing w:val="-5"/>
          <w:w w:val="110"/>
          <w:sz w:val="19"/>
        </w:rPr>
        <w:t xml:space="preserve"> </w:t>
      </w:r>
      <w:r>
        <w:rPr>
          <w:color w:val="231F20"/>
          <w:w w:val="110"/>
          <w:sz w:val="19"/>
        </w:rPr>
        <w:t>the</w:t>
      </w:r>
      <w:r>
        <w:rPr>
          <w:color w:val="231F20"/>
          <w:spacing w:val="-6"/>
          <w:w w:val="110"/>
          <w:sz w:val="19"/>
        </w:rPr>
        <w:t xml:space="preserve"> </w:t>
      </w:r>
      <w:r>
        <w:rPr>
          <w:color w:val="231F20"/>
          <w:w w:val="110"/>
          <w:sz w:val="19"/>
        </w:rPr>
        <w:t>boundaries</w:t>
      </w:r>
      <w:r>
        <w:rPr>
          <w:color w:val="231F20"/>
          <w:spacing w:val="-5"/>
          <w:w w:val="110"/>
          <w:sz w:val="19"/>
        </w:rPr>
        <w:t xml:space="preserve"> </w:t>
      </w:r>
      <w:r>
        <w:rPr>
          <w:color w:val="231F20"/>
          <w:w w:val="110"/>
          <w:sz w:val="19"/>
        </w:rPr>
        <w:t>and</w:t>
      </w:r>
      <w:r>
        <w:rPr>
          <w:color w:val="231F20"/>
          <w:spacing w:val="-5"/>
          <w:w w:val="110"/>
          <w:sz w:val="19"/>
        </w:rPr>
        <w:t xml:space="preserve"> </w:t>
      </w:r>
      <w:r>
        <w:rPr>
          <w:color w:val="231F20"/>
          <w:w w:val="110"/>
          <w:sz w:val="19"/>
        </w:rPr>
        <w:t>groupings</w:t>
      </w:r>
      <w:r>
        <w:rPr>
          <w:color w:val="231F20"/>
          <w:spacing w:val="-6"/>
          <w:w w:val="110"/>
          <w:sz w:val="19"/>
        </w:rPr>
        <w:t xml:space="preserve"> </w:t>
      </w:r>
      <w:r>
        <w:rPr>
          <w:color w:val="231F20"/>
          <w:w w:val="110"/>
          <w:sz w:val="19"/>
        </w:rPr>
        <w:t>of</w:t>
      </w:r>
      <w:r>
        <w:rPr>
          <w:color w:val="231F20"/>
          <w:spacing w:val="-5"/>
          <w:w w:val="110"/>
          <w:sz w:val="19"/>
        </w:rPr>
        <w:t xml:space="preserve"> </w:t>
      </w:r>
      <w:r>
        <w:rPr>
          <w:color w:val="231F20"/>
          <w:w w:val="110"/>
          <w:sz w:val="19"/>
        </w:rPr>
        <w:t>synods</w:t>
      </w:r>
      <w:r>
        <w:rPr>
          <w:color w:val="231F20"/>
          <w:spacing w:val="-5"/>
          <w:w w:val="110"/>
          <w:sz w:val="19"/>
        </w:rPr>
        <w:t xml:space="preserve"> </w:t>
      </w:r>
      <w:r>
        <w:rPr>
          <w:color w:val="231F20"/>
          <w:w w:val="110"/>
          <w:sz w:val="19"/>
        </w:rPr>
        <w:t>and</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establish</w:t>
      </w:r>
      <w:r>
        <w:rPr>
          <w:color w:val="231F20"/>
          <w:spacing w:val="-6"/>
          <w:w w:val="110"/>
          <w:sz w:val="19"/>
        </w:rPr>
        <w:t xml:space="preserve"> </w:t>
      </w:r>
      <w:r>
        <w:rPr>
          <w:color w:val="231F20"/>
          <w:w w:val="110"/>
          <w:sz w:val="19"/>
        </w:rPr>
        <w:t>such new</w:t>
      </w:r>
      <w:r>
        <w:rPr>
          <w:color w:val="231F20"/>
          <w:spacing w:val="-5"/>
          <w:w w:val="110"/>
          <w:sz w:val="19"/>
        </w:rPr>
        <w:t xml:space="preserve"> </w:t>
      </w:r>
      <w:r>
        <w:rPr>
          <w:color w:val="231F20"/>
          <w:w w:val="110"/>
          <w:sz w:val="19"/>
        </w:rPr>
        <w:t>synods</w:t>
      </w:r>
      <w:r>
        <w:rPr>
          <w:color w:val="231F20"/>
          <w:spacing w:val="-4"/>
          <w:w w:val="110"/>
          <w:sz w:val="19"/>
        </w:rPr>
        <w:t xml:space="preserve"> </w:t>
      </w:r>
      <w:r>
        <w:rPr>
          <w:color w:val="231F20"/>
          <w:w w:val="110"/>
          <w:sz w:val="19"/>
        </w:rPr>
        <w:t>as</w:t>
      </w:r>
      <w:r>
        <w:rPr>
          <w:color w:val="231F20"/>
          <w:spacing w:val="-4"/>
          <w:w w:val="110"/>
          <w:sz w:val="19"/>
        </w:rPr>
        <w:t xml:space="preserve"> </w:t>
      </w:r>
      <w:r>
        <w:rPr>
          <w:color w:val="231F20"/>
          <w:w w:val="110"/>
          <w:sz w:val="19"/>
        </w:rPr>
        <w:t>the</w:t>
      </w:r>
      <w:r>
        <w:rPr>
          <w:color w:val="231F20"/>
          <w:spacing w:val="-4"/>
          <w:w w:val="110"/>
          <w:sz w:val="19"/>
        </w:rPr>
        <w:t xml:space="preserve"> </w:t>
      </w:r>
      <w:r>
        <w:rPr>
          <w:color w:val="231F20"/>
          <w:w w:val="110"/>
          <w:sz w:val="19"/>
        </w:rPr>
        <w:t>General</w:t>
      </w:r>
      <w:r>
        <w:rPr>
          <w:color w:val="231F20"/>
          <w:spacing w:val="-4"/>
          <w:w w:val="110"/>
          <w:sz w:val="19"/>
        </w:rPr>
        <w:t xml:space="preserve"> </w:t>
      </w:r>
      <w:r>
        <w:rPr>
          <w:color w:val="231F20"/>
          <w:w w:val="110"/>
          <w:sz w:val="19"/>
        </w:rPr>
        <w:t>Assembly</w:t>
      </w:r>
      <w:r>
        <w:rPr>
          <w:color w:val="231F20"/>
          <w:spacing w:val="-4"/>
          <w:w w:val="110"/>
          <w:sz w:val="19"/>
        </w:rPr>
        <w:t xml:space="preserve"> </w:t>
      </w:r>
      <w:r>
        <w:rPr>
          <w:color w:val="231F20"/>
          <w:w w:val="110"/>
          <w:sz w:val="19"/>
        </w:rPr>
        <w:t>may</w:t>
      </w:r>
      <w:r>
        <w:rPr>
          <w:color w:val="231F20"/>
          <w:spacing w:val="-4"/>
          <w:w w:val="110"/>
          <w:sz w:val="19"/>
        </w:rPr>
        <w:t xml:space="preserve"> </w:t>
      </w:r>
      <w:r>
        <w:rPr>
          <w:color w:val="231F20"/>
          <w:w w:val="110"/>
          <w:sz w:val="19"/>
        </w:rPr>
        <w:t>from</w:t>
      </w:r>
      <w:r>
        <w:rPr>
          <w:color w:val="231F20"/>
          <w:spacing w:val="-4"/>
          <w:w w:val="110"/>
          <w:sz w:val="19"/>
        </w:rPr>
        <w:t xml:space="preserve"> </w:t>
      </w:r>
      <w:r>
        <w:rPr>
          <w:color w:val="231F20"/>
          <w:w w:val="110"/>
          <w:sz w:val="19"/>
        </w:rPr>
        <w:t>time</w:t>
      </w:r>
      <w:r>
        <w:rPr>
          <w:color w:val="231F20"/>
          <w:spacing w:val="-4"/>
          <w:w w:val="110"/>
          <w:sz w:val="19"/>
        </w:rPr>
        <w:t xml:space="preserve"> </w:t>
      </w:r>
      <w:r>
        <w:rPr>
          <w:color w:val="231F20"/>
          <w:w w:val="110"/>
          <w:sz w:val="19"/>
        </w:rPr>
        <w:t>to</w:t>
      </w:r>
      <w:r>
        <w:rPr>
          <w:color w:val="231F20"/>
          <w:spacing w:val="-4"/>
          <w:w w:val="110"/>
          <w:sz w:val="19"/>
        </w:rPr>
        <w:t xml:space="preserve"> </w:t>
      </w:r>
      <w:r>
        <w:rPr>
          <w:color w:val="231F20"/>
          <w:w w:val="110"/>
          <w:sz w:val="19"/>
        </w:rPr>
        <w:t>time</w:t>
      </w:r>
      <w:r>
        <w:rPr>
          <w:color w:val="231F20"/>
          <w:spacing w:val="-4"/>
          <w:w w:val="110"/>
          <w:sz w:val="19"/>
        </w:rPr>
        <w:t xml:space="preserve"> </w:t>
      </w:r>
      <w:r>
        <w:rPr>
          <w:color w:val="231F20"/>
          <w:w w:val="110"/>
          <w:sz w:val="19"/>
        </w:rPr>
        <w:t>think</w:t>
      </w:r>
      <w:r>
        <w:rPr>
          <w:color w:val="231F20"/>
          <w:spacing w:val="-4"/>
          <w:w w:val="110"/>
          <w:sz w:val="19"/>
        </w:rPr>
        <w:t xml:space="preserve"> </w:t>
      </w:r>
      <w:r>
        <w:rPr>
          <w:color w:val="231F20"/>
          <w:w w:val="110"/>
          <w:sz w:val="19"/>
        </w:rPr>
        <w:t>desirable;</w:t>
      </w:r>
    </w:p>
    <w:p w:rsidR="00CD5E00" w:rsidRDefault="00CD5E00">
      <w:pPr>
        <w:pStyle w:val="BodyText"/>
        <w:spacing w:before="10"/>
      </w:pPr>
    </w:p>
    <w:p w:rsidR="00CD5E00" w:rsidRDefault="00D85CF5">
      <w:pPr>
        <w:pStyle w:val="ListParagraph"/>
        <w:numPr>
          <w:ilvl w:val="0"/>
          <w:numId w:val="2"/>
        </w:numPr>
        <w:tabs>
          <w:tab w:val="left" w:pos="1157"/>
          <w:tab w:val="left" w:pos="1158"/>
        </w:tabs>
        <w:spacing w:before="1"/>
        <w:ind w:left="1157" w:hanging="721"/>
        <w:jc w:val="left"/>
        <w:rPr>
          <w:sz w:val="19"/>
        </w:rPr>
      </w:pPr>
      <w:r>
        <w:rPr>
          <w:color w:val="231F20"/>
          <w:w w:val="110"/>
          <w:sz w:val="19"/>
        </w:rPr>
        <w:t>to consider and decide upon references and appeals duly</w:t>
      </w:r>
      <w:r>
        <w:rPr>
          <w:color w:val="231F20"/>
          <w:spacing w:val="-18"/>
          <w:w w:val="110"/>
          <w:sz w:val="19"/>
        </w:rPr>
        <w:t xml:space="preserve"> </w:t>
      </w:r>
      <w:r>
        <w:rPr>
          <w:color w:val="231F20"/>
          <w:w w:val="110"/>
          <w:sz w:val="19"/>
        </w:rPr>
        <w:t>submitted;</w:t>
      </w:r>
    </w:p>
    <w:p w:rsidR="00CD5E00" w:rsidRDefault="00CD5E00">
      <w:pPr>
        <w:pStyle w:val="BodyText"/>
        <w:spacing w:before="3"/>
        <w:rPr>
          <w:sz w:val="20"/>
        </w:rPr>
      </w:pPr>
    </w:p>
    <w:p w:rsidR="00CD5E00" w:rsidRDefault="00D85CF5">
      <w:pPr>
        <w:pStyle w:val="ListParagraph"/>
        <w:numPr>
          <w:ilvl w:val="0"/>
          <w:numId w:val="2"/>
        </w:numPr>
        <w:tabs>
          <w:tab w:val="left" w:pos="1157"/>
          <w:tab w:val="left" w:pos="1158"/>
        </w:tabs>
        <w:spacing w:line="247" w:lineRule="auto"/>
        <w:ind w:left="1157" w:right="1114"/>
        <w:jc w:val="left"/>
        <w:rPr>
          <w:sz w:val="19"/>
        </w:rPr>
      </w:pPr>
      <w:r>
        <w:rPr>
          <w:color w:val="231F20"/>
          <w:w w:val="110"/>
          <w:sz w:val="19"/>
        </w:rPr>
        <w:t>to</w:t>
      </w:r>
      <w:r>
        <w:rPr>
          <w:color w:val="231F20"/>
          <w:spacing w:val="-12"/>
          <w:w w:val="110"/>
          <w:sz w:val="19"/>
        </w:rPr>
        <w:t xml:space="preserve"> </w:t>
      </w:r>
      <w:r>
        <w:rPr>
          <w:color w:val="231F20"/>
          <w:w w:val="110"/>
          <w:sz w:val="19"/>
        </w:rPr>
        <w:t>make,</w:t>
      </w:r>
      <w:r>
        <w:rPr>
          <w:color w:val="231F20"/>
          <w:spacing w:val="-11"/>
          <w:w w:val="110"/>
          <w:sz w:val="19"/>
        </w:rPr>
        <w:t xml:space="preserve"> </w:t>
      </w:r>
      <w:r>
        <w:rPr>
          <w:color w:val="231F20"/>
          <w:w w:val="110"/>
          <w:sz w:val="19"/>
        </w:rPr>
        <w:t>alter</w:t>
      </w:r>
      <w:r>
        <w:rPr>
          <w:color w:val="231F20"/>
          <w:spacing w:val="-11"/>
          <w:w w:val="110"/>
          <w:sz w:val="19"/>
        </w:rPr>
        <w:t xml:space="preserve"> </w:t>
      </w:r>
      <w:r>
        <w:rPr>
          <w:color w:val="231F20"/>
          <w:w w:val="110"/>
          <w:sz w:val="19"/>
        </w:rPr>
        <w:t>or</w:t>
      </w:r>
      <w:r>
        <w:rPr>
          <w:color w:val="231F20"/>
          <w:spacing w:val="-11"/>
          <w:w w:val="110"/>
          <w:sz w:val="19"/>
        </w:rPr>
        <w:t xml:space="preserve"> </w:t>
      </w:r>
      <w:r>
        <w:rPr>
          <w:color w:val="231F20"/>
          <w:w w:val="110"/>
          <w:sz w:val="19"/>
        </w:rPr>
        <w:t>rescind</w:t>
      </w:r>
      <w:r>
        <w:rPr>
          <w:color w:val="231F20"/>
          <w:spacing w:val="-11"/>
          <w:w w:val="110"/>
          <w:sz w:val="19"/>
        </w:rPr>
        <w:t xml:space="preserve"> </w:t>
      </w:r>
      <w:r>
        <w:rPr>
          <w:color w:val="231F20"/>
          <w:w w:val="110"/>
          <w:sz w:val="19"/>
        </w:rPr>
        <w:t>rules</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procedure</w:t>
      </w:r>
      <w:r>
        <w:rPr>
          <w:color w:val="231F20"/>
          <w:spacing w:val="-11"/>
          <w:w w:val="110"/>
          <w:sz w:val="19"/>
        </w:rPr>
        <w:t xml:space="preserve"> </w:t>
      </w:r>
      <w:r>
        <w:rPr>
          <w:color w:val="231F20"/>
          <w:w w:val="110"/>
          <w:sz w:val="19"/>
        </w:rPr>
        <w:t>for</w:t>
      </w:r>
      <w:r>
        <w:rPr>
          <w:color w:val="231F20"/>
          <w:spacing w:val="-11"/>
          <w:w w:val="110"/>
          <w:sz w:val="19"/>
        </w:rPr>
        <w:t xml:space="preserve"> </w:t>
      </w:r>
      <w:r>
        <w:rPr>
          <w:color w:val="231F20"/>
          <w:w w:val="110"/>
          <w:sz w:val="19"/>
        </w:rPr>
        <w:t>the</w:t>
      </w:r>
      <w:r>
        <w:rPr>
          <w:color w:val="231F20"/>
          <w:spacing w:val="-11"/>
          <w:w w:val="110"/>
          <w:sz w:val="19"/>
        </w:rPr>
        <w:t xml:space="preserve"> </w:t>
      </w:r>
      <w:r>
        <w:rPr>
          <w:color w:val="231F20"/>
          <w:w w:val="110"/>
          <w:sz w:val="19"/>
        </w:rPr>
        <w:t>submission</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conduct</w:t>
      </w:r>
      <w:r>
        <w:rPr>
          <w:color w:val="231F20"/>
          <w:spacing w:val="-11"/>
          <w:w w:val="110"/>
          <w:sz w:val="19"/>
        </w:rPr>
        <w:t xml:space="preserve"> </w:t>
      </w:r>
      <w:r>
        <w:rPr>
          <w:color w:val="231F20"/>
          <w:w w:val="110"/>
          <w:sz w:val="19"/>
        </w:rPr>
        <w:t>of</w:t>
      </w:r>
      <w:r>
        <w:rPr>
          <w:color w:val="231F20"/>
          <w:spacing w:val="-11"/>
          <w:w w:val="110"/>
          <w:sz w:val="19"/>
        </w:rPr>
        <w:t xml:space="preserve"> </w:t>
      </w:r>
      <w:r>
        <w:rPr>
          <w:color w:val="231F20"/>
          <w:w w:val="110"/>
          <w:sz w:val="19"/>
        </w:rPr>
        <w:t>references</w:t>
      </w:r>
      <w:r>
        <w:rPr>
          <w:color w:val="231F20"/>
          <w:spacing w:val="-11"/>
          <w:w w:val="110"/>
          <w:sz w:val="19"/>
        </w:rPr>
        <w:t xml:space="preserve"> </w:t>
      </w:r>
      <w:r>
        <w:rPr>
          <w:color w:val="231F20"/>
          <w:w w:val="110"/>
          <w:sz w:val="19"/>
        </w:rPr>
        <w:t>and appeals to and by the councils of the United Reformed</w:t>
      </w:r>
      <w:r>
        <w:rPr>
          <w:color w:val="231F20"/>
          <w:spacing w:val="-24"/>
          <w:w w:val="110"/>
          <w:sz w:val="19"/>
        </w:rPr>
        <w:t xml:space="preserve"> </w:t>
      </w:r>
      <w:r>
        <w:rPr>
          <w:color w:val="231F20"/>
          <w:w w:val="110"/>
          <w:sz w:val="19"/>
        </w:rPr>
        <w:t>Church;</w:t>
      </w:r>
    </w:p>
    <w:p w:rsidR="00CD5E00" w:rsidRDefault="00CD5E00">
      <w:pPr>
        <w:pStyle w:val="BodyText"/>
        <w:spacing w:before="11"/>
      </w:pPr>
    </w:p>
    <w:p w:rsidR="00CD5E00" w:rsidRDefault="00D85CF5">
      <w:pPr>
        <w:pStyle w:val="ListParagraph"/>
        <w:numPr>
          <w:ilvl w:val="0"/>
          <w:numId w:val="2"/>
        </w:numPr>
        <w:tabs>
          <w:tab w:val="left" w:pos="1157"/>
          <w:tab w:val="left" w:pos="1158"/>
        </w:tabs>
        <w:spacing w:line="247" w:lineRule="auto"/>
        <w:ind w:left="1157" w:right="1090"/>
        <w:jc w:val="left"/>
        <w:rPr>
          <w:sz w:val="19"/>
        </w:rPr>
      </w:pPr>
      <w:r>
        <w:rPr>
          <w:color w:val="231F20"/>
          <w:w w:val="110"/>
          <w:sz w:val="19"/>
        </w:rPr>
        <w:t>to</w:t>
      </w:r>
      <w:r>
        <w:rPr>
          <w:color w:val="231F20"/>
          <w:spacing w:val="-9"/>
          <w:w w:val="110"/>
          <w:sz w:val="19"/>
        </w:rPr>
        <w:t xml:space="preserve"> </w:t>
      </w:r>
      <w:r>
        <w:rPr>
          <w:color w:val="231F20"/>
          <w:w w:val="110"/>
          <w:sz w:val="19"/>
        </w:rPr>
        <w:t>receive</w:t>
      </w:r>
      <w:r>
        <w:rPr>
          <w:color w:val="231F20"/>
          <w:spacing w:val="-8"/>
          <w:w w:val="110"/>
          <w:sz w:val="19"/>
        </w:rPr>
        <w:t xml:space="preserve"> </w:t>
      </w:r>
      <w:r>
        <w:rPr>
          <w:color w:val="231F20"/>
          <w:w w:val="110"/>
          <w:sz w:val="19"/>
        </w:rPr>
        <w:t>and</w:t>
      </w:r>
      <w:r>
        <w:rPr>
          <w:color w:val="231F20"/>
          <w:spacing w:val="-9"/>
          <w:w w:val="110"/>
          <w:sz w:val="19"/>
        </w:rPr>
        <w:t xml:space="preserve"> </w:t>
      </w:r>
      <w:r>
        <w:rPr>
          <w:color w:val="231F20"/>
          <w:w w:val="110"/>
          <w:sz w:val="19"/>
        </w:rPr>
        <w:t>decide</w:t>
      </w:r>
      <w:r>
        <w:rPr>
          <w:color w:val="231F20"/>
          <w:spacing w:val="-8"/>
          <w:w w:val="110"/>
          <w:sz w:val="19"/>
        </w:rPr>
        <w:t xml:space="preserve"> </w:t>
      </w:r>
      <w:r>
        <w:rPr>
          <w:color w:val="231F20"/>
          <w:w w:val="110"/>
          <w:sz w:val="19"/>
        </w:rPr>
        <w:t>upon</w:t>
      </w:r>
      <w:r>
        <w:rPr>
          <w:color w:val="231F20"/>
          <w:spacing w:val="-8"/>
          <w:w w:val="110"/>
          <w:sz w:val="19"/>
        </w:rPr>
        <w:t xml:space="preserve"> </w:t>
      </w:r>
      <w:r>
        <w:rPr>
          <w:color w:val="231F20"/>
          <w:w w:val="110"/>
          <w:sz w:val="19"/>
        </w:rPr>
        <w:t>applications</w:t>
      </w:r>
      <w:r>
        <w:rPr>
          <w:color w:val="231F20"/>
          <w:spacing w:val="-9"/>
          <w:w w:val="110"/>
          <w:sz w:val="19"/>
        </w:rPr>
        <w:t xml:space="preserve"> </w:t>
      </w:r>
      <w:r>
        <w:rPr>
          <w:color w:val="231F20"/>
          <w:w w:val="110"/>
          <w:sz w:val="19"/>
        </w:rPr>
        <w:t>for</w:t>
      </w:r>
      <w:r>
        <w:rPr>
          <w:color w:val="231F20"/>
          <w:spacing w:val="-8"/>
          <w:w w:val="110"/>
          <w:sz w:val="19"/>
        </w:rPr>
        <w:t xml:space="preserve"> </w:t>
      </w:r>
      <w:r>
        <w:rPr>
          <w:color w:val="231F20"/>
          <w:w w:val="110"/>
          <w:sz w:val="19"/>
        </w:rPr>
        <w:t>admission</w:t>
      </w:r>
      <w:r>
        <w:rPr>
          <w:color w:val="231F20"/>
          <w:spacing w:val="-9"/>
          <w:w w:val="110"/>
          <w:sz w:val="19"/>
        </w:rPr>
        <w:t xml:space="preserve"> </w:t>
      </w:r>
      <w:r>
        <w:rPr>
          <w:color w:val="231F20"/>
          <w:w w:val="110"/>
          <w:sz w:val="19"/>
        </w:rPr>
        <w:t>into</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United</w:t>
      </w:r>
      <w:r>
        <w:rPr>
          <w:color w:val="231F20"/>
          <w:spacing w:val="-9"/>
          <w:w w:val="110"/>
          <w:sz w:val="19"/>
        </w:rPr>
        <w:t xml:space="preserve"> </w:t>
      </w:r>
      <w:r>
        <w:rPr>
          <w:color w:val="231F20"/>
          <w:w w:val="110"/>
          <w:sz w:val="19"/>
        </w:rPr>
        <w:t>Reformed</w:t>
      </w:r>
      <w:r>
        <w:rPr>
          <w:color w:val="231F20"/>
          <w:spacing w:val="-8"/>
          <w:w w:val="110"/>
          <w:sz w:val="19"/>
        </w:rPr>
        <w:t xml:space="preserve"> </w:t>
      </w:r>
      <w:r>
        <w:rPr>
          <w:color w:val="231F20"/>
          <w:w w:val="110"/>
          <w:sz w:val="19"/>
        </w:rPr>
        <w:t>Church</w:t>
      </w:r>
      <w:r>
        <w:rPr>
          <w:color w:val="231F20"/>
          <w:spacing w:val="-8"/>
          <w:w w:val="110"/>
          <w:sz w:val="19"/>
        </w:rPr>
        <w:t xml:space="preserve"> </w:t>
      </w:r>
      <w:r>
        <w:rPr>
          <w:color w:val="231F20"/>
          <w:w w:val="110"/>
          <w:sz w:val="19"/>
        </w:rPr>
        <w:t>from ministers,</w:t>
      </w:r>
      <w:r>
        <w:rPr>
          <w:color w:val="231F20"/>
          <w:spacing w:val="-11"/>
          <w:w w:val="110"/>
          <w:sz w:val="19"/>
        </w:rPr>
        <w:t xml:space="preserve"> </w:t>
      </w:r>
      <w:r>
        <w:rPr>
          <w:color w:val="231F20"/>
          <w:w w:val="110"/>
          <w:sz w:val="19"/>
        </w:rPr>
        <w:t>probationers</w:t>
      </w:r>
      <w:r>
        <w:rPr>
          <w:color w:val="231F20"/>
          <w:spacing w:val="-12"/>
          <w:w w:val="110"/>
          <w:sz w:val="19"/>
        </w:rPr>
        <w:t xml:space="preserve"> </w:t>
      </w:r>
      <w:r>
        <w:rPr>
          <w:color w:val="231F20"/>
          <w:w w:val="110"/>
          <w:sz w:val="19"/>
        </w:rPr>
        <w:t>and</w:t>
      </w:r>
      <w:r>
        <w:rPr>
          <w:color w:val="231F20"/>
          <w:spacing w:val="-11"/>
          <w:w w:val="110"/>
          <w:sz w:val="19"/>
        </w:rPr>
        <w:t xml:space="preserve"> </w:t>
      </w:r>
      <w:r>
        <w:rPr>
          <w:color w:val="231F20"/>
          <w:w w:val="110"/>
          <w:sz w:val="19"/>
        </w:rPr>
        <w:t>congregations,</w:t>
      </w:r>
      <w:r>
        <w:rPr>
          <w:color w:val="231F20"/>
          <w:spacing w:val="-11"/>
          <w:w w:val="110"/>
          <w:sz w:val="19"/>
        </w:rPr>
        <w:t xml:space="preserve"> </w:t>
      </w:r>
      <w:r>
        <w:rPr>
          <w:color w:val="231F20"/>
          <w:w w:val="110"/>
          <w:sz w:val="19"/>
        </w:rPr>
        <w:t>transmitted</w:t>
      </w:r>
      <w:r>
        <w:rPr>
          <w:color w:val="231F20"/>
          <w:spacing w:val="-11"/>
          <w:w w:val="110"/>
          <w:sz w:val="19"/>
        </w:rPr>
        <w:t xml:space="preserve"> </w:t>
      </w:r>
      <w:r>
        <w:rPr>
          <w:color w:val="231F20"/>
          <w:w w:val="110"/>
          <w:sz w:val="19"/>
        </w:rPr>
        <w:t>by</w:t>
      </w:r>
      <w:r>
        <w:rPr>
          <w:color w:val="231F20"/>
          <w:spacing w:val="-11"/>
          <w:w w:val="110"/>
          <w:sz w:val="19"/>
        </w:rPr>
        <w:t xml:space="preserve"> </w:t>
      </w:r>
      <w:r>
        <w:rPr>
          <w:color w:val="231F20"/>
          <w:w w:val="110"/>
          <w:sz w:val="19"/>
        </w:rPr>
        <w:t>synods</w:t>
      </w:r>
      <w:r>
        <w:rPr>
          <w:color w:val="231F20"/>
          <w:spacing w:val="-11"/>
          <w:w w:val="110"/>
          <w:sz w:val="19"/>
        </w:rPr>
        <w:t xml:space="preserve"> </w:t>
      </w:r>
      <w:r>
        <w:rPr>
          <w:color w:val="231F20"/>
          <w:w w:val="110"/>
          <w:sz w:val="19"/>
        </w:rPr>
        <w:t>through</w:t>
      </w:r>
      <w:r>
        <w:rPr>
          <w:color w:val="231F20"/>
          <w:spacing w:val="-11"/>
          <w:w w:val="110"/>
          <w:sz w:val="19"/>
        </w:rPr>
        <w:t xml:space="preserve"> </w:t>
      </w:r>
      <w:r>
        <w:rPr>
          <w:color w:val="231F20"/>
          <w:w w:val="110"/>
          <w:sz w:val="19"/>
        </w:rPr>
        <w:t>their</w:t>
      </w:r>
      <w:r>
        <w:rPr>
          <w:color w:val="231F20"/>
          <w:spacing w:val="-11"/>
          <w:w w:val="110"/>
          <w:sz w:val="19"/>
        </w:rPr>
        <w:t xml:space="preserve"> </w:t>
      </w:r>
      <w:r>
        <w:rPr>
          <w:color w:val="231F20"/>
          <w:w w:val="110"/>
          <w:sz w:val="19"/>
        </w:rPr>
        <w:t>moderators;</w:t>
      </w:r>
    </w:p>
    <w:p w:rsidR="00CD5E00" w:rsidRDefault="00CD5E00">
      <w:pPr>
        <w:pStyle w:val="BodyText"/>
        <w:spacing w:before="10"/>
      </w:pPr>
    </w:p>
    <w:p w:rsidR="00CD5E00" w:rsidRDefault="00D85CF5">
      <w:pPr>
        <w:pStyle w:val="ListParagraph"/>
        <w:numPr>
          <w:ilvl w:val="0"/>
          <w:numId w:val="2"/>
        </w:numPr>
        <w:tabs>
          <w:tab w:val="left" w:pos="1157"/>
          <w:tab w:val="left" w:pos="1158"/>
        </w:tabs>
        <w:spacing w:line="247" w:lineRule="auto"/>
        <w:ind w:left="1157" w:right="1649"/>
        <w:jc w:val="left"/>
        <w:rPr>
          <w:sz w:val="19"/>
        </w:rPr>
      </w:pPr>
      <w:r>
        <w:rPr>
          <w:color w:val="231F20"/>
          <w:w w:val="110"/>
          <w:sz w:val="19"/>
        </w:rPr>
        <w:t>to decide upon questions regarding the inclusion on the Roll of ministers of the United</w:t>
      </w:r>
      <w:r>
        <w:rPr>
          <w:color w:val="231F20"/>
          <w:spacing w:val="-10"/>
          <w:w w:val="110"/>
          <w:sz w:val="19"/>
        </w:rPr>
        <w:t xml:space="preserve"> </w:t>
      </w:r>
      <w:r>
        <w:rPr>
          <w:color w:val="231F20"/>
          <w:w w:val="110"/>
          <w:sz w:val="19"/>
        </w:rPr>
        <w:t>Reformed</w:t>
      </w:r>
      <w:r>
        <w:rPr>
          <w:color w:val="231F20"/>
          <w:spacing w:val="-9"/>
          <w:w w:val="110"/>
          <w:sz w:val="19"/>
        </w:rPr>
        <w:t xml:space="preserve"> </w:t>
      </w:r>
      <w:r>
        <w:rPr>
          <w:color w:val="231F20"/>
          <w:w w:val="110"/>
          <w:sz w:val="19"/>
        </w:rPr>
        <w:t>Church</w:t>
      </w:r>
      <w:r>
        <w:rPr>
          <w:color w:val="231F20"/>
          <w:spacing w:val="-9"/>
          <w:w w:val="110"/>
          <w:sz w:val="19"/>
        </w:rPr>
        <w:t xml:space="preserve"> </w:t>
      </w:r>
      <w:r>
        <w:rPr>
          <w:color w:val="231F20"/>
          <w:w w:val="110"/>
          <w:sz w:val="19"/>
        </w:rPr>
        <w:t>which</w:t>
      </w:r>
      <w:r>
        <w:rPr>
          <w:color w:val="231F20"/>
          <w:spacing w:val="-9"/>
          <w:w w:val="110"/>
          <w:sz w:val="19"/>
        </w:rPr>
        <w:t xml:space="preserve"> </w:t>
      </w:r>
      <w:r>
        <w:rPr>
          <w:color w:val="231F20"/>
          <w:w w:val="110"/>
          <w:sz w:val="19"/>
        </w:rPr>
        <w:t>have</w:t>
      </w:r>
      <w:r>
        <w:rPr>
          <w:color w:val="231F20"/>
          <w:spacing w:val="-9"/>
          <w:w w:val="110"/>
          <w:sz w:val="19"/>
        </w:rPr>
        <w:t xml:space="preserve"> </w:t>
      </w:r>
      <w:r>
        <w:rPr>
          <w:color w:val="231F20"/>
          <w:w w:val="110"/>
          <w:sz w:val="19"/>
        </w:rPr>
        <w:t>been</w:t>
      </w:r>
      <w:r>
        <w:rPr>
          <w:color w:val="231F20"/>
          <w:spacing w:val="-9"/>
          <w:w w:val="110"/>
          <w:sz w:val="19"/>
        </w:rPr>
        <w:t xml:space="preserve"> </w:t>
      </w:r>
      <w:r>
        <w:rPr>
          <w:color w:val="231F20"/>
          <w:w w:val="110"/>
          <w:sz w:val="19"/>
        </w:rPr>
        <w:t>previously</w:t>
      </w:r>
      <w:r>
        <w:rPr>
          <w:color w:val="231F20"/>
          <w:spacing w:val="-9"/>
          <w:w w:val="110"/>
          <w:sz w:val="19"/>
        </w:rPr>
        <w:t xml:space="preserve"> </w:t>
      </w:r>
      <w:r>
        <w:rPr>
          <w:color w:val="231F20"/>
          <w:w w:val="110"/>
          <w:sz w:val="19"/>
        </w:rPr>
        <w:t>considered</w:t>
      </w:r>
      <w:r>
        <w:rPr>
          <w:color w:val="231F20"/>
          <w:spacing w:val="-10"/>
          <w:w w:val="110"/>
          <w:sz w:val="19"/>
        </w:rPr>
        <w:t xml:space="preserve"> </w:t>
      </w:r>
      <w:r>
        <w:rPr>
          <w:color w:val="231F20"/>
          <w:w w:val="110"/>
          <w:sz w:val="19"/>
        </w:rPr>
        <w:t>and</w:t>
      </w:r>
      <w:r>
        <w:rPr>
          <w:color w:val="231F20"/>
          <w:spacing w:val="-9"/>
          <w:w w:val="110"/>
          <w:sz w:val="19"/>
        </w:rPr>
        <w:t xml:space="preserve"> </w:t>
      </w:r>
      <w:r>
        <w:rPr>
          <w:color w:val="231F20"/>
          <w:w w:val="110"/>
          <w:sz w:val="19"/>
        </w:rPr>
        <w:t>transmitted</w:t>
      </w:r>
      <w:r>
        <w:rPr>
          <w:color w:val="231F20"/>
          <w:spacing w:val="-9"/>
          <w:w w:val="110"/>
          <w:sz w:val="19"/>
        </w:rPr>
        <w:t xml:space="preserve"> </w:t>
      </w:r>
      <w:r>
        <w:rPr>
          <w:color w:val="231F20"/>
          <w:w w:val="110"/>
          <w:sz w:val="19"/>
        </w:rPr>
        <w:t>with recommendations by synods (but excluding any matter which is being dealt with in accordance</w:t>
      </w:r>
      <w:r>
        <w:rPr>
          <w:color w:val="231F20"/>
          <w:spacing w:val="-6"/>
          <w:w w:val="110"/>
          <w:sz w:val="19"/>
        </w:rPr>
        <w:t xml:space="preserve"> </w:t>
      </w:r>
      <w:r>
        <w:rPr>
          <w:color w:val="231F20"/>
          <w:w w:val="110"/>
          <w:sz w:val="19"/>
        </w:rPr>
        <w:t>with</w:t>
      </w:r>
      <w:r>
        <w:rPr>
          <w:color w:val="231F20"/>
          <w:spacing w:val="-6"/>
          <w:w w:val="110"/>
          <w:sz w:val="19"/>
        </w:rPr>
        <w:t xml:space="preserve"> </w:t>
      </w:r>
      <w:r>
        <w:rPr>
          <w:color w:val="231F20"/>
          <w:w w:val="110"/>
          <w:sz w:val="19"/>
        </w:rPr>
        <w:t>the</w:t>
      </w:r>
      <w:r>
        <w:rPr>
          <w:color w:val="231F20"/>
          <w:spacing w:val="-5"/>
          <w:w w:val="110"/>
          <w:sz w:val="19"/>
        </w:rPr>
        <w:t xml:space="preserve"> </w:t>
      </w:r>
      <w:r>
        <w:rPr>
          <w:color w:val="231F20"/>
          <w:w w:val="110"/>
          <w:sz w:val="19"/>
        </w:rPr>
        <w:t>Disciplinary</w:t>
      </w:r>
      <w:r>
        <w:rPr>
          <w:color w:val="231F20"/>
          <w:spacing w:val="-6"/>
          <w:w w:val="110"/>
          <w:sz w:val="19"/>
        </w:rPr>
        <w:t xml:space="preserve"> </w:t>
      </w:r>
      <w:r>
        <w:rPr>
          <w:color w:val="231F20"/>
          <w:w w:val="110"/>
          <w:sz w:val="19"/>
        </w:rPr>
        <w:t>Process</w:t>
      </w:r>
      <w:r>
        <w:rPr>
          <w:color w:val="231F20"/>
          <w:spacing w:val="-5"/>
          <w:w w:val="110"/>
          <w:sz w:val="19"/>
        </w:rPr>
        <w:t xml:space="preserve"> </w:t>
      </w:r>
      <w:r>
        <w:rPr>
          <w:color w:val="231F20"/>
          <w:w w:val="110"/>
          <w:sz w:val="19"/>
        </w:rPr>
        <w:t>referred</w:t>
      </w:r>
      <w:r>
        <w:rPr>
          <w:color w:val="231F20"/>
          <w:spacing w:val="-6"/>
          <w:w w:val="110"/>
          <w:sz w:val="19"/>
        </w:rPr>
        <w:t xml:space="preserve"> </w:t>
      </w:r>
      <w:r>
        <w:rPr>
          <w:color w:val="231F20"/>
          <w:w w:val="110"/>
          <w:sz w:val="19"/>
        </w:rPr>
        <w:t>to</w:t>
      </w:r>
      <w:r>
        <w:rPr>
          <w:color w:val="231F20"/>
          <w:spacing w:val="-5"/>
          <w:w w:val="110"/>
          <w:sz w:val="19"/>
        </w:rPr>
        <w:t xml:space="preserve"> </w:t>
      </w:r>
      <w:r>
        <w:rPr>
          <w:color w:val="231F20"/>
          <w:w w:val="110"/>
          <w:sz w:val="19"/>
        </w:rPr>
        <w:t>in</w:t>
      </w:r>
      <w:r>
        <w:rPr>
          <w:color w:val="231F20"/>
          <w:spacing w:val="-6"/>
          <w:w w:val="110"/>
          <w:sz w:val="19"/>
        </w:rPr>
        <w:t xml:space="preserve"> </w:t>
      </w:r>
      <w:r>
        <w:rPr>
          <w:color w:val="231F20"/>
          <w:w w:val="110"/>
          <w:sz w:val="19"/>
        </w:rPr>
        <w:t>Function</w:t>
      </w:r>
      <w:r>
        <w:rPr>
          <w:color w:val="231F20"/>
          <w:spacing w:val="-5"/>
          <w:w w:val="110"/>
          <w:sz w:val="19"/>
        </w:rPr>
        <w:t xml:space="preserve"> </w:t>
      </w:r>
      <w:r>
        <w:rPr>
          <w:color w:val="231F20"/>
          <w:spacing w:val="2"/>
          <w:w w:val="110"/>
          <w:sz w:val="19"/>
        </w:rPr>
        <w:t>(xxiii)</w:t>
      </w:r>
      <w:r>
        <w:rPr>
          <w:color w:val="231F20"/>
          <w:spacing w:val="-6"/>
          <w:w w:val="110"/>
          <w:sz w:val="19"/>
        </w:rPr>
        <w:t xml:space="preserve"> </w:t>
      </w:r>
      <w:r>
        <w:rPr>
          <w:color w:val="231F20"/>
          <w:w w:val="110"/>
          <w:sz w:val="19"/>
        </w:rPr>
        <w:t>below);</w:t>
      </w:r>
    </w:p>
    <w:p w:rsidR="00CD5E00" w:rsidRDefault="00CD5E00">
      <w:pPr>
        <w:pStyle w:val="BodyText"/>
        <w:rPr>
          <w:sz w:val="20"/>
        </w:rPr>
      </w:pPr>
    </w:p>
    <w:p w:rsidR="00CD5E00" w:rsidRDefault="00D85CF5">
      <w:pPr>
        <w:pStyle w:val="ListParagraph"/>
        <w:numPr>
          <w:ilvl w:val="0"/>
          <w:numId w:val="2"/>
        </w:numPr>
        <w:tabs>
          <w:tab w:val="left" w:pos="1157"/>
          <w:tab w:val="left" w:pos="1158"/>
        </w:tabs>
        <w:spacing w:line="247" w:lineRule="auto"/>
        <w:ind w:left="1157" w:right="1286"/>
        <w:jc w:val="left"/>
        <w:rPr>
          <w:sz w:val="19"/>
        </w:rPr>
      </w:pPr>
      <w:r>
        <w:rPr>
          <w:color w:val="231F20"/>
          <w:w w:val="105"/>
          <w:sz w:val="19"/>
        </w:rPr>
        <w:t>to provide for the raising of funds for the work of the United Reformed Church and to determine arrangements for payment of stipends and expenses to ministers and officers of the United Reformed Church and for such other financial matters as the General Assembly may from time to time think</w:t>
      </w:r>
      <w:r>
        <w:rPr>
          <w:color w:val="231F20"/>
          <w:spacing w:val="9"/>
          <w:w w:val="105"/>
          <w:sz w:val="19"/>
        </w:rPr>
        <w:t xml:space="preserve"> </w:t>
      </w:r>
      <w:r>
        <w:rPr>
          <w:color w:val="231F20"/>
          <w:w w:val="105"/>
          <w:sz w:val="19"/>
        </w:rPr>
        <w:t>desirable;</w:t>
      </w:r>
    </w:p>
    <w:p w:rsidR="00CD5E00" w:rsidRDefault="00CD5E00">
      <w:pPr>
        <w:pStyle w:val="BodyText"/>
        <w:rPr>
          <w:sz w:val="20"/>
        </w:rPr>
      </w:pPr>
    </w:p>
    <w:p w:rsidR="00CD5E00" w:rsidRDefault="00D85CF5">
      <w:pPr>
        <w:pStyle w:val="ListParagraph"/>
        <w:numPr>
          <w:ilvl w:val="0"/>
          <w:numId w:val="2"/>
        </w:numPr>
        <w:tabs>
          <w:tab w:val="left" w:pos="1157"/>
          <w:tab w:val="left" w:pos="1158"/>
        </w:tabs>
        <w:spacing w:before="1" w:line="247" w:lineRule="auto"/>
        <w:ind w:left="1157" w:right="1099"/>
        <w:jc w:val="left"/>
        <w:rPr>
          <w:sz w:val="19"/>
        </w:rPr>
      </w:pPr>
      <w:r>
        <w:rPr>
          <w:color w:val="231F20"/>
          <w:w w:val="110"/>
          <w:sz w:val="19"/>
        </w:rPr>
        <w:t>to</w:t>
      </w:r>
      <w:r>
        <w:rPr>
          <w:color w:val="231F20"/>
          <w:spacing w:val="-9"/>
          <w:w w:val="110"/>
          <w:sz w:val="19"/>
        </w:rPr>
        <w:t xml:space="preserve"> </w:t>
      </w:r>
      <w:r>
        <w:rPr>
          <w:color w:val="231F20"/>
          <w:w w:val="110"/>
          <w:sz w:val="19"/>
        </w:rPr>
        <w:t>consider</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decide</w:t>
      </w:r>
      <w:r>
        <w:rPr>
          <w:color w:val="231F20"/>
          <w:spacing w:val="-9"/>
          <w:w w:val="110"/>
          <w:sz w:val="19"/>
        </w:rPr>
        <w:t xml:space="preserve"> </w:t>
      </w:r>
      <w:r>
        <w:rPr>
          <w:color w:val="231F20"/>
          <w:w w:val="110"/>
          <w:sz w:val="19"/>
        </w:rPr>
        <w:t>upon</w:t>
      </w:r>
      <w:r>
        <w:rPr>
          <w:color w:val="231F20"/>
          <w:spacing w:val="-8"/>
          <w:w w:val="110"/>
          <w:sz w:val="19"/>
        </w:rPr>
        <w:t xml:space="preserve"> </w:t>
      </w:r>
      <w:r>
        <w:rPr>
          <w:color w:val="231F20"/>
          <w:w w:val="110"/>
          <w:sz w:val="19"/>
        </w:rPr>
        <w:t>issues</w:t>
      </w:r>
      <w:r>
        <w:rPr>
          <w:color w:val="231F20"/>
          <w:spacing w:val="-9"/>
          <w:w w:val="110"/>
          <w:sz w:val="19"/>
        </w:rPr>
        <w:t xml:space="preserve"> </w:t>
      </w:r>
      <w:r>
        <w:rPr>
          <w:color w:val="231F20"/>
          <w:w w:val="110"/>
          <w:sz w:val="19"/>
        </w:rPr>
        <w:t>and</w:t>
      </w:r>
      <w:r>
        <w:rPr>
          <w:color w:val="231F20"/>
          <w:spacing w:val="-8"/>
          <w:w w:val="110"/>
          <w:sz w:val="19"/>
        </w:rPr>
        <w:t xml:space="preserve"> </w:t>
      </w:r>
      <w:r>
        <w:rPr>
          <w:color w:val="231F20"/>
          <w:w w:val="110"/>
          <w:sz w:val="19"/>
        </w:rPr>
        <w:t>representations</w:t>
      </w:r>
      <w:r>
        <w:rPr>
          <w:color w:val="231F20"/>
          <w:spacing w:val="-9"/>
          <w:w w:val="110"/>
          <w:sz w:val="19"/>
        </w:rPr>
        <w:t xml:space="preserve"> </w:t>
      </w:r>
      <w:r>
        <w:rPr>
          <w:color w:val="231F20"/>
          <w:w w:val="110"/>
          <w:sz w:val="19"/>
        </w:rPr>
        <w:t>duly</w:t>
      </w:r>
      <w:r>
        <w:rPr>
          <w:color w:val="231F20"/>
          <w:spacing w:val="-8"/>
          <w:w w:val="110"/>
          <w:sz w:val="19"/>
        </w:rPr>
        <w:t xml:space="preserve"> </w:t>
      </w:r>
      <w:r>
        <w:rPr>
          <w:color w:val="231F20"/>
          <w:w w:val="110"/>
          <w:sz w:val="19"/>
        </w:rPr>
        <w:t>transmitted</w:t>
      </w:r>
      <w:r>
        <w:rPr>
          <w:color w:val="231F20"/>
          <w:spacing w:val="-9"/>
          <w:w w:val="110"/>
          <w:sz w:val="19"/>
        </w:rPr>
        <w:t xml:space="preserve"> </w:t>
      </w:r>
      <w:r>
        <w:rPr>
          <w:color w:val="231F20"/>
          <w:w w:val="110"/>
          <w:sz w:val="19"/>
        </w:rPr>
        <w:t>by</w:t>
      </w:r>
      <w:r>
        <w:rPr>
          <w:color w:val="231F20"/>
          <w:spacing w:val="-8"/>
          <w:w w:val="110"/>
          <w:sz w:val="19"/>
        </w:rPr>
        <w:t xml:space="preserve"> </w:t>
      </w:r>
      <w:r>
        <w:rPr>
          <w:color w:val="231F20"/>
          <w:w w:val="110"/>
          <w:sz w:val="19"/>
        </w:rPr>
        <w:t>other</w:t>
      </w:r>
      <w:r>
        <w:rPr>
          <w:color w:val="231F20"/>
          <w:spacing w:val="-9"/>
          <w:w w:val="110"/>
          <w:sz w:val="19"/>
        </w:rPr>
        <w:t xml:space="preserve"> </w:t>
      </w:r>
      <w:r>
        <w:rPr>
          <w:color w:val="231F20"/>
          <w:w w:val="110"/>
          <w:sz w:val="19"/>
        </w:rPr>
        <w:t>councils</w:t>
      </w:r>
      <w:r>
        <w:rPr>
          <w:color w:val="231F20"/>
          <w:spacing w:val="-8"/>
          <w:w w:val="110"/>
          <w:sz w:val="19"/>
        </w:rPr>
        <w:t xml:space="preserve"> </w:t>
      </w:r>
      <w:r>
        <w:rPr>
          <w:color w:val="231F20"/>
          <w:w w:val="110"/>
          <w:sz w:val="19"/>
        </w:rPr>
        <w:t>of the United Reformed</w:t>
      </w:r>
      <w:r>
        <w:rPr>
          <w:color w:val="231F20"/>
          <w:spacing w:val="-5"/>
          <w:w w:val="110"/>
          <w:sz w:val="19"/>
        </w:rPr>
        <w:t xml:space="preserve"> </w:t>
      </w:r>
      <w:r>
        <w:rPr>
          <w:color w:val="231F20"/>
          <w:w w:val="110"/>
          <w:sz w:val="19"/>
        </w:rPr>
        <w:t>Church;</w:t>
      </w:r>
    </w:p>
    <w:p w:rsidR="00CD5E00" w:rsidRDefault="00CD5E00">
      <w:pPr>
        <w:pStyle w:val="BodyText"/>
        <w:spacing w:before="10"/>
      </w:pPr>
    </w:p>
    <w:p w:rsidR="00CD5E00" w:rsidRDefault="00D85CF5">
      <w:pPr>
        <w:pStyle w:val="ListParagraph"/>
        <w:numPr>
          <w:ilvl w:val="0"/>
          <w:numId w:val="2"/>
        </w:numPr>
        <w:tabs>
          <w:tab w:val="left" w:pos="1157"/>
          <w:tab w:val="left" w:pos="1158"/>
        </w:tabs>
        <w:spacing w:line="247" w:lineRule="auto"/>
        <w:ind w:left="1157" w:right="1089"/>
        <w:jc w:val="left"/>
        <w:rPr>
          <w:sz w:val="19"/>
        </w:rPr>
      </w:pPr>
      <w:r>
        <w:rPr>
          <w:color w:val="231F20"/>
          <w:w w:val="105"/>
          <w:sz w:val="19"/>
        </w:rPr>
        <w:t>to make and (if necessary) to terminate all appointments to the Commission Panel and to any administrative office under the Process for Ministerial Discipline contained in Section O of the Manual of the United Reformed Church and to exercise general oversight and supervision of   the operation of that Process (save only that decisions in individual cases taken in accordance with</w:t>
      </w:r>
      <w:r>
        <w:rPr>
          <w:color w:val="231F20"/>
          <w:spacing w:val="11"/>
          <w:w w:val="105"/>
          <w:sz w:val="19"/>
        </w:rPr>
        <w:t xml:space="preserve"> </w:t>
      </w:r>
      <w:r>
        <w:rPr>
          <w:color w:val="231F20"/>
          <w:w w:val="105"/>
          <w:sz w:val="19"/>
        </w:rPr>
        <w:t>that</w:t>
      </w:r>
      <w:r>
        <w:rPr>
          <w:color w:val="231F20"/>
          <w:spacing w:val="11"/>
          <w:w w:val="105"/>
          <w:sz w:val="19"/>
        </w:rPr>
        <w:t xml:space="preserve"> </w:t>
      </w:r>
      <w:r>
        <w:rPr>
          <w:color w:val="231F20"/>
          <w:w w:val="105"/>
          <w:sz w:val="19"/>
        </w:rPr>
        <w:t>Process</w:t>
      </w:r>
      <w:r>
        <w:rPr>
          <w:color w:val="231F20"/>
          <w:spacing w:val="12"/>
          <w:w w:val="105"/>
          <w:sz w:val="19"/>
        </w:rPr>
        <w:t xml:space="preserve"> </w:t>
      </w:r>
      <w:r>
        <w:rPr>
          <w:color w:val="231F20"/>
          <w:w w:val="105"/>
          <w:sz w:val="19"/>
        </w:rPr>
        <w:t>are</w:t>
      </w:r>
      <w:r>
        <w:rPr>
          <w:color w:val="231F20"/>
          <w:spacing w:val="11"/>
          <w:w w:val="105"/>
          <w:sz w:val="19"/>
        </w:rPr>
        <w:t xml:space="preserve"> </w:t>
      </w:r>
      <w:r>
        <w:rPr>
          <w:color w:val="231F20"/>
          <w:w w:val="105"/>
          <w:sz w:val="19"/>
        </w:rPr>
        <w:t>made</w:t>
      </w:r>
      <w:r>
        <w:rPr>
          <w:color w:val="231F20"/>
          <w:spacing w:val="11"/>
          <w:w w:val="105"/>
          <w:sz w:val="19"/>
        </w:rPr>
        <w:t xml:space="preserve"> </w:t>
      </w:r>
      <w:r>
        <w:rPr>
          <w:color w:val="231F20"/>
          <w:w w:val="105"/>
          <w:sz w:val="19"/>
        </w:rPr>
        <w:t>in</w:t>
      </w:r>
      <w:r>
        <w:rPr>
          <w:color w:val="231F20"/>
          <w:spacing w:val="12"/>
          <w:w w:val="105"/>
          <w:sz w:val="19"/>
        </w:rPr>
        <w:t xml:space="preserve"> </w:t>
      </w:r>
      <w:r>
        <w:rPr>
          <w:color w:val="231F20"/>
          <w:w w:val="105"/>
          <w:sz w:val="19"/>
        </w:rPr>
        <w:t>the</w:t>
      </w:r>
      <w:r>
        <w:rPr>
          <w:color w:val="231F20"/>
          <w:spacing w:val="11"/>
          <w:w w:val="105"/>
          <w:sz w:val="19"/>
        </w:rPr>
        <w:t xml:space="preserve"> </w:t>
      </w:r>
      <w:r>
        <w:rPr>
          <w:color w:val="231F20"/>
          <w:w w:val="105"/>
          <w:sz w:val="19"/>
        </w:rPr>
        <w:t>name</w:t>
      </w:r>
      <w:r>
        <w:rPr>
          <w:color w:val="231F20"/>
          <w:spacing w:val="11"/>
          <w:w w:val="105"/>
          <w:sz w:val="19"/>
        </w:rPr>
        <w:t xml:space="preserve"> </w:t>
      </w:r>
      <w:r>
        <w:rPr>
          <w:color w:val="231F20"/>
          <w:w w:val="105"/>
          <w:sz w:val="19"/>
        </w:rPr>
        <w:t>of</w:t>
      </w:r>
      <w:r>
        <w:rPr>
          <w:color w:val="231F20"/>
          <w:spacing w:val="12"/>
          <w:w w:val="105"/>
          <w:sz w:val="19"/>
        </w:rPr>
        <w:t xml:space="preserve"> </w:t>
      </w:r>
      <w:r>
        <w:rPr>
          <w:color w:val="231F20"/>
          <w:w w:val="105"/>
          <w:sz w:val="19"/>
        </w:rPr>
        <w:t>the</w:t>
      </w:r>
      <w:r>
        <w:rPr>
          <w:color w:val="231F20"/>
          <w:spacing w:val="11"/>
          <w:w w:val="105"/>
          <w:sz w:val="19"/>
        </w:rPr>
        <w:t xml:space="preserve"> </w:t>
      </w:r>
      <w:r>
        <w:rPr>
          <w:color w:val="231F20"/>
          <w:w w:val="105"/>
          <w:sz w:val="19"/>
        </w:rPr>
        <w:t>General</w:t>
      </w:r>
      <w:r>
        <w:rPr>
          <w:color w:val="231F20"/>
          <w:spacing w:val="12"/>
          <w:w w:val="105"/>
          <w:sz w:val="19"/>
        </w:rPr>
        <w:t xml:space="preserve"> </w:t>
      </w:r>
      <w:r>
        <w:rPr>
          <w:color w:val="231F20"/>
          <w:w w:val="105"/>
          <w:sz w:val="19"/>
        </w:rPr>
        <w:t>Assembly</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are</w:t>
      </w:r>
      <w:r>
        <w:rPr>
          <w:color w:val="231F20"/>
          <w:spacing w:val="12"/>
          <w:w w:val="105"/>
          <w:sz w:val="19"/>
        </w:rPr>
        <w:t xml:space="preserve"> </w:t>
      </w:r>
      <w:r>
        <w:rPr>
          <w:color w:val="231F20"/>
          <w:w w:val="105"/>
          <w:sz w:val="19"/>
        </w:rPr>
        <w:t>final</w:t>
      </w:r>
      <w:r>
        <w:rPr>
          <w:color w:val="231F20"/>
          <w:spacing w:val="11"/>
          <w:w w:val="105"/>
          <w:sz w:val="19"/>
        </w:rPr>
        <w:t xml:space="preserve"> </w:t>
      </w:r>
      <w:r>
        <w:rPr>
          <w:color w:val="231F20"/>
          <w:w w:val="105"/>
          <w:sz w:val="19"/>
        </w:rPr>
        <w:t>and</w:t>
      </w:r>
      <w:r>
        <w:rPr>
          <w:color w:val="231F20"/>
          <w:spacing w:val="11"/>
          <w:w w:val="105"/>
          <w:sz w:val="19"/>
        </w:rPr>
        <w:t xml:space="preserve"> </w:t>
      </w:r>
      <w:r>
        <w:rPr>
          <w:color w:val="231F20"/>
          <w:w w:val="105"/>
          <w:sz w:val="19"/>
        </w:rPr>
        <w:t>binding);</w:t>
      </w:r>
    </w:p>
    <w:p w:rsidR="00CD5E00" w:rsidRDefault="00CD5E00">
      <w:pPr>
        <w:pStyle w:val="BodyText"/>
        <w:spacing w:before="1"/>
        <w:rPr>
          <w:sz w:val="20"/>
        </w:rPr>
      </w:pPr>
    </w:p>
    <w:p w:rsidR="00CD5E00" w:rsidRDefault="00D85CF5">
      <w:pPr>
        <w:pStyle w:val="ListParagraph"/>
        <w:numPr>
          <w:ilvl w:val="0"/>
          <w:numId w:val="2"/>
        </w:numPr>
        <w:tabs>
          <w:tab w:val="left" w:pos="1157"/>
          <w:tab w:val="left" w:pos="1158"/>
        </w:tabs>
        <w:spacing w:line="247" w:lineRule="auto"/>
        <w:ind w:left="1157" w:right="1332"/>
        <w:jc w:val="left"/>
        <w:rPr>
          <w:sz w:val="19"/>
        </w:rPr>
      </w:pPr>
      <w:r>
        <w:rPr>
          <w:color w:val="231F20"/>
          <w:w w:val="105"/>
          <w:sz w:val="19"/>
        </w:rPr>
        <w:t>‘To provide for the setting up of an Appeals Commission in accordance with the Ministerial Disciplinary Process for the hearing of appeals under that</w:t>
      </w:r>
      <w:r>
        <w:rPr>
          <w:color w:val="231F20"/>
          <w:spacing w:val="28"/>
          <w:w w:val="105"/>
          <w:sz w:val="19"/>
        </w:rPr>
        <w:t xml:space="preserve"> </w:t>
      </w:r>
      <w:r>
        <w:rPr>
          <w:color w:val="231F20"/>
          <w:w w:val="105"/>
          <w:sz w:val="19"/>
        </w:rPr>
        <w:t>Process.’</w:t>
      </w:r>
    </w:p>
    <w:p w:rsidR="00CD5E00" w:rsidRDefault="00CD5E00">
      <w:pPr>
        <w:pStyle w:val="BodyText"/>
        <w:spacing w:before="10"/>
      </w:pPr>
    </w:p>
    <w:p w:rsidR="00CD5E00" w:rsidRDefault="00D85CF5">
      <w:pPr>
        <w:pStyle w:val="ListParagraph"/>
        <w:numPr>
          <w:ilvl w:val="0"/>
          <w:numId w:val="2"/>
        </w:numPr>
        <w:tabs>
          <w:tab w:val="left" w:pos="1157"/>
          <w:tab w:val="left" w:pos="1158"/>
        </w:tabs>
        <w:spacing w:before="1" w:line="247" w:lineRule="auto"/>
        <w:ind w:left="1157" w:right="1151"/>
        <w:jc w:val="left"/>
        <w:rPr>
          <w:sz w:val="19"/>
        </w:rPr>
      </w:pPr>
      <w:r>
        <w:rPr>
          <w:color w:val="231F20"/>
          <w:w w:val="105"/>
          <w:sz w:val="19"/>
        </w:rPr>
        <w:t>‘In the absence of any reference into the Disciplinary Process by the appropriate Synod (the case of any Minister who is a Moderator of Synod being necessarily dealt with under this provision) and where the General Assembly (or Mission Council on its behalf) acting through   its</w:t>
      </w:r>
      <w:r>
        <w:rPr>
          <w:color w:val="231F20"/>
          <w:spacing w:val="11"/>
          <w:w w:val="105"/>
          <w:sz w:val="19"/>
        </w:rPr>
        <w:t xml:space="preserve"> </w:t>
      </w:r>
      <w:r>
        <w:rPr>
          <w:color w:val="231F20"/>
          <w:w w:val="105"/>
          <w:sz w:val="19"/>
        </w:rPr>
        <w:t>Mandated</w:t>
      </w:r>
      <w:r>
        <w:rPr>
          <w:color w:val="231F20"/>
          <w:spacing w:val="11"/>
          <w:w w:val="105"/>
          <w:sz w:val="19"/>
        </w:rPr>
        <w:t xml:space="preserve"> </w:t>
      </w:r>
      <w:r>
        <w:rPr>
          <w:color w:val="231F20"/>
          <w:w w:val="105"/>
          <w:sz w:val="19"/>
        </w:rPr>
        <w:t>Group</w:t>
      </w:r>
      <w:r>
        <w:rPr>
          <w:color w:val="231F20"/>
          <w:spacing w:val="11"/>
          <w:w w:val="105"/>
          <w:sz w:val="19"/>
        </w:rPr>
        <w:t xml:space="preserve"> </w:t>
      </w:r>
      <w:r>
        <w:rPr>
          <w:color w:val="231F20"/>
          <w:w w:val="105"/>
          <w:sz w:val="19"/>
        </w:rPr>
        <w:t>as</w:t>
      </w:r>
      <w:r>
        <w:rPr>
          <w:color w:val="231F20"/>
          <w:spacing w:val="11"/>
          <w:w w:val="105"/>
          <w:sz w:val="19"/>
        </w:rPr>
        <w:t xml:space="preserve"> </w:t>
      </w:r>
      <w:r>
        <w:rPr>
          <w:color w:val="231F20"/>
          <w:w w:val="105"/>
          <w:sz w:val="19"/>
        </w:rPr>
        <w:t>defined</w:t>
      </w:r>
      <w:r>
        <w:rPr>
          <w:color w:val="231F20"/>
          <w:spacing w:val="11"/>
          <w:w w:val="105"/>
          <w:sz w:val="19"/>
        </w:rPr>
        <w:t xml:space="preserve"> </w:t>
      </w:r>
      <w:r>
        <w:rPr>
          <w:color w:val="231F20"/>
          <w:w w:val="105"/>
          <w:sz w:val="19"/>
        </w:rPr>
        <w:t>in</w:t>
      </w:r>
      <w:r>
        <w:rPr>
          <w:color w:val="231F20"/>
          <w:spacing w:val="11"/>
          <w:w w:val="105"/>
          <w:sz w:val="19"/>
        </w:rPr>
        <w:t xml:space="preserve"> </w:t>
      </w:r>
      <w:r>
        <w:rPr>
          <w:color w:val="231F20"/>
          <w:w w:val="105"/>
          <w:sz w:val="19"/>
        </w:rPr>
        <w:t>the</w:t>
      </w:r>
      <w:r>
        <w:rPr>
          <w:color w:val="231F20"/>
          <w:spacing w:val="12"/>
          <w:w w:val="105"/>
          <w:sz w:val="19"/>
        </w:rPr>
        <w:t xml:space="preserve"> </w:t>
      </w:r>
      <w:r>
        <w:rPr>
          <w:color w:val="231F20"/>
          <w:w w:val="105"/>
          <w:sz w:val="19"/>
        </w:rPr>
        <w:t>Disciplinary</w:t>
      </w:r>
      <w:r>
        <w:rPr>
          <w:color w:val="231F20"/>
          <w:spacing w:val="11"/>
          <w:w w:val="105"/>
          <w:sz w:val="19"/>
        </w:rPr>
        <w:t xml:space="preserve"> </w:t>
      </w:r>
      <w:r>
        <w:rPr>
          <w:color w:val="231F20"/>
          <w:w w:val="105"/>
          <w:sz w:val="19"/>
        </w:rPr>
        <w:t>Process</w:t>
      </w:r>
      <w:r>
        <w:rPr>
          <w:color w:val="231F20"/>
          <w:spacing w:val="11"/>
          <w:w w:val="105"/>
          <w:sz w:val="19"/>
        </w:rPr>
        <w:t xml:space="preserve"> </w:t>
      </w:r>
      <w:r>
        <w:rPr>
          <w:color w:val="231F20"/>
          <w:w w:val="105"/>
          <w:sz w:val="19"/>
        </w:rPr>
        <w:t>referred</w:t>
      </w:r>
      <w:r>
        <w:rPr>
          <w:color w:val="231F20"/>
          <w:spacing w:val="11"/>
          <w:w w:val="105"/>
          <w:sz w:val="19"/>
        </w:rPr>
        <w:t xml:space="preserve"> </w:t>
      </w:r>
      <w:r>
        <w:rPr>
          <w:color w:val="231F20"/>
          <w:w w:val="105"/>
          <w:sz w:val="19"/>
        </w:rPr>
        <w:t>to</w:t>
      </w:r>
      <w:r>
        <w:rPr>
          <w:color w:val="231F20"/>
          <w:spacing w:val="11"/>
          <w:w w:val="105"/>
          <w:sz w:val="19"/>
        </w:rPr>
        <w:t xml:space="preserve"> </w:t>
      </w:r>
      <w:r>
        <w:rPr>
          <w:color w:val="231F20"/>
          <w:w w:val="105"/>
          <w:sz w:val="19"/>
        </w:rPr>
        <w:t>below</w:t>
      </w:r>
      <w:r>
        <w:rPr>
          <w:color w:val="231F20"/>
          <w:spacing w:val="11"/>
          <w:w w:val="105"/>
          <w:sz w:val="19"/>
        </w:rPr>
        <w:t xml:space="preserve"> </w:t>
      </w:r>
      <w:r>
        <w:rPr>
          <w:color w:val="231F20"/>
          <w:w w:val="105"/>
          <w:sz w:val="19"/>
        </w:rPr>
        <w:t>considers</w:t>
      </w:r>
      <w:r>
        <w:rPr>
          <w:color w:val="231F20"/>
          <w:spacing w:val="12"/>
          <w:w w:val="105"/>
          <w:sz w:val="19"/>
        </w:rPr>
        <w:t xml:space="preserve"> </w:t>
      </w:r>
      <w:r>
        <w:rPr>
          <w:color w:val="231F20"/>
          <w:w w:val="105"/>
          <w:sz w:val="19"/>
        </w:rPr>
        <w:t>that</w:t>
      </w:r>
    </w:p>
    <w:p w:rsidR="00CD5E00" w:rsidRDefault="00D85CF5">
      <w:pPr>
        <w:pStyle w:val="BodyText"/>
        <w:spacing w:before="4" w:line="247" w:lineRule="auto"/>
        <w:ind w:left="1157" w:right="1275"/>
      </w:pPr>
      <w:r>
        <w:rPr>
          <w:color w:val="231F20"/>
          <w:w w:val="105"/>
        </w:rPr>
        <w:t>a Minister is or may not be exercising his/her Ministry in accordance with Paragraph 2 of Schedule E to the Basis of Union, to refer the case of that minister to the Commission Stage of the Disciplinary Process contained in Section O of the Manual of the United Reformed Church and in every such case to suspend the minister concerned pending the resolution of the     matter under that Process (for the avoidance of doubt the calling in of the Mandated Group under that Process in order to fulfil its responsibilities marking the commencement of the Disciplinary</w:t>
      </w:r>
      <w:r>
        <w:rPr>
          <w:color w:val="231F20"/>
          <w:spacing w:val="1"/>
          <w:w w:val="105"/>
        </w:rPr>
        <w:t xml:space="preserve"> </w:t>
      </w:r>
      <w:r>
        <w:rPr>
          <w:color w:val="231F20"/>
          <w:w w:val="105"/>
        </w:rPr>
        <w:t>Process).’</w:t>
      </w:r>
    </w:p>
    <w:p w:rsidR="00CD5E00" w:rsidRDefault="00CD5E00">
      <w:pPr>
        <w:pStyle w:val="BodyText"/>
        <w:spacing w:before="3"/>
        <w:rPr>
          <w:sz w:val="20"/>
        </w:rPr>
      </w:pPr>
    </w:p>
    <w:p w:rsidR="00CD5E00" w:rsidRDefault="00D85CF5">
      <w:pPr>
        <w:pStyle w:val="ListParagraph"/>
        <w:numPr>
          <w:ilvl w:val="0"/>
          <w:numId w:val="2"/>
        </w:numPr>
        <w:tabs>
          <w:tab w:val="left" w:pos="1157"/>
          <w:tab w:val="left" w:pos="1158"/>
        </w:tabs>
        <w:spacing w:before="1" w:line="247" w:lineRule="auto"/>
        <w:ind w:left="1157" w:right="1841"/>
        <w:jc w:val="left"/>
        <w:rPr>
          <w:sz w:val="19"/>
        </w:rPr>
      </w:pPr>
      <w:r>
        <w:rPr>
          <w:color w:val="231F20"/>
          <w:w w:val="110"/>
          <w:sz w:val="19"/>
        </w:rPr>
        <w:t>to</w:t>
      </w:r>
      <w:r>
        <w:rPr>
          <w:color w:val="231F20"/>
          <w:spacing w:val="-8"/>
          <w:w w:val="110"/>
          <w:sz w:val="19"/>
        </w:rPr>
        <w:t xml:space="preserve"> </w:t>
      </w:r>
      <w:r>
        <w:rPr>
          <w:color w:val="231F20"/>
          <w:w w:val="110"/>
          <w:sz w:val="19"/>
        </w:rPr>
        <w:t>do</w:t>
      </w:r>
      <w:r>
        <w:rPr>
          <w:color w:val="231F20"/>
          <w:spacing w:val="-7"/>
          <w:w w:val="110"/>
          <w:sz w:val="19"/>
        </w:rPr>
        <w:t xml:space="preserve"> </w:t>
      </w:r>
      <w:r>
        <w:rPr>
          <w:color w:val="231F20"/>
          <w:w w:val="110"/>
          <w:sz w:val="19"/>
        </w:rPr>
        <w:t>such</w:t>
      </w:r>
      <w:r>
        <w:rPr>
          <w:color w:val="231F20"/>
          <w:spacing w:val="-7"/>
          <w:w w:val="110"/>
          <w:sz w:val="19"/>
        </w:rPr>
        <w:t xml:space="preserve"> </w:t>
      </w:r>
      <w:r>
        <w:rPr>
          <w:color w:val="231F20"/>
          <w:w w:val="110"/>
          <w:sz w:val="19"/>
        </w:rPr>
        <w:t>other</w:t>
      </w:r>
      <w:r>
        <w:rPr>
          <w:color w:val="231F20"/>
          <w:spacing w:val="-7"/>
          <w:w w:val="110"/>
          <w:sz w:val="19"/>
        </w:rPr>
        <w:t xml:space="preserve"> </w:t>
      </w:r>
      <w:r>
        <w:rPr>
          <w:color w:val="231F20"/>
          <w:w w:val="110"/>
          <w:sz w:val="19"/>
        </w:rPr>
        <w:t>things</w:t>
      </w:r>
      <w:r>
        <w:rPr>
          <w:color w:val="231F20"/>
          <w:spacing w:val="-7"/>
          <w:w w:val="110"/>
          <w:sz w:val="19"/>
        </w:rPr>
        <w:t xml:space="preserve"> </w:t>
      </w:r>
      <w:r>
        <w:rPr>
          <w:color w:val="231F20"/>
          <w:w w:val="110"/>
          <w:sz w:val="19"/>
        </w:rPr>
        <w:t>as</w:t>
      </w:r>
      <w:r>
        <w:rPr>
          <w:color w:val="231F20"/>
          <w:spacing w:val="-7"/>
          <w:w w:val="110"/>
          <w:sz w:val="19"/>
        </w:rPr>
        <w:t xml:space="preserve"> </w:t>
      </w:r>
      <w:r>
        <w:rPr>
          <w:color w:val="231F20"/>
          <w:w w:val="110"/>
          <w:sz w:val="19"/>
        </w:rPr>
        <w:t>may</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necessary</w:t>
      </w:r>
      <w:r>
        <w:rPr>
          <w:color w:val="231F20"/>
          <w:spacing w:val="-7"/>
          <w:w w:val="110"/>
          <w:sz w:val="19"/>
        </w:rPr>
        <w:t xml:space="preserve"> </w:t>
      </w:r>
      <w:r>
        <w:rPr>
          <w:color w:val="231F20"/>
          <w:w w:val="110"/>
          <w:sz w:val="19"/>
        </w:rPr>
        <w:t>in</w:t>
      </w:r>
      <w:r>
        <w:rPr>
          <w:color w:val="231F20"/>
          <w:spacing w:val="-7"/>
          <w:w w:val="110"/>
          <w:sz w:val="19"/>
        </w:rPr>
        <w:t xml:space="preserve"> </w:t>
      </w:r>
      <w:r>
        <w:rPr>
          <w:color w:val="231F20"/>
          <w:w w:val="110"/>
          <w:sz w:val="19"/>
        </w:rPr>
        <w:t>pursuance</w:t>
      </w:r>
      <w:r>
        <w:rPr>
          <w:color w:val="231F20"/>
          <w:spacing w:val="-8"/>
          <w:w w:val="110"/>
          <w:sz w:val="19"/>
        </w:rPr>
        <w:t xml:space="preserve"> </w:t>
      </w:r>
      <w:r>
        <w:rPr>
          <w:color w:val="231F20"/>
          <w:w w:val="110"/>
          <w:sz w:val="19"/>
        </w:rPr>
        <w:t>of</w:t>
      </w:r>
      <w:r>
        <w:rPr>
          <w:color w:val="231F20"/>
          <w:spacing w:val="-7"/>
          <w:w w:val="110"/>
          <w:sz w:val="19"/>
        </w:rPr>
        <w:t xml:space="preserve"> </w:t>
      </w:r>
      <w:r>
        <w:rPr>
          <w:color w:val="231F20"/>
          <w:w w:val="110"/>
          <w:sz w:val="19"/>
        </w:rPr>
        <w:t>its</w:t>
      </w:r>
      <w:r>
        <w:rPr>
          <w:color w:val="231F20"/>
          <w:spacing w:val="-7"/>
          <w:w w:val="110"/>
          <w:sz w:val="19"/>
        </w:rPr>
        <w:t xml:space="preserve"> </w:t>
      </w:r>
      <w:r>
        <w:rPr>
          <w:color w:val="231F20"/>
          <w:w w:val="110"/>
          <w:sz w:val="19"/>
        </w:rPr>
        <w:t>responsibility</w:t>
      </w:r>
      <w:r>
        <w:rPr>
          <w:color w:val="231F20"/>
          <w:spacing w:val="-7"/>
          <w:w w:val="110"/>
          <w:sz w:val="19"/>
        </w:rPr>
        <w:t xml:space="preserve"> </w:t>
      </w:r>
      <w:r>
        <w:rPr>
          <w:color w:val="231F20"/>
          <w:w w:val="110"/>
          <w:sz w:val="19"/>
        </w:rPr>
        <w:t>for</w:t>
      </w:r>
      <w:r>
        <w:rPr>
          <w:color w:val="231F20"/>
          <w:spacing w:val="-7"/>
          <w:w w:val="110"/>
          <w:sz w:val="19"/>
        </w:rPr>
        <w:t xml:space="preserve"> </w:t>
      </w:r>
      <w:r>
        <w:rPr>
          <w:color w:val="231F20"/>
          <w:w w:val="110"/>
          <w:sz w:val="19"/>
        </w:rPr>
        <w:t>the common life of the</w:t>
      </w:r>
      <w:r>
        <w:rPr>
          <w:color w:val="231F20"/>
          <w:spacing w:val="-7"/>
          <w:w w:val="110"/>
          <w:sz w:val="19"/>
        </w:rPr>
        <w:t xml:space="preserve"> </w:t>
      </w:r>
      <w:r>
        <w:rPr>
          <w:color w:val="231F20"/>
          <w:w w:val="110"/>
          <w:sz w:val="19"/>
        </w:rPr>
        <w:t>church.</w:t>
      </w:r>
    </w:p>
    <w:p w:rsidR="00CD5E00" w:rsidRDefault="00CD5E00">
      <w:pPr>
        <w:spacing w:line="247" w:lineRule="auto"/>
        <w:rPr>
          <w:sz w:val="19"/>
        </w:rPr>
        <w:sectPr w:rsidR="00CD5E00">
          <w:pgSz w:w="11910" w:h="16840"/>
          <w:pgMar w:top="940" w:right="820" w:bottom="880" w:left="1000" w:header="0" w:footer="694" w:gutter="0"/>
          <w:cols w:space="720"/>
        </w:sectPr>
      </w:pPr>
    </w:p>
    <w:p w:rsidR="00CD5E00" w:rsidRDefault="00D85CF5">
      <w:pPr>
        <w:pStyle w:val="BodyText"/>
        <w:spacing w:before="84" w:line="259" w:lineRule="auto"/>
        <w:ind w:left="153" w:right="1042" w:firstLine="42"/>
      </w:pPr>
      <w:r>
        <w:rPr>
          <w:color w:val="231F20"/>
          <w:spacing w:val="-4"/>
          <w:w w:val="105"/>
        </w:rPr>
        <w:t xml:space="preserve">2(5)(B) </w:t>
      </w:r>
      <w:r>
        <w:rPr>
          <w:rFonts w:ascii="Myriad Pro" w:hAnsi="Myriad Pro"/>
          <w:b/>
          <w:color w:val="231F20"/>
          <w:w w:val="105"/>
        </w:rPr>
        <w:t>‘</w:t>
      </w:r>
      <w:r>
        <w:rPr>
          <w:color w:val="231F20"/>
          <w:w w:val="105"/>
        </w:rPr>
        <w:t>Once the Disciplinary Process has commenced in the case of any Minister, whether by the General Assembly or by one of the other Councils of the Church, the General Assembly shall not exercise its functions    in respect of that Minister (save only in the provision of such pastoral care as may be appropriate) until the Process has been duly</w:t>
      </w:r>
      <w:r>
        <w:rPr>
          <w:color w:val="231F20"/>
          <w:spacing w:val="5"/>
          <w:w w:val="105"/>
        </w:rPr>
        <w:t xml:space="preserve"> </w:t>
      </w:r>
      <w:r>
        <w:rPr>
          <w:color w:val="231F20"/>
          <w:w w:val="105"/>
        </w:rPr>
        <w:t>concluded.’</w:t>
      </w:r>
    </w:p>
    <w:p w:rsidR="00CD5E00" w:rsidRDefault="00CD5E00">
      <w:pPr>
        <w:pStyle w:val="BodyText"/>
        <w:spacing w:before="4"/>
        <w:rPr>
          <w:sz w:val="20"/>
        </w:rPr>
      </w:pPr>
    </w:p>
    <w:p w:rsidR="00CD5E00" w:rsidRDefault="00D85CF5">
      <w:pPr>
        <w:pStyle w:val="BodyText"/>
        <w:ind w:left="153"/>
      </w:pPr>
      <w:r>
        <w:rPr>
          <w:color w:val="231F20"/>
          <w:w w:val="110"/>
        </w:rPr>
        <w:t>Constitutional Amendments</w:t>
      </w:r>
    </w:p>
    <w:p w:rsidR="00CD5E00" w:rsidRDefault="00CD5E00">
      <w:pPr>
        <w:pStyle w:val="BodyText"/>
        <w:spacing w:before="12"/>
        <w:rPr>
          <w:sz w:val="21"/>
        </w:rPr>
      </w:pPr>
    </w:p>
    <w:p w:rsidR="00CD5E00" w:rsidRDefault="00D85CF5">
      <w:pPr>
        <w:pStyle w:val="BodyText"/>
        <w:spacing w:line="259" w:lineRule="auto"/>
        <w:ind w:left="153" w:right="608"/>
      </w:pPr>
      <w:r>
        <w:rPr>
          <w:color w:val="231F20"/>
          <w:spacing w:val="-6"/>
          <w:w w:val="110"/>
        </w:rPr>
        <w:t>3.(1)</w:t>
      </w:r>
      <w:r>
        <w:rPr>
          <w:color w:val="231F20"/>
          <w:spacing w:val="-11"/>
          <w:w w:val="110"/>
        </w:rPr>
        <w:t xml:space="preserve"> </w:t>
      </w:r>
      <w:r>
        <w:rPr>
          <w:color w:val="231F20"/>
          <w:w w:val="110"/>
        </w:rPr>
        <w:t>No</w:t>
      </w:r>
      <w:r>
        <w:rPr>
          <w:color w:val="231F20"/>
          <w:spacing w:val="-10"/>
          <w:w w:val="110"/>
        </w:rPr>
        <w:t xml:space="preserve"> </w:t>
      </w:r>
      <w:r>
        <w:rPr>
          <w:color w:val="231F20"/>
          <w:w w:val="110"/>
        </w:rPr>
        <w:t>exercise</w:t>
      </w:r>
      <w:r>
        <w:rPr>
          <w:color w:val="231F20"/>
          <w:spacing w:val="-10"/>
          <w:w w:val="110"/>
        </w:rPr>
        <w:t xml:space="preserve"> </w:t>
      </w:r>
      <w:r>
        <w:rPr>
          <w:color w:val="231F20"/>
          <w:w w:val="110"/>
        </w:rPr>
        <w:t>by</w:t>
      </w:r>
      <w:r>
        <w:rPr>
          <w:color w:val="231F20"/>
          <w:spacing w:val="-10"/>
          <w:w w:val="110"/>
        </w:rPr>
        <w:t xml:space="preserve"> </w:t>
      </w:r>
      <w:r>
        <w:rPr>
          <w:color w:val="231F20"/>
          <w:w w:val="110"/>
        </w:rPr>
        <w:t>the</w:t>
      </w:r>
      <w:r>
        <w:rPr>
          <w:color w:val="231F20"/>
          <w:spacing w:val="-10"/>
          <w:w w:val="110"/>
        </w:rPr>
        <w:t xml:space="preserve"> </w:t>
      </w:r>
      <w:r>
        <w:rPr>
          <w:color w:val="231F20"/>
          <w:w w:val="110"/>
        </w:rPr>
        <w:t>General</w:t>
      </w:r>
      <w:r>
        <w:rPr>
          <w:color w:val="231F20"/>
          <w:spacing w:val="-10"/>
          <w:w w:val="110"/>
        </w:rPr>
        <w:t xml:space="preserve"> </w:t>
      </w:r>
      <w:r>
        <w:rPr>
          <w:color w:val="231F20"/>
          <w:w w:val="110"/>
        </w:rPr>
        <w:t>Assembly</w:t>
      </w:r>
      <w:r>
        <w:rPr>
          <w:color w:val="231F20"/>
          <w:spacing w:val="-10"/>
          <w:w w:val="110"/>
        </w:rPr>
        <w:t xml:space="preserve"> </w:t>
      </w:r>
      <w:r>
        <w:rPr>
          <w:color w:val="231F20"/>
          <w:w w:val="110"/>
        </w:rPr>
        <w:t>of</w:t>
      </w:r>
      <w:r>
        <w:rPr>
          <w:color w:val="231F20"/>
          <w:spacing w:val="-10"/>
          <w:w w:val="110"/>
        </w:rPr>
        <w:t xml:space="preserve"> </w:t>
      </w:r>
      <w:r>
        <w:rPr>
          <w:color w:val="231F20"/>
          <w:w w:val="110"/>
        </w:rPr>
        <w:t>the</w:t>
      </w:r>
      <w:r>
        <w:rPr>
          <w:color w:val="231F20"/>
          <w:spacing w:val="-10"/>
          <w:w w:val="110"/>
        </w:rPr>
        <w:t xml:space="preserve"> </w:t>
      </w:r>
      <w:r>
        <w:rPr>
          <w:color w:val="231F20"/>
          <w:w w:val="110"/>
        </w:rPr>
        <w:t>function</w:t>
      </w:r>
      <w:r>
        <w:rPr>
          <w:color w:val="231F20"/>
          <w:spacing w:val="-10"/>
          <w:w w:val="110"/>
        </w:rPr>
        <w:t xml:space="preserve"> </w:t>
      </w:r>
      <w:r>
        <w:rPr>
          <w:color w:val="231F20"/>
          <w:w w:val="110"/>
        </w:rPr>
        <w:t>of</w:t>
      </w:r>
      <w:r>
        <w:rPr>
          <w:color w:val="231F20"/>
          <w:spacing w:val="-10"/>
          <w:w w:val="110"/>
        </w:rPr>
        <w:t xml:space="preserve"> </w:t>
      </w:r>
      <w:r>
        <w:rPr>
          <w:color w:val="231F20"/>
          <w:w w:val="110"/>
        </w:rPr>
        <w:t>constitutional</w:t>
      </w:r>
      <w:r>
        <w:rPr>
          <w:color w:val="231F20"/>
          <w:spacing w:val="-10"/>
          <w:w w:val="110"/>
        </w:rPr>
        <w:t xml:space="preserve"> </w:t>
      </w:r>
      <w:r>
        <w:rPr>
          <w:color w:val="231F20"/>
          <w:w w:val="110"/>
        </w:rPr>
        <w:t>amendment</w:t>
      </w:r>
      <w:r>
        <w:rPr>
          <w:color w:val="231F20"/>
          <w:spacing w:val="-10"/>
          <w:w w:val="110"/>
        </w:rPr>
        <w:t xml:space="preserve"> </w:t>
      </w:r>
      <w:r>
        <w:rPr>
          <w:color w:val="231F20"/>
          <w:w w:val="110"/>
        </w:rPr>
        <w:t>contained</w:t>
      </w:r>
      <w:r>
        <w:rPr>
          <w:color w:val="231F20"/>
          <w:spacing w:val="-10"/>
          <w:w w:val="110"/>
        </w:rPr>
        <w:t xml:space="preserve"> </w:t>
      </w:r>
      <w:r>
        <w:rPr>
          <w:color w:val="231F20"/>
          <w:w w:val="110"/>
        </w:rPr>
        <w:t>in</w:t>
      </w:r>
      <w:r>
        <w:rPr>
          <w:color w:val="231F20"/>
          <w:spacing w:val="-10"/>
          <w:w w:val="110"/>
        </w:rPr>
        <w:t xml:space="preserve"> </w:t>
      </w:r>
      <w:r>
        <w:rPr>
          <w:color w:val="231F20"/>
          <w:w w:val="110"/>
        </w:rPr>
        <w:t>2.5.xi</w:t>
      </w:r>
      <w:r>
        <w:rPr>
          <w:color w:val="231F20"/>
          <w:spacing w:val="-11"/>
          <w:w w:val="110"/>
        </w:rPr>
        <w:t xml:space="preserve"> </w:t>
      </w:r>
      <w:r>
        <w:rPr>
          <w:color w:val="231F20"/>
          <w:w w:val="110"/>
        </w:rPr>
        <w:t xml:space="preserve">shall have </w:t>
      </w:r>
      <w:r>
        <w:rPr>
          <w:color w:val="231F20"/>
          <w:spacing w:val="2"/>
          <w:w w:val="110"/>
        </w:rPr>
        <w:t xml:space="preserve">effect </w:t>
      </w:r>
      <w:r>
        <w:rPr>
          <w:color w:val="231F20"/>
          <w:w w:val="110"/>
        </w:rPr>
        <w:t>unless the following procedure has been</w:t>
      </w:r>
      <w:r>
        <w:rPr>
          <w:color w:val="231F20"/>
          <w:spacing w:val="-19"/>
          <w:w w:val="110"/>
        </w:rPr>
        <w:t xml:space="preserve"> </w:t>
      </w:r>
      <w:r>
        <w:rPr>
          <w:color w:val="231F20"/>
          <w:w w:val="110"/>
        </w:rPr>
        <w:t>followed:</w:t>
      </w:r>
    </w:p>
    <w:p w:rsidR="00CD5E00" w:rsidRDefault="00CD5E00">
      <w:pPr>
        <w:pStyle w:val="BodyText"/>
        <w:spacing w:before="7"/>
      </w:pPr>
    </w:p>
    <w:p w:rsidR="00CD5E00" w:rsidRDefault="00D85CF5">
      <w:pPr>
        <w:pStyle w:val="ListParagraph"/>
        <w:numPr>
          <w:ilvl w:val="0"/>
          <w:numId w:val="1"/>
        </w:numPr>
        <w:tabs>
          <w:tab w:val="left" w:pos="873"/>
          <w:tab w:val="left" w:pos="874"/>
        </w:tabs>
        <w:spacing w:line="249" w:lineRule="auto"/>
        <w:ind w:right="1617"/>
        <w:rPr>
          <w:sz w:val="19"/>
        </w:rPr>
      </w:pPr>
      <w:r>
        <w:rPr>
          <w:color w:val="231F20"/>
          <w:w w:val="110"/>
          <w:sz w:val="19"/>
        </w:rPr>
        <w:t>The</w:t>
      </w:r>
      <w:r>
        <w:rPr>
          <w:color w:val="231F20"/>
          <w:spacing w:val="-7"/>
          <w:w w:val="110"/>
          <w:sz w:val="19"/>
        </w:rPr>
        <w:t xml:space="preserve"> </w:t>
      </w:r>
      <w:r>
        <w:rPr>
          <w:color w:val="231F20"/>
          <w:w w:val="110"/>
          <w:sz w:val="19"/>
        </w:rPr>
        <w:t>proposal</w:t>
      </w:r>
      <w:r>
        <w:rPr>
          <w:color w:val="231F20"/>
          <w:spacing w:val="-7"/>
          <w:w w:val="110"/>
          <w:sz w:val="19"/>
        </w:rPr>
        <w:t xml:space="preserve"> </w:t>
      </w:r>
      <w:r>
        <w:rPr>
          <w:color w:val="231F20"/>
          <w:w w:val="110"/>
          <w:sz w:val="19"/>
        </w:rPr>
        <w:t>for</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amendment</w:t>
      </w:r>
      <w:r>
        <w:rPr>
          <w:color w:val="231F20"/>
          <w:spacing w:val="-7"/>
          <w:w w:val="110"/>
          <w:sz w:val="19"/>
        </w:rPr>
        <w:t xml:space="preserve"> </w:t>
      </w:r>
      <w:r>
        <w:rPr>
          <w:color w:val="231F20"/>
          <w:w w:val="110"/>
          <w:sz w:val="19"/>
        </w:rPr>
        <w:t>shall</w:t>
      </w:r>
      <w:r>
        <w:rPr>
          <w:color w:val="231F20"/>
          <w:spacing w:val="-6"/>
          <w:w w:val="110"/>
          <w:sz w:val="19"/>
        </w:rPr>
        <w:t xml:space="preserve"> </w:t>
      </w:r>
      <w:r>
        <w:rPr>
          <w:color w:val="231F20"/>
          <w:w w:val="110"/>
          <w:sz w:val="19"/>
        </w:rPr>
        <w:t>be</w:t>
      </w:r>
      <w:r>
        <w:rPr>
          <w:color w:val="231F20"/>
          <w:spacing w:val="-7"/>
          <w:w w:val="110"/>
          <w:sz w:val="19"/>
        </w:rPr>
        <w:t xml:space="preserve"> </w:t>
      </w:r>
      <w:r>
        <w:rPr>
          <w:color w:val="231F20"/>
          <w:w w:val="110"/>
          <w:sz w:val="19"/>
        </w:rPr>
        <w:t>made</w:t>
      </w:r>
      <w:r>
        <w:rPr>
          <w:color w:val="231F20"/>
          <w:spacing w:val="-6"/>
          <w:w w:val="110"/>
          <w:sz w:val="19"/>
        </w:rPr>
        <w:t xml:space="preserve"> </w:t>
      </w:r>
      <w:r>
        <w:rPr>
          <w:color w:val="231F20"/>
          <w:w w:val="110"/>
          <w:sz w:val="19"/>
        </w:rPr>
        <w:t>in</w:t>
      </w:r>
      <w:r>
        <w:rPr>
          <w:color w:val="231F20"/>
          <w:spacing w:val="-7"/>
          <w:w w:val="110"/>
          <w:sz w:val="19"/>
        </w:rPr>
        <w:t xml:space="preserve"> </w:t>
      </w:r>
      <w:r>
        <w:rPr>
          <w:color w:val="231F20"/>
          <w:w w:val="110"/>
          <w:sz w:val="19"/>
        </w:rPr>
        <w:t>accordance</w:t>
      </w:r>
      <w:r>
        <w:rPr>
          <w:color w:val="231F20"/>
          <w:spacing w:val="-7"/>
          <w:w w:val="110"/>
          <w:sz w:val="19"/>
        </w:rPr>
        <w:t xml:space="preserve"> </w:t>
      </w:r>
      <w:r>
        <w:rPr>
          <w:color w:val="231F20"/>
          <w:w w:val="110"/>
          <w:sz w:val="19"/>
        </w:rPr>
        <w:t>with</w:t>
      </w:r>
      <w:r>
        <w:rPr>
          <w:color w:val="231F20"/>
          <w:spacing w:val="-6"/>
          <w:w w:val="110"/>
          <w:sz w:val="19"/>
        </w:rPr>
        <w:t xml:space="preserve"> </w:t>
      </w:r>
      <w:r>
        <w:rPr>
          <w:color w:val="231F20"/>
          <w:w w:val="110"/>
          <w:sz w:val="19"/>
        </w:rPr>
        <w:t>the</w:t>
      </w:r>
      <w:r>
        <w:rPr>
          <w:color w:val="231F20"/>
          <w:spacing w:val="-7"/>
          <w:w w:val="110"/>
          <w:sz w:val="19"/>
        </w:rPr>
        <w:t xml:space="preserve"> </w:t>
      </w:r>
      <w:r>
        <w:rPr>
          <w:color w:val="231F20"/>
          <w:w w:val="110"/>
          <w:sz w:val="19"/>
        </w:rPr>
        <w:t>Standing</w:t>
      </w:r>
      <w:r>
        <w:rPr>
          <w:color w:val="231F20"/>
          <w:spacing w:val="-7"/>
          <w:w w:val="110"/>
          <w:sz w:val="19"/>
        </w:rPr>
        <w:t xml:space="preserve"> </w:t>
      </w:r>
      <w:r>
        <w:rPr>
          <w:color w:val="231F20"/>
          <w:w w:val="110"/>
          <w:sz w:val="19"/>
        </w:rPr>
        <w:t>Orders</w:t>
      </w:r>
      <w:r>
        <w:rPr>
          <w:color w:val="231F20"/>
          <w:spacing w:val="-6"/>
          <w:w w:val="110"/>
          <w:sz w:val="19"/>
        </w:rPr>
        <w:t xml:space="preserve"> </w:t>
      </w:r>
      <w:r>
        <w:rPr>
          <w:color w:val="231F20"/>
          <w:w w:val="110"/>
          <w:sz w:val="19"/>
        </w:rPr>
        <w:t>of the General</w:t>
      </w:r>
      <w:r>
        <w:rPr>
          <w:color w:val="231F20"/>
          <w:spacing w:val="-4"/>
          <w:w w:val="110"/>
          <w:sz w:val="19"/>
        </w:rPr>
        <w:t xml:space="preserve"> </w:t>
      </w:r>
      <w:r>
        <w:rPr>
          <w:color w:val="231F20"/>
          <w:w w:val="110"/>
          <w:sz w:val="19"/>
        </w:rPr>
        <w:t>Assembly.</w:t>
      </w:r>
    </w:p>
    <w:p w:rsidR="00CD5E00" w:rsidRDefault="00CD5E00">
      <w:pPr>
        <w:pStyle w:val="BodyText"/>
        <w:spacing w:before="5"/>
      </w:pPr>
    </w:p>
    <w:p w:rsidR="00CD5E00" w:rsidRDefault="00D85CF5">
      <w:pPr>
        <w:pStyle w:val="ListParagraph"/>
        <w:numPr>
          <w:ilvl w:val="0"/>
          <w:numId w:val="1"/>
        </w:numPr>
        <w:tabs>
          <w:tab w:val="left" w:pos="873"/>
          <w:tab w:val="left" w:pos="874"/>
        </w:tabs>
        <w:spacing w:before="1" w:line="247" w:lineRule="auto"/>
        <w:ind w:right="1571" w:hanging="720"/>
        <w:rPr>
          <w:sz w:val="19"/>
        </w:rPr>
      </w:pPr>
      <w:r>
        <w:rPr>
          <w:color w:val="231F20"/>
          <w:w w:val="105"/>
          <w:sz w:val="19"/>
        </w:rPr>
        <w:t>The General Assembly shall vote on a motion to approve the proposal which shall require a majority of two-thirds of the members present and voting to</w:t>
      </w:r>
      <w:r>
        <w:rPr>
          <w:color w:val="231F20"/>
          <w:spacing w:val="36"/>
          <w:w w:val="105"/>
          <w:sz w:val="19"/>
        </w:rPr>
        <w:t xml:space="preserve"> </w:t>
      </w:r>
      <w:r>
        <w:rPr>
          <w:color w:val="231F20"/>
          <w:w w:val="105"/>
          <w:sz w:val="19"/>
        </w:rPr>
        <w:t>pass.</w:t>
      </w:r>
    </w:p>
    <w:p w:rsidR="00CD5E00" w:rsidRDefault="00CD5E00">
      <w:pPr>
        <w:pStyle w:val="BodyText"/>
        <w:spacing w:before="10"/>
      </w:pPr>
    </w:p>
    <w:p w:rsidR="00CD5E00" w:rsidRDefault="00D85CF5">
      <w:pPr>
        <w:pStyle w:val="ListParagraph"/>
        <w:numPr>
          <w:ilvl w:val="0"/>
          <w:numId w:val="1"/>
        </w:numPr>
        <w:tabs>
          <w:tab w:val="left" w:pos="873"/>
          <w:tab w:val="left" w:pos="874"/>
        </w:tabs>
        <w:spacing w:line="247" w:lineRule="auto"/>
        <w:ind w:right="1536" w:hanging="720"/>
        <w:rPr>
          <w:sz w:val="19"/>
        </w:rPr>
      </w:pPr>
      <w:r>
        <w:rPr>
          <w:color w:val="231F20"/>
          <w:w w:val="105"/>
          <w:sz w:val="19"/>
        </w:rPr>
        <w:t xml:space="preserve">The General Assembly shall, if such motion to approve the proposal is passed, refer the proposal to synods and </w:t>
      </w:r>
      <w:r>
        <w:rPr>
          <w:color w:val="231F20"/>
          <w:spacing w:val="-3"/>
          <w:w w:val="105"/>
          <w:sz w:val="19"/>
        </w:rPr>
        <w:t xml:space="preserve">may, </w:t>
      </w:r>
      <w:r>
        <w:rPr>
          <w:color w:val="231F20"/>
          <w:w w:val="105"/>
          <w:sz w:val="19"/>
        </w:rPr>
        <w:t>if it deems appropriate, in exceptional cases refer the proposal also to local</w:t>
      </w:r>
      <w:r>
        <w:rPr>
          <w:color w:val="231F20"/>
          <w:spacing w:val="3"/>
          <w:w w:val="105"/>
          <w:sz w:val="19"/>
        </w:rPr>
        <w:t xml:space="preserve"> </w:t>
      </w:r>
      <w:r>
        <w:rPr>
          <w:color w:val="231F20"/>
          <w:w w:val="105"/>
          <w:sz w:val="19"/>
        </w:rPr>
        <w:t>churches.</w:t>
      </w:r>
    </w:p>
    <w:p w:rsidR="00CD5E00" w:rsidRDefault="00CD5E00">
      <w:pPr>
        <w:pStyle w:val="BodyText"/>
        <w:spacing w:before="11"/>
      </w:pPr>
    </w:p>
    <w:p w:rsidR="00CD5E00" w:rsidRDefault="00D85CF5">
      <w:pPr>
        <w:pStyle w:val="ListParagraph"/>
        <w:numPr>
          <w:ilvl w:val="0"/>
          <w:numId w:val="1"/>
        </w:numPr>
        <w:tabs>
          <w:tab w:val="left" w:pos="873"/>
          <w:tab w:val="left" w:pos="874"/>
        </w:tabs>
        <w:spacing w:line="247" w:lineRule="auto"/>
        <w:ind w:right="1477" w:hanging="720"/>
        <w:rPr>
          <w:sz w:val="19"/>
        </w:rPr>
      </w:pPr>
      <w:r>
        <w:rPr>
          <w:color w:val="231F20"/>
          <w:w w:val="105"/>
          <w:sz w:val="19"/>
        </w:rPr>
        <w:t>The General Assembly shall in making any such reference set a final date for responses to be made,</w:t>
      </w:r>
      <w:r>
        <w:rPr>
          <w:color w:val="231F20"/>
          <w:spacing w:val="9"/>
          <w:w w:val="105"/>
          <w:sz w:val="19"/>
        </w:rPr>
        <w:t xml:space="preserve"> </w:t>
      </w:r>
      <w:r>
        <w:rPr>
          <w:color w:val="231F20"/>
          <w:w w:val="105"/>
          <w:sz w:val="19"/>
        </w:rPr>
        <w:t>which</w:t>
      </w:r>
      <w:r>
        <w:rPr>
          <w:color w:val="231F20"/>
          <w:spacing w:val="10"/>
          <w:w w:val="105"/>
          <w:sz w:val="19"/>
        </w:rPr>
        <w:t xml:space="preserve"> </w:t>
      </w:r>
      <w:r>
        <w:rPr>
          <w:color w:val="231F20"/>
          <w:w w:val="105"/>
          <w:sz w:val="19"/>
        </w:rPr>
        <w:t>shall</w:t>
      </w:r>
      <w:r>
        <w:rPr>
          <w:color w:val="231F20"/>
          <w:spacing w:val="9"/>
          <w:w w:val="105"/>
          <w:sz w:val="19"/>
        </w:rPr>
        <w:t xml:space="preserve"> </w:t>
      </w:r>
      <w:r>
        <w:rPr>
          <w:color w:val="231F20"/>
          <w:w w:val="105"/>
          <w:sz w:val="19"/>
        </w:rPr>
        <w:t>normally</w:t>
      </w:r>
      <w:r>
        <w:rPr>
          <w:color w:val="231F20"/>
          <w:spacing w:val="10"/>
          <w:w w:val="105"/>
          <w:sz w:val="19"/>
        </w:rPr>
        <w:t xml:space="preserve"> </w:t>
      </w:r>
      <w:r>
        <w:rPr>
          <w:color w:val="231F20"/>
          <w:w w:val="105"/>
          <w:sz w:val="19"/>
        </w:rPr>
        <w:t>be</w:t>
      </w:r>
      <w:r>
        <w:rPr>
          <w:color w:val="231F20"/>
          <w:spacing w:val="9"/>
          <w:w w:val="105"/>
          <w:sz w:val="19"/>
        </w:rPr>
        <w:t xml:space="preserve"> </w:t>
      </w:r>
      <w:r>
        <w:rPr>
          <w:color w:val="231F20"/>
          <w:w w:val="105"/>
          <w:sz w:val="19"/>
        </w:rPr>
        <w:t>at</w:t>
      </w:r>
      <w:r>
        <w:rPr>
          <w:color w:val="231F20"/>
          <w:spacing w:val="10"/>
          <w:w w:val="105"/>
          <w:sz w:val="19"/>
        </w:rPr>
        <w:t xml:space="preserve"> </w:t>
      </w:r>
      <w:r>
        <w:rPr>
          <w:color w:val="231F20"/>
          <w:w w:val="105"/>
          <w:sz w:val="19"/>
        </w:rPr>
        <w:t>an</w:t>
      </w:r>
      <w:r>
        <w:rPr>
          <w:color w:val="231F20"/>
          <w:spacing w:val="10"/>
          <w:w w:val="105"/>
          <w:sz w:val="19"/>
        </w:rPr>
        <w:t xml:space="preserve"> </w:t>
      </w:r>
      <w:r>
        <w:rPr>
          <w:color w:val="231F20"/>
          <w:w w:val="105"/>
          <w:sz w:val="19"/>
        </w:rPr>
        <w:t>appropriate</w:t>
      </w:r>
      <w:r>
        <w:rPr>
          <w:color w:val="231F20"/>
          <w:spacing w:val="9"/>
          <w:w w:val="105"/>
          <w:sz w:val="19"/>
        </w:rPr>
        <w:t xml:space="preserve"> </w:t>
      </w:r>
      <w:r>
        <w:rPr>
          <w:color w:val="231F20"/>
          <w:w w:val="105"/>
          <w:sz w:val="19"/>
        </w:rPr>
        <w:t>time</w:t>
      </w:r>
      <w:r>
        <w:rPr>
          <w:color w:val="231F20"/>
          <w:spacing w:val="10"/>
          <w:w w:val="105"/>
          <w:sz w:val="19"/>
        </w:rPr>
        <w:t xml:space="preserve"> </w:t>
      </w:r>
      <w:r>
        <w:rPr>
          <w:color w:val="231F20"/>
          <w:w w:val="105"/>
          <w:sz w:val="19"/>
        </w:rPr>
        <w:t>before</w:t>
      </w:r>
      <w:r>
        <w:rPr>
          <w:color w:val="231F20"/>
          <w:spacing w:val="9"/>
          <w:w w:val="105"/>
          <w:sz w:val="19"/>
        </w:rPr>
        <w:t xml:space="preserve"> </w:t>
      </w:r>
      <w:r>
        <w:rPr>
          <w:color w:val="231F20"/>
          <w:w w:val="105"/>
          <w:sz w:val="19"/>
        </w:rPr>
        <w:t>the</w:t>
      </w:r>
      <w:r>
        <w:rPr>
          <w:color w:val="231F20"/>
          <w:spacing w:val="10"/>
          <w:w w:val="105"/>
          <w:sz w:val="19"/>
        </w:rPr>
        <w:t xml:space="preserve"> </w:t>
      </w:r>
      <w:r>
        <w:rPr>
          <w:color w:val="231F20"/>
          <w:w w:val="105"/>
          <w:sz w:val="19"/>
        </w:rPr>
        <w:t>next</w:t>
      </w:r>
      <w:r>
        <w:rPr>
          <w:color w:val="231F20"/>
          <w:spacing w:val="10"/>
          <w:w w:val="105"/>
          <w:sz w:val="19"/>
        </w:rPr>
        <w:t xml:space="preserve"> </w:t>
      </w:r>
      <w:r>
        <w:rPr>
          <w:color w:val="231F20"/>
          <w:w w:val="105"/>
          <w:sz w:val="19"/>
        </w:rPr>
        <w:t>annual</w:t>
      </w:r>
      <w:r>
        <w:rPr>
          <w:color w:val="231F20"/>
          <w:spacing w:val="9"/>
          <w:w w:val="105"/>
          <w:sz w:val="19"/>
        </w:rPr>
        <w:t xml:space="preserve"> </w:t>
      </w:r>
      <w:r>
        <w:rPr>
          <w:color w:val="231F20"/>
          <w:w w:val="105"/>
          <w:sz w:val="19"/>
        </w:rPr>
        <w:t>Assembly.</w:t>
      </w:r>
    </w:p>
    <w:p w:rsidR="00CD5E00" w:rsidRDefault="00CD5E00">
      <w:pPr>
        <w:pStyle w:val="BodyText"/>
        <w:spacing w:before="10"/>
      </w:pPr>
    </w:p>
    <w:p w:rsidR="00CD5E00" w:rsidRDefault="00D85CF5">
      <w:pPr>
        <w:pStyle w:val="ListParagraph"/>
        <w:numPr>
          <w:ilvl w:val="0"/>
          <w:numId w:val="1"/>
        </w:numPr>
        <w:tabs>
          <w:tab w:val="left" w:pos="873"/>
          <w:tab w:val="left" w:pos="874"/>
        </w:tabs>
        <w:spacing w:line="247" w:lineRule="auto"/>
        <w:ind w:right="1343" w:hanging="720"/>
        <w:rPr>
          <w:sz w:val="19"/>
        </w:rPr>
      </w:pPr>
      <w:r>
        <w:rPr>
          <w:color w:val="231F20"/>
          <w:w w:val="110"/>
          <w:sz w:val="19"/>
        </w:rPr>
        <w:t>If by such date notice has been received by the General Secretary from more than one third of synods (or, if it has been so referred, more than one third of local churches) that a motion ‘that</w:t>
      </w:r>
      <w:r>
        <w:rPr>
          <w:color w:val="231F20"/>
          <w:spacing w:val="-8"/>
          <w:w w:val="110"/>
          <w:sz w:val="19"/>
        </w:rPr>
        <w:t xml:space="preserve"> </w:t>
      </w:r>
      <w:r>
        <w:rPr>
          <w:color w:val="231F20"/>
          <w:w w:val="110"/>
          <w:sz w:val="19"/>
        </w:rPr>
        <w:t>the</w:t>
      </w:r>
      <w:r>
        <w:rPr>
          <w:color w:val="231F20"/>
          <w:spacing w:val="-8"/>
          <w:w w:val="110"/>
          <w:sz w:val="19"/>
        </w:rPr>
        <w:t xml:space="preserve"> </w:t>
      </w:r>
      <w:r>
        <w:rPr>
          <w:color w:val="231F20"/>
          <w:w w:val="110"/>
          <w:sz w:val="19"/>
        </w:rPr>
        <w:t>proposal</w:t>
      </w:r>
      <w:r>
        <w:rPr>
          <w:color w:val="231F20"/>
          <w:spacing w:val="-7"/>
          <w:w w:val="110"/>
          <w:sz w:val="19"/>
        </w:rPr>
        <w:t xml:space="preserve"> </w:t>
      </w:r>
      <w:r>
        <w:rPr>
          <w:color w:val="231F20"/>
          <w:w w:val="110"/>
          <w:sz w:val="19"/>
        </w:rPr>
        <w:t>be</w:t>
      </w:r>
      <w:r>
        <w:rPr>
          <w:color w:val="231F20"/>
          <w:spacing w:val="-8"/>
          <w:w w:val="110"/>
          <w:sz w:val="19"/>
        </w:rPr>
        <w:t xml:space="preserve"> </w:t>
      </w:r>
      <w:r>
        <w:rPr>
          <w:color w:val="231F20"/>
          <w:w w:val="110"/>
          <w:sz w:val="19"/>
        </w:rPr>
        <w:t>not</w:t>
      </w:r>
      <w:r>
        <w:rPr>
          <w:color w:val="231F20"/>
          <w:spacing w:val="-8"/>
          <w:w w:val="110"/>
          <w:sz w:val="19"/>
        </w:rPr>
        <w:t xml:space="preserve"> </w:t>
      </w:r>
      <w:r>
        <w:rPr>
          <w:color w:val="231F20"/>
          <w:w w:val="110"/>
          <w:sz w:val="19"/>
        </w:rPr>
        <w:t>proceeded</w:t>
      </w:r>
      <w:r>
        <w:rPr>
          <w:color w:val="231F20"/>
          <w:spacing w:val="-7"/>
          <w:w w:val="110"/>
          <w:sz w:val="19"/>
        </w:rPr>
        <w:t xml:space="preserve"> </w:t>
      </w:r>
      <w:r>
        <w:rPr>
          <w:color w:val="231F20"/>
          <w:w w:val="110"/>
          <w:sz w:val="19"/>
        </w:rPr>
        <w:t>with’</w:t>
      </w:r>
      <w:r>
        <w:rPr>
          <w:color w:val="231F20"/>
          <w:spacing w:val="-8"/>
          <w:w w:val="110"/>
          <w:sz w:val="19"/>
        </w:rPr>
        <w:t xml:space="preserve"> </w:t>
      </w:r>
      <w:r>
        <w:rPr>
          <w:color w:val="231F20"/>
          <w:w w:val="110"/>
          <w:sz w:val="19"/>
        </w:rPr>
        <w:t>has</w:t>
      </w:r>
      <w:r>
        <w:rPr>
          <w:color w:val="231F20"/>
          <w:spacing w:val="-8"/>
          <w:w w:val="110"/>
          <w:sz w:val="19"/>
        </w:rPr>
        <w:t xml:space="preserve"> </w:t>
      </w:r>
      <w:r>
        <w:rPr>
          <w:color w:val="231F20"/>
          <w:w w:val="110"/>
          <w:sz w:val="19"/>
        </w:rPr>
        <w:t>been</w:t>
      </w:r>
      <w:r>
        <w:rPr>
          <w:color w:val="231F20"/>
          <w:spacing w:val="-7"/>
          <w:w w:val="110"/>
          <w:sz w:val="19"/>
        </w:rPr>
        <w:t xml:space="preserve"> </w:t>
      </w:r>
      <w:r>
        <w:rPr>
          <w:color w:val="231F20"/>
          <w:w w:val="110"/>
          <w:sz w:val="19"/>
        </w:rPr>
        <w:t>passed</w:t>
      </w:r>
      <w:r>
        <w:rPr>
          <w:color w:val="231F20"/>
          <w:spacing w:val="-8"/>
          <w:w w:val="110"/>
          <w:sz w:val="19"/>
        </w:rPr>
        <w:t xml:space="preserve"> </w:t>
      </w:r>
      <w:r>
        <w:rPr>
          <w:color w:val="231F20"/>
          <w:w w:val="110"/>
          <w:sz w:val="19"/>
        </w:rPr>
        <w:t>by</w:t>
      </w:r>
      <w:r>
        <w:rPr>
          <w:color w:val="231F20"/>
          <w:spacing w:val="-8"/>
          <w:w w:val="110"/>
          <w:sz w:val="19"/>
        </w:rPr>
        <w:t xml:space="preserve"> </w:t>
      </w:r>
      <w:r>
        <w:rPr>
          <w:color w:val="231F20"/>
          <w:w w:val="110"/>
          <w:sz w:val="19"/>
        </w:rPr>
        <w:t>a</w:t>
      </w:r>
      <w:r>
        <w:rPr>
          <w:color w:val="231F20"/>
          <w:spacing w:val="-7"/>
          <w:w w:val="110"/>
          <w:sz w:val="19"/>
        </w:rPr>
        <w:t xml:space="preserve"> </w:t>
      </w:r>
      <w:r>
        <w:rPr>
          <w:color w:val="231F20"/>
          <w:w w:val="110"/>
          <w:sz w:val="19"/>
        </w:rPr>
        <w:t>majority</w:t>
      </w:r>
      <w:r>
        <w:rPr>
          <w:color w:val="231F20"/>
          <w:spacing w:val="-8"/>
          <w:w w:val="110"/>
          <w:sz w:val="19"/>
        </w:rPr>
        <w:t xml:space="preserve"> </w:t>
      </w:r>
      <w:r>
        <w:rPr>
          <w:color w:val="231F20"/>
          <w:w w:val="110"/>
          <w:sz w:val="19"/>
        </w:rPr>
        <w:t>of</w:t>
      </w:r>
      <w:r>
        <w:rPr>
          <w:color w:val="231F20"/>
          <w:spacing w:val="-8"/>
          <w:w w:val="110"/>
          <w:sz w:val="19"/>
        </w:rPr>
        <w:t xml:space="preserve"> </w:t>
      </w:r>
      <w:r>
        <w:rPr>
          <w:color w:val="231F20"/>
          <w:w w:val="110"/>
          <w:sz w:val="19"/>
        </w:rPr>
        <w:t>members</w:t>
      </w:r>
      <w:r>
        <w:rPr>
          <w:color w:val="231F20"/>
          <w:spacing w:val="-7"/>
          <w:w w:val="110"/>
          <w:sz w:val="19"/>
        </w:rPr>
        <w:t xml:space="preserve"> </w:t>
      </w:r>
      <w:r>
        <w:rPr>
          <w:color w:val="231F20"/>
          <w:w w:val="110"/>
          <w:sz w:val="19"/>
        </w:rPr>
        <w:t>present and</w:t>
      </w:r>
      <w:r>
        <w:rPr>
          <w:color w:val="231F20"/>
          <w:spacing w:val="-5"/>
          <w:w w:val="110"/>
          <w:sz w:val="19"/>
        </w:rPr>
        <w:t xml:space="preserve"> </w:t>
      </w:r>
      <w:r>
        <w:rPr>
          <w:color w:val="231F20"/>
          <w:w w:val="110"/>
          <w:sz w:val="19"/>
        </w:rPr>
        <w:t>voting</w:t>
      </w:r>
      <w:r>
        <w:rPr>
          <w:color w:val="231F20"/>
          <w:spacing w:val="-5"/>
          <w:w w:val="110"/>
          <w:sz w:val="19"/>
        </w:rPr>
        <w:t xml:space="preserve"> </w:t>
      </w:r>
      <w:r>
        <w:rPr>
          <w:color w:val="231F20"/>
          <w:w w:val="110"/>
          <w:sz w:val="19"/>
        </w:rPr>
        <w:t>at</w:t>
      </w:r>
      <w:r>
        <w:rPr>
          <w:color w:val="231F20"/>
          <w:spacing w:val="-4"/>
          <w:w w:val="110"/>
          <w:sz w:val="19"/>
        </w:rPr>
        <w:t xml:space="preserve"> </w:t>
      </w:r>
      <w:r>
        <w:rPr>
          <w:color w:val="231F20"/>
          <w:w w:val="110"/>
          <w:sz w:val="19"/>
        </w:rPr>
        <w:t>a</w:t>
      </w:r>
      <w:r>
        <w:rPr>
          <w:color w:val="231F20"/>
          <w:spacing w:val="-5"/>
          <w:w w:val="110"/>
          <w:sz w:val="19"/>
        </w:rPr>
        <w:t xml:space="preserve"> </w:t>
      </w:r>
      <w:r>
        <w:rPr>
          <w:color w:val="231F20"/>
          <w:w w:val="110"/>
          <w:sz w:val="19"/>
        </w:rPr>
        <w:t>duly</w:t>
      </w:r>
      <w:r>
        <w:rPr>
          <w:color w:val="231F20"/>
          <w:spacing w:val="-4"/>
          <w:w w:val="110"/>
          <w:sz w:val="19"/>
        </w:rPr>
        <w:t xml:space="preserve"> </w:t>
      </w:r>
      <w:r>
        <w:rPr>
          <w:color w:val="231F20"/>
          <w:w w:val="110"/>
          <w:sz w:val="19"/>
        </w:rPr>
        <w:t>convened</w:t>
      </w:r>
      <w:r>
        <w:rPr>
          <w:color w:val="231F20"/>
          <w:spacing w:val="-5"/>
          <w:w w:val="110"/>
          <w:sz w:val="19"/>
        </w:rPr>
        <w:t xml:space="preserve"> </w:t>
      </w:r>
      <w:r>
        <w:rPr>
          <w:color w:val="231F20"/>
          <w:w w:val="110"/>
          <w:sz w:val="19"/>
        </w:rPr>
        <w:t>meeting</w:t>
      </w:r>
      <w:r>
        <w:rPr>
          <w:color w:val="231F20"/>
          <w:spacing w:val="-4"/>
          <w:w w:val="110"/>
          <w:sz w:val="19"/>
        </w:rPr>
        <w:t xml:space="preserve"> </w:t>
      </w:r>
      <w:r>
        <w:rPr>
          <w:color w:val="231F20"/>
          <w:w w:val="110"/>
          <w:sz w:val="19"/>
        </w:rPr>
        <w:t>of</w:t>
      </w:r>
      <w:r>
        <w:rPr>
          <w:color w:val="231F20"/>
          <w:spacing w:val="-5"/>
          <w:w w:val="110"/>
          <w:sz w:val="19"/>
        </w:rPr>
        <w:t xml:space="preserve"> </w:t>
      </w:r>
      <w:r>
        <w:rPr>
          <w:color w:val="231F20"/>
          <w:w w:val="110"/>
          <w:sz w:val="19"/>
        </w:rPr>
        <w:t>such</w:t>
      </w:r>
      <w:r>
        <w:rPr>
          <w:color w:val="231F20"/>
          <w:spacing w:val="-5"/>
          <w:w w:val="110"/>
          <w:sz w:val="19"/>
        </w:rPr>
        <w:t xml:space="preserve"> </w:t>
      </w:r>
      <w:r>
        <w:rPr>
          <w:color w:val="231F20"/>
          <w:w w:val="110"/>
          <w:sz w:val="19"/>
        </w:rPr>
        <w:t>body,</w:t>
      </w:r>
      <w:r>
        <w:rPr>
          <w:color w:val="231F20"/>
          <w:spacing w:val="-4"/>
          <w:w w:val="110"/>
          <w:sz w:val="19"/>
        </w:rPr>
        <w:t xml:space="preserve"> </w:t>
      </w:r>
      <w:r>
        <w:rPr>
          <w:color w:val="231F20"/>
          <w:w w:val="110"/>
          <w:sz w:val="19"/>
        </w:rPr>
        <w:t>then</w:t>
      </w:r>
      <w:r>
        <w:rPr>
          <w:color w:val="231F20"/>
          <w:spacing w:val="-5"/>
          <w:w w:val="110"/>
          <w:sz w:val="19"/>
        </w:rPr>
        <w:t xml:space="preserve"> </w:t>
      </w:r>
      <w:r>
        <w:rPr>
          <w:color w:val="231F20"/>
          <w:w w:val="110"/>
          <w:sz w:val="19"/>
        </w:rPr>
        <w:t>the</w:t>
      </w:r>
      <w:r>
        <w:rPr>
          <w:color w:val="231F20"/>
          <w:spacing w:val="-4"/>
          <w:w w:val="110"/>
          <w:sz w:val="19"/>
        </w:rPr>
        <w:t xml:space="preserve"> </w:t>
      </w:r>
      <w:r>
        <w:rPr>
          <w:color w:val="231F20"/>
          <w:w w:val="110"/>
          <w:sz w:val="19"/>
        </w:rPr>
        <w:t>Assembly</w:t>
      </w:r>
      <w:r>
        <w:rPr>
          <w:color w:val="231F20"/>
          <w:spacing w:val="-5"/>
          <w:w w:val="110"/>
          <w:sz w:val="19"/>
        </w:rPr>
        <w:t xml:space="preserve"> </w:t>
      </w:r>
      <w:r>
        <w:rPr>
          <w:color w:val="231F20"/>
          <w:w w:val="110"/>
          <w:sz w:val="19"/>
        </w:rPr>
        <w:t>in</w:t>
      </w:r>
      <w:r>
        <w:rPr>
          <w:color w:val="231F20"/>
          <w:spacing w:val="-4"/>
          <w:w w:val="110"/>
          <w:sz w:val="19"/>
        </w:rPr>
        <w:t xml:space="preserve"> </w:t>
      </w:r>
      <w:r>
        <w:rPr>
          <w:color w:val="231F20"/>
          <w:w w:val="110"/>
          <w:sz w:val="19"/>
        </w:rPr>
        <w:t>its</w:t>
      </w:r>
      <w:r>
        <w:rPr>
          <w:color w:val="231F20"/>
          <w:spacing w:val="-5"/>
          <w:w w:val="110"/>
          <w:sz w:val="19"/>
        </w:rPr>
        <w:t xml:space="preserve"> </w:t>
      </w:r>
      <w:r>
        <w:rPr>
          <w:color w:val="231F20"/>
          <w:w w:val="110"/>
          <w:sz w:val="19"/>
        </w:rPr>
        <w:t>concern</w:t>
      </w:r>
      <w:r>
        <w:rPr>
          <w:color w:val="231F20"/>
          <w:spacing w:val="-5"/>
          <w:w w:val="110"/>
          <w:sz w:val="19"/>
        </w:rPr>
        <w:t xml:space="preserve"> </w:t>
      </w:r>
      <w:r>
        <w:rPr>
          <w:color w:val="231F20"/>
          <w:w w:val="110"/>
          <w:sz w:val="19"/>
        </w:rPr>
        <w:t>for</w:t>
      </w:r>
      <w:r>
        <w:rPr>
          <w:color w:val="231F20"/>
          <w:spacing w:val="-4"/>
          <w:w w:val="110"/>
          <w:sz w:val="19"/>
        </w:rPr>
        <w:t xml:space="preserve"> </w:t>
      </w:r>
      <w:r>
        <w:rPr>
          <w:color w:val="231F20"/>
          <w:w w:val="110"/>
          <w:sz w:val="19"/>
        </w:rPr>
        <w:t>the unity of the church shall not proceed to ratify the</w:t>
      </w:r>
      <w:r>
        <w:rPr>
          <w:color w:val="231F20"/>
          <w:spacing w:val="-24"/>
          <w:w w:val="110"/>
          <w:sz w:val="19"/>
        </w:rPr>
        <w:t xml:space="preserve"> </w:t>
      </w:r>
      <w:r>
        <w:rPr>
          <w:color w:val="231F20"/>
          <w:w w:val="110"/>
          <w:sz w:val="19"/>
        </w:rPr>
        <w:t>proposal.</w:t>
      </w:r>
    </w:p>
    <w:p w:rsidR="00CD5E00" w:rsidRDefault="00CD5E00">
      <w:pPr>
        <w:pStyle w:val="BodyText"/>
        <w:spacing w:before="2"/>
        <w:rPr>
          <w:sz w:val="20"/>
        </w:rPr>
      </w:pPr>
    </w:p>
    <w:p w:rsidR="00CD5E00" w:rsidRDefault="00D85CF5">
      <w:pPr>
        <w:pStyle w:val="ListParagraph"/>
        <w:numPr>
          <w:ilvl w:val="0"/>
          <w:numId w:val="1"/>
        </w:numPr>
        <w:tabs>
          <w:tab w:val="left" w:pos="873"/>
          <w:tab w:val="left" w:pos="874"/>
        </w:tabs>
        <w:spacing w:line="247" w:lineRule="auto"/>
        <w:ind w:right="1609" w:hanging="720"/>
        <w:rPr>
          <w:sz w:val="19"/>
        </w:rPr>
      </w:pPr>
      <w:r>
        <w:rPr>
          <w:color w:val="231F20"/>
          <w:w w:val="110"/>
          <w:sz w:val="19"/>
        </w:rPr>
        <w:t>If by such date such notice has not been received, a motion to agree the proposed amendment shall come before the General Assembly at its next meeting. Such a motion shall require a simple majority of the members present and voting to pass. In its concern for</w:t>
      </w:r>
      <w:r>
        <w:rPr>
          <w:color w:val="231F20"/>
          <w:spacing w:val="-7"/>
          <w:w w:val="110"/>
          <w:sz w:val="19"/>
        </w:rPr>
        <w:t xml:space="preserve"> </w:t>
      </w:r>
      <w:r>
        <w:rPr>
          <w:color w:val="231F20"/>
          <w:w w:val="110"/>
          <w:sz w:val="19"/>
        </w:rPr>
        <w:t>mutual</w:t>
      </w:r>
      <w:r>
        <w:rPr>
          <w:color w:val="231F20"/>
          <w:spacing w:val="-7"/>
          <w:w w:val="110"/>
          <w:sz w:val="19"/>
        </w:rPr>
        <w:t xml:space="preserve"> </w:t>
      </w:r>
      <w:r>
        <w:rPr>
          <w:color w:val="231F20"/>
          <w:w w:val="110"/>
          <w:sz w:val="19"/>
        </w:rPr>
        <w:t>understanding</w:t>
      </w:r>
      <w:r>
        <w:rPr>
          <w:color w:val="231F20"/>
          <w:spacing w:val="-6"/>
          <w:w w:val="110"/>
          <w:sz w:val="19"/>
        </w:rPr>
        <w:t xml:space="preserve"> </w:t>
      </w:r>
      <w:r>
        <w:rPr>
          <w:color w:val="231F20"/>
          <w:w w:val="110"/>
          <w:sz w:val="19"/>
        </w:rPr>
        <w:t>within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life</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church,</w:t>
      </w:r>
      <w:r>
        <w:rPr>
          <w:color w:val="231F20"/>
          <w:spacing w:val="-6"/>
          <w:w w:val="110"/>
          <w:sz w:val="19"/>
        </w:rPr>
        <w:t xml:space="preserve"> </w:t>
      </w:r>
      <w:r>
        <w:rPr>
          <w:color w:val="231F20"/>
          <w:w w:val="110"/>
          <w:sz w:val="19"/>
        </w:rPr>
        <w:t>before</w:t>
      </w:r>
      <w:r>
        <w:rPr>
          <w:color w:val="231F20"/>
          <w:spacing w:val="-7"/>
          <w:w w:val="110"/>
          <w:sz w:val="19"/>
        </w:rPr>
        <w:t xml:space="preserve"> </w:t>
      </w:r>
      <w:r>
        <w:rPr>
          <w:color w:val="231F20"/>
          <w:w w:val="110"/>
          <w:sz w:val="19"/>
        </w:rPr>
        <w:t>voting</w:t>
      </w:r>
      <w:r>
        <w:rPr>
          <w:color w:val="231F20"/>
          <w:spacing w:val="-7"/>
          <w:w w:val="110"/>
          <w:sz w:val="19"/>
        </w:rPr>
        <w:t xml:space="preserve"> </w:t>
      </w:r>
      <w:r>
        <w:rPr>
          <w:color w:val="231F20"/>
          <w:w w:val="110"/>
          <w:sz w:val="19"/>
        </w:rPr>
        <w:t>on</w:t>
      </w:r>
      <w:r>
        <w:rPr>
          <w:color w:val="231F20"/>
          <w:spacing w:val="-6"/>
          <w:w w:val="110"/>
          <w:sz w:val="19"/>
        </w:rPr>
        <w:t xml:space="preserve"> </w:t>
      </w:r>
      <w:r>
        <w:rPr>
          <w:color w:val="231F20"/>
          <w:w w:val="110"/>
          <w:sz w:val="19"/>
        </w:rPr>
        <w:t>such</w:t>
      </w:r>
      <w:r>
        <w:rPr>
          <w:color w:val="231F20"/>
          <w:spacing w:val="-7"/>
          <w:w w:val="110"/>
          <w:sz w:val="19"/>
        </w:rPr>
        <w:t xml:space="preserve"> </w:t>
      </w:r>
      <w:r>
        <w:rPr>
          <w:color w:val="231F20"/>
          <w:w w:val="110"/>
          <w:sz w:val="19"/>
        </w:rPr>
        <w:t>a</w:t>
      </w:r>
      <w:r>
        <w:rPr>
          <w:color w:val="231F20"/>
          <w:spacing w:val="-6"/>
          <w:w w:val="110"/>
          <w:sz w:val="19"/>
        </w:rPr>
        <w:t xml:space="preserve"> </w:t>
      </w:r>
      <w:r>
        <w:rPr>
          <w:color w:val="231F20"/>
          <w:w w:val="110"/>
          <w:sz w:val="19"/>
        </w:rPr>
        <w:t>motion</w:t>
      </w:r>
      <w:r>
        <w:rPr>
          <w:color w:val="231F20"/>
          <w:spacing w:val="-7"/>
          <w:w w:val="110"/>
          <w:sz w:val="19"/>
        </w:rPr>
        <w:t xml:space="preserve"> </w:t>
      </w:r>
      <w:r>
        <w:rPr>
          <w:color w:val="231F20"/>
          <w:w w:val="110"/>
          <w:sz w:val="19"/>
        </w:rPr>
        <w:t>the</w:t>
      </w:r>
    </w:p>
    <w:p w:rsidR="00CD5E00" w:rsidRDefault="00D85CF5">
      <w:pPr>
        <w:pStyle w:val="BodyText"/>
        <w:spacing w:before="4" w:line="247" w:lineRule="auto"/>
        <w:ind w:left="873" w:right="1515"/>
      </w:pPr>
      <w:r>
        <w:rPr>
          <w:color w:val="231F20"/>
          <w:w w:val="105"/>
        </w:rPr>
        <w:t>General Assembly shall invite a representative of any synod from which the General Secretary has duly received notification under 3(1)(e) to present the main reasons for its objection.</w:t>
      </w:r>
    </w:p>
    <w:p w:rsidR="00CD5E00" w:rsidRDefault="00CD5E00">
      <w:pPr>
        <w:pStyle w:val="BodyText"/>
        <w:spacing w:before="10"/>
      </w:pPr>
    </w:p>
    <w:p w:rsidR="00CD5E00" w:rsidRDefault="00D85CF5">
      <w:pPr>
        <w:pStyle w:val="ListParagraph"/>
        <w:numPr>
          <w:ilvl w:val="0"/>
          <w:numId w:val="1"/>
        </w:numPr>
        <w:tabs>
          <w:tab w:val="left" w:pos="873"/>
          <w:tab w:val="left" w:pos="874"/>
        </w:tabs>
        <w:spacing w:before="1"/>
        <w:rPr>
          <w:sz w:val="19"/>
        </w:rPr>
      </w:pPr>
      <w:r>
        <w:rPr>
          <w:color w:val="231F20"/>
          <w:w w:val="110"/>
          <w:sz w:val="19"/>
        </w:rPr>
        <w:t>If</w:t>
      </w:r>
      <w:r>
        <w:rPr>
          <w:color w:val="231F20"/>
          <w:spacing w:val="-3"/>
          <w:w w:val="110"/>
          <w:sz w:val="19"/>
        </w:rPr>
        <w:t xml:space="preserve"> </w:t>
      </w:r>
      <w:r>
        <w:rPr>
          <w:color w:val="231F20"/>
          <w:w w:val="110"/>
          <w:sz w:val="19"/>
        </w:rPr>
        <w:t>such</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motion</w:t>
      </w:r>
      <w:r>
        <w:rPr>
          <w:color w:val="231F20"/>
          <w:spacing w:val="-2"/>
          <w:w w:val="110"/>
          <w:sz w:val="19"/>
        </w:rPr>
        <w:t xml:space="preserve"> </w:t>
      </w:r>
      <w:r>
        <w:rPr>
          <w:color w:val="231F20"/>
          <w:w w:val="110"/>
          <w:sz w:val="19"/>
        </w:rPr>
        <w:t>is</w:t>
      </w:r>
      <w:r>
        <w:rPr>
          <w:color w:val="231F20"/>
          <w:spacing w:val="-3"/>
          <w:w w:val="110"/>
          <w:sz w:val="19"/>
        </w:rPr>
        <w:t xml:space="preserve"> </w:t>
      </w:r>
      <w:r>
        <w:rPr>
          <w:color w:val="231F20"/>
          <w:w w:val="110"/>
          <w:sz w:val="19"/>
        </w:rPr>
        <w:t>passed</w:t>
      </w:r>
      <w:r>
        <w:rPr>
          <w:color w:val="231F20"/>
          <w:spacing w:val="-3"/>
          <w:w w:val="110"/>
          <w:sz w:val="19"/>
        </w:rPr>
        <w:t xml:space="preserve"> </w:t>
      </w:r>
      <w:r>
        <w:rPr>
          <w:color w:val="231F20"/>
          <w:w w:val="110"/>
          <w:sz w:val="19"/>
        </w:rPr>
        <w:t>by</w:t>
      </w:r>
      <w:r>
        <w:rPr>
          <w:color w:val="231F20"/>
          <w:spacing w:val="-2"/>
          <w:w w:val="110"/>
          <w:sz w:val="19"/>
        </w:rPr>
        <w:t xml:space="preserve"> </w:t>
      </w:r>
      <w:r>
        <w:rPr>
          <w:color w:val="231F20"/>
          <w:w w:val="110"/>
          <w:sz w:val="19"/>
        </w:rPr>
        <w:t>such</w:t>
      </w:r>
      <w:r>
        <w:rPr>
          <w:color w:val="231F20"/>
          <w:spacing w:val="-3"/>
          <w:w w:val="110"/>
          <w:sz w:val="19"/>
        </w:rPr>
        <w:t xml:space="preserve"> </w:t>
      </w:r>
      <w:r>
        <w:rPr>
          <w:color w:val="231F20"/>
          <w:w w:val="110"/>
          <w:sz w:val="19"/>
        </w:rPr>
        <w:t>a</w:t>
      </w:r>
      <w:r>
        <w:rPr>
          <w:color w:val="231F20"/>
          <w:spacing w:val="-3"/>
          <w:w w:val="110"/>
          <w:sz w:val="19"/>
        </w:rPr>
        <w:t xml:space="preserve"> </w:t>
      </w:r>
      <w:r>
        <w:rPr>
          <w:color w:val="231F20"/>
          <w:w w:val="110"/>
          <w:sz w:val="19"/>
        </w:rPr>
        <w:t>majority</w:t>
      </w:r>
      <w:r>
        <w:rPr>
          <w:color w:val="231F20"/>
          <w:spacing w:val="-3"/>
          <w:w w:val="110"/>
          <w:sz w:val="19"/>
        </w:rPr>
        <w:t xml:space="preserve"> </w:t>
      </w:r>
      <w:r>
        <w:rPr>
          <w:color w:val="231F20"/>
          <w:w w:val="110"/>
          <w:sz w:val="19"/>
        </w:rPr>
        <w:t>the</w:t>
      </w:r>
      <w:r>
        <w:rPr>
          <w:color w:val="231F20"/>
          <w:spacing w:val="-2"/>
          <w:w w:val="110"/>
          <w:sz w:val="19"/>
        </w:rPr>
        <w:t xml:space="preserve"> </w:t>
      </w:r>
      <w:r>
        <w:rPr>
          <w:color w:val="231F20"/>
          <w:w w:val="110"/>
          <w:sz w:val="19"/>
        </w:rPr>
        <w:t>amendment</w:t>
      </w:r>
      <w:r>
        <w:rPr>
          <w:color w:val="231F20"/>
          <w:spacing w:val="-3"/>
          <w:w w:val="110"/>
          <w:sz w:val="19"/>
        </w:rPr>
        <w:t xml:space="preserve"> </w:t>
      </w:r>
      <w:r>
        <w:rPr>
          <w:color w:val="231F20"/>
          <w:w w:val="110"/>
          <w:sz w:val="19"/>
        </w:rPr>
        <w:t>shall</w:t>
      </w:r>
      <w:r>
        <w:rPr>
          <w:color w:val="231F20"/>
          <w:spacing w:val="-3"/>
          <w:w w:val="110"/>
          <w:sz w:val="19"/>
        </w:rPr>
        <w:t xml:space="preserve"> </w:t>
      </w:r>
      <w:r>
        <w:rPr>
          <w:color w:val="231F20"/>
          <w:w w:val="110"/>
          <w:sz w:val="19"/>
        </w:rPr>
        <w:t>have</w:t>
      </w:r>
      <w:r>
        <w:rPr>
          <w:color w:val="231F20"/>
          <w:spacing w:val="-2"/>
          <w:w w:val="110"/>
          <w:sz w:val="19"/>
        </w:rPr>
        <w:t xml:space="preserve"> </w:t>
      </w:r>
      <w:r>
        <w:rPr>
          <w:color w:val="231F20"/>
          <w:spacing w:val="2"/>
          <w:w w:val="110"/>
          <w:sz w:val="19"/>
        </w:rPr>
        <w:t>effect.</w:t>
      </w:r>
    </w:p>
    <w:p w:rsidR="00CD5E00" w:rsidRDefault="00CD5E00">
      <w:pPr>
        <w:pStyle w:val="BodyText"/>
        <w:spacing w:before="3"/>
        <w:rPr>
          <w:sz w:val="20"/>
        </w:rPr>
      </w:pPr>
    </w:p>
    <w:p w:rsidR="00CD5E00" w:rsidRDefault="00D85CF5">
      <w:pPr>
        <w:pStyle w:val="ListParagraph"/>
        <w:numPr>
          <w:ilvl w:val="0"/>
          <w:numId w:val="1"/>
        </w:numPr>
        <w:tabs>
          <w:tab w:val="left" w:pos="873"/>
          <w:tab w:val="left" w:pos="874"/>
        </w:tabs>
        <w:spacing w:before="1" w:line="247" w:lineRule="auto"/>
        <w:ind w:right="1592" w:hanging="720"/>
        <w:rPr>
          <w:sz w:val="19"/>
        </w:rPr>
      </w:pPr>
      <w:r>
        <w:rPr>
          <w:color w:val="231F20"/>
          <w:w w:val="105"/>
          <w:sz w:val="19"/>
        </w:rPr>
        <w:t>For the purposes of this paragraph 3(1), only synods and local churches in existence on the date set for responses to be made shall be counted in the calculations.</w:t>
      </w:r>
    </w:p>
    <w:p w:rsidR="00CD5E00" w:rsidRDefault="00CD5E00">
      <w:pPr>
        <w:pStyle w:val="BodyText"/>
        <w:spacing w:before="5"/>
        <w:rPr>
          <w:sz w:val="21"/>
        </w:rPr>
      </w:pPr>
    </w:p>
    <w:p w:rsidR="00CD5E00" w:rsidRDefault="00D85CF5">
      <w:pPr>
        <w:pStyle w:val="BodyText"/>
        <w:spacing w:line="259" w:lineRule="auto"/>
        <w:ind w:left="153" w:right="608"/>
      </w:pPr>
      <w:r>
        <w:rPr>
          <w:color w:val="231F20"/>
          <w:spacing w:val="-3"/>
          <w:w w:val="110"/>
        </w:rPr>
        <w:t xml:space="preserve">3.(2) </w:t>
      </w:r>
      <w:r>
        <w:rPr>
          <w:color w:val="231F20"/>
          <w:w w:val="110"/>
        </w:rPr>
        <w:t xml:space="preserve">In the case of motions which would have the </w:t>
      </w:r>
      <w:r>
        <w:rPr>
          <w:color w:val="231F20"/>
          <w:spacing w:val="2"/>
          <w:w w:val="110"/>
        </w:rPr>
        <w:t xml:space="preserve">effect </w:t>
      </w:r>
      <w:r>
        <w:rPr>
          <w:color w:val="231F20"/>
          <w:w w:val="110"/>
        </w:rPr>
        <w:t>of terminating the separate existence of the United Reformed</w:t>
      </w:r>
      <w:r>
        <w:rPr>
          <w:color w:val="231F20"/>
          <w:spacing w:val="-8"/>
          <w:w w:val="110"/>
        </w:rPr>
        <w:t xml:space="preserve"> </w:t>
      </w:r>
      <w:r>
        <w:rPr>
          <w:color w:val="231F20"/>
          <w:w w:val="110"/>
        </w:rPr>
        <w:t>Church,</w:t>
      </w:r>
      <w:r>
        <w:rPr>
          <w:color w:val="231F20"/>
          <w:spacing w:val="-7"/>
          <w:w w:val="110"/>
        </w:rPr>
        <w:t xml:space="preserve"> </w:t>
      </w:r>
      <w:r>
        <w:rPr>
          <w:color w:val="231F20"/>
          <w:w w:val="110"/>
        </w:rPr>
        <w:t>or</w:t>
      </w:r>
      <w:r>
        <w:rPr>
          <w:color w:val="231F20"/>
          <w:spacing w:val="-7"/>
          <w:w w:val="110"/>
        </w:rPr>
        <w:t xml:space="preserve"> </w:t>
      </w:r>
      <w:r>
        <w:rPr>
          <w:color w:val="231F20"/>
          <w:w w:val="110"/>
        </w:rPr>
        <w:t>of</w:t>
      </w:r>
      <w:r>
        <w:rPr>
          <w:color w:val="231F20"/>
          <w:spacing w:val="-7"/>
          <w:w w:val="110"/>
        </w:rPr>
        <w:t xml:space="preserve"> </w:t>
      </w:r>
      <w:r>
        <w:rPr>
          <w:color w:val="231F20"/>
          <w:w w:val="110"/>
        </w:rPr>
        <w:t>a</w:t>
      </w:r>
      <w:r>
        <w:rPr>
          <w:color w:val="231F20"/>
          <w:spacing w:val="-7"/>
          <w:w w:val="110"/>
        </w:rPr>
        <w:t xml:space="preserve"> </w:t>
      </w:r>
      <w:r>
        <w:rPr>
          <w:color w:val="231F20"/>
          <w:w w:val="110"/>
        </w:rPr>
        <w:t>synod</w:t>
      </w:r>
      <w:r>
        <w:rPr>
          <w:color w:val="231F20"/>
          <w:spacing w:val="-7"/>
          <w:w w:val="110"/>
        </w:rPr>
        <w:t xml:space="preserve"> </w:t>
      </w:r>
      <w:r>
        <w:rPr>
          <w:color w:val="231F20"/>
          <w:w w:val="110"/>
        </w:rPr>
        <w:t>within</w:t>
      </w:r>
      <w:r>
        <w:rPr>
          <w:color w:val="231F20"/>
          <w:spacing w:val="-7"/>
          <w:w w:val="110"/>
        </w:rPr>
        <w:t xml:space="preserve"> </w:t>
      </w:r>
      <w:r>
        <w:rPr>
          <w:color w:val="231F20"/>
          <w:w w:val="110"/>
        </w:rPr>
        <w:t>it,</w:t>
      </w:r>
      <w:r>
        <w:rPr>
          <w:color w:val="231F20"/>
          <w:spacing w:val="-7"/>
          <w:w w:val="110"/>
        </w:rPr>
        <w:t xml:space="preserve"> </w:t>
      </w:r>
      <w:r>
        <w:rPr>
          <w:color w:val="231F20"/>
          <w:w w:val="110"/>
        </w:rPr>
        <w:t>by</w:t>
      </w:r>
      <w:r>
        <w:rPr>
          <w:color w:val="231F20"/>
          <w:spacing w:val="-7"/>
          <w:w w:val="110"/>
        </w:rPr>
        <w:t xml:space="preserve"> </w:t>
      </w:r>
      <w:r>
        <w:rPr>
          <w:color w:val="231F20"/>
          <w:w w:val="110"/>
        </w:rPr>
        <w:t>union</w:t>
      </w:r>
      <w:r>
        <w:rPr>
          <w:color w:val="231F20"/>
          <w:spacing w:val="-7"/>
          <w:w w:val="110"/>
        </w:rPr>
        <w:t xml:space="preserve"> </w:t>
      </w:r>
      <w:r>
        <w:rPr>
          <w:color w:val="231F20"/>
          <w:w w:val="110"/>
        </w:rPr>
        <w:t>with</w:t>
      </w:r>
      <w:r>
        <w:rPr>
          <w:color w:val="231F20"/>
          <w:spacing w:val="-7"/>
          <w:w w:val="110"/>
        </w:rPr>
        <w:t xml:space="preserve"> </w:t>
      </w:r>
      <w:r>
        <w:rPr>
          <w:color w:val="231F20"/>
          <w:w w:val="110"/>
        </w:rPr>
        <w:t>other</w:t>
      </w:r>
      <w:r>
        <w:rPr>
          <w:color w:val="231F20"/>
          <w:spacing w:val="-7"/>
          <w:w w:val="110"/>
        </w:rPr>
        <w:t xml:space="preserve"> </w:t>
      </w:r>
      <w:r>
        <w:rPr>
          <w:color w:val="231F20"/>
          <w:w w:val="110"/>
        </w:rPr>
        <w:t>churches,</w:t>
      </w:r>
      <w:r>
        <w:rPr>
          <w:color w:val="231F20"/>
          <w:spacing w:val="-7"/>
          <w:w w:val="110"/>
        </w:rPr>
        <w:t xml:space="preserve"> </w:t>
      </w:r>
      <w:r>
        <w:rPr>
          <w:color w:val="231F20"/>
          <w:w w:val="110"/>
        </w:rPr>
        <w:t>the</w:t>
      </w:r>
      <w:r>
        <w:rPr>
          <w:color w:val="231F20"/>
          <w:spacing w:val="-7"/>
          <w:w w:val="110"/>
        </w:rPr>
        <w:t xml:space="preserve"> </w:t>
      </w:r>
      <w:r>
        <w:rPr>
          <w:color w:val="231F20"/>
          <w:w w:val="110"/>
        </w:rPr>
        <w:t>voting</w:t>
      </w:r>
      <w:r>
        <w:rPr>
          <w:color w:val="231F20"/>
          <w:spacing w:val="-7"/>
          <w:w w:val="110"/>
        </w:rPr>
        <w:t xml:space="preserve"> </w:t>
      </w:r>
      <w:r>
        <w:rPr>
          <w:color w:val="231F20"/>
          <w:w w:val="110"/>
        </w:rPr>
        <w:t>process</w:t>
      </w:r>
      <w:r>
        <w:rPr>
          <w:color w:val="231F20"/>
          <w:spacing w:val="-7"/>
          <w:w w:val="110"/>
        </w:rPr>
        <w:t xml:space="preserve"> </w:t>
      </w:r>
      <w:r>
        <w:rPr>
          <w:color w:val="231F20"/>
          <w:w w:val="110"/>
        </w:rPr>
        <w:t>to</w:t>
      </w:r>
      <w:r>
        <w:rPr>
          <w:color w:val="231F20"/>
          <w:spacing w:val="-7"/>
          <w:w w:val="110"/>
        </w:rPr>
        <w:t xml:space="preserve"> </w:t>
      </w:r>
      <w:r>
        <w:rPr>
          <w:color w:val="231F20"/>
          <w:w w:val="110"/>
        </w:rPr>
        <w:t>be</w:t>
      </w:r>
      <w:r>
        <w:rPr>
          <w:color w:val="231F20"/>
          <w:spacing w:val="-7"/>
          <w:w w:val="110"/>
        </w:rPr>
        <w:t xml:space="preserve"> </w:t>
      </w:r>
      <w:r>
        <w:rPr>
          <w:color w:val="231F20"/>
          <w:w w:val="110"/>
        </w:rPr>
        <w:t>used</w:t>
      </w:r>
      <w:r>
        <w:rPr>
          <w:color w:val="231F20"/>
          <w:spacing w:val="-7"/>
          <w:w w:val="110"/>
        </w:rPr>
        <w:t xml:space="preserve"> </w:t>
      </w:r>
      <w:r>
        <w:rPr>
          <w:color w:val="231F20"/>
          <w:w w:val="110"/>
        </w:rPr>
        <w:t>shall</w:t>
      </w:r>
      <w:r>
        <w:rPr>
          <w:color w:val="231F20"/>
          <w:spacing w:val="-7"/>
          <w:w w:val="110"/>
        </w:rPr>
        <w:t xml:space="preserve"> </w:t>
      </w:r>
      <w:r>
        <w:rPr>
          <w:color w:val="231F20"/>
          <w:w w:val="110"/>
        </w:rPr>
        <w:t xml:space="preserve">be not less stringent than in 3 </w:t>
      </w:r>
      <w:r>
        <w:rPr>
          <w:color w:val="231F20"/>
          <w:spacing w:val="-8"/>
          <w:w w:val="110"/>
        </w:rPr>
        <w:t xml:space="preserve">(1) </w:t>
      </w:r>
      <w:r>
        <w:rPr>
          <w:color w:val="231F20"/>
          <w:w w:val="110"/>
        </w:rPr>
        <w:t>and that process shall be determined by a single vote of the General Assembly which</w:t>
      </w:r>
      <w:r>
        <w:rPr>
          <w:color w:val="231F20"/>
          <w:spacing w:val="-7"/>
          <w:w w:val="110"/>
        </w:rPr>
        <w:t xml:space="preserve"> </w:t>
      </w:r>
      <w:r>
        <w:rPr>
          <w:color w:val="231F20"/>
          <w:w w:val="110"/>
        </w:rPr>
        <w:t>shall</w:t>
      </w:r>
      <w:r>
        <w:rPr>
          <w:color w:val="231F20"/>
          <w:spacing w:val="-7"/>
          <w:w w:val="110"/>
        </w:rPr>
        <w:t xml:space="preserve"> </w:t>
      </w:r>
      <w:r>
        <w:rPr>
          <w:color w:val="231F20"/>
          <w:w w:val="110"/>
        </w:rPr>
        <w:t>require</w:t>
      </w:r>
      <w:r>
        <w:rPr>
          <w:color w:val="231F20"/>
          <w:spacing w:val="-7"/>
          <w:w w:val="110"/>
        </w:rPr>
        <w:t xml:space="preserve"> </w:t>
      </w:r>
      <w:r>
        <w:rPr>
          <w:color w:val="231F20"/>
          <w:w w:val="110"/>
        </w:rPr>
        <w:t>a</w:t>
      </w:r>
      <w:r>
        <w:rPr>
          <w:color w:val="231F20"/>
          <w:spacing w:val="-7"/>
          <w:w w:val="110"/>
        </w:rPr>
        <w:t xml:space="preserve"> </w:t>
      </w:r>
      <w:r>
        <w:rPr>
          <w:color w:val="231F20"/>
          <w:w w:val="110"/>
        </w:rPr>
        <w:t>two-thirds</w:t>
      </w:r>
      <w:r>
        <w:rPr>
          <w:color w:val="231F20"/>
          <w:spacing w:val="-7"/>
          <w:w w:val="110"/>
        </w:rPr>
        <w:t xml:space="preserve"> </w:t>
      </w:r>
      <w:r>
        <w:rPr>
          <w:color w:val="231F20"/>
          <w:w w:val="110"/>
        </w:rPr>
        <w:t>majority</w:t>
      </w:r>
      <w:r>
        <w:rPr>
          <w:color w:val="231F20"/>
          <w:spacing w:val="-7"/>
          <w:w w:val="110"/>
        </w:rPr>
        <w:t xml:space="preserve"> </w:t>
      </w:r>
      <w:r>
        <w:rPr>
          <w:color w:val="231F20"/>
          <w:w w:val="110"/>
        </w:rPr>
        <w:t>of</w:t>
      </w:r>
      <w:r>
        <w:rPr>
          <w:color w:val="231F20"/>
          <w:spacing w:val="-7"/>
          <w:w w:val="110"/>
        </w:rPr>
        <w:t xml:space="preserve"> </w:t>
      </w:r>
      <w:r>
        <w:rPr>
          <w:color w:val="231F20"/>
          <w:w w:val="110"/>
        </w:rPr>
        <w:t>those</w:t>
      </w:r>
      <w:r>
        <w:rPr>
          <w:color w:val="231F20"/>
          <w:spacing w:val="-7"/>
          <w:w w:val="110"/>
        </w:rPr>
        <w:t xml:space="preserve"> </w:t>
      </w:r>
      <w:r>
        <w:rPr>
          <w:color w:val="231F20"/>
          <w:w w:val="110"/>
        </w:rPr>
        <w:t>present</w:t>
      </w:r>
      <w:r>
        <w:rPr>
          <w:color w:val="231F20"/>
          <w:spacing w:val="-7"/>
          <w:w w:val="110"/>
        </w:rPr>
        <w:t xml:space="preserve"> </w:t>
      </w:r>
      <w:r>
        <w:rPr>
          <w:color w:val="231F20"/>
          <w:w w:val="110"/>
        </w:rPr>
        <w:t>and</w:t>
      </w:r>
      <w:r>
        <w:rPr>
          <w:color w:val="231F20"/>
          <w:spacing w:val="-7"/>
          <w:w w:val="110"/>
        </w:rPr>
        <w:t xml:space="preserve"> </w:t>
      </w:r>
      <w:r>
        <w:rPr>
          <w:color w:val="231F20"/>
          <w:w w:val="110"/>
        </w:rPr>
        <w:t>voting</w:t>
      </w:r>
      <w:r>
        <w:rPr>
          <w:color w:val="231F20"/>
          <w:spacing w:val="-7"/>
          <w:w w:val="110"/>
        </w:rPr>
        <w:t xml:space="preserve"> </w:t>
      </w:r>
      <w:r>
        <w:rPr>
          <w:color w:val="231F20"/>
          <w:w w:val="110"/>
        </w:rPr>
        <w:t>to</w:t>
      </w:r>
      <w:r>
        <w:rPr>
          <w:color w:val="231F20"/>
          <w:spacing w:val="-7"/>
          <w:w w:val="110"/>
        </w:rPr>
        <w:t xml:space="preserve"> </w:t>
      </w:r>
      <w:r>
        <w:rPr>
          <w:color w:val="231F20"/>
          <w:w w:val="110"/>
        </w:rPr>
        <w:t>pass.</w:t>
      </w:r>
      <w:r>
        <w:rPr>
          <w:color w:val="231F20"/>
          <w:spacing w:val="-7"/>
          <w:w w:val="110"/>
        </w:rPr>
        <w:t xml:space="preserve"> </w:t>
      </w:r>
      <w:r>
        <w:rPr>
          <w:color w:val="231F20"/>
          <w:w w:val="110"/>
        </w:rPr>
        <w:t>In</w:t>
      </w:r>
      <w:r>
        <w:rPr>
          <w:color w:val="231F20"/>
          <w:spacing w:val="-7"/>
          <w:w w:val="110"/>
        </w:rPr>
        <w:t xml:space="preserve"> </w:t>
      </w:r>
      <w:r>
        <w:rPr>
          <w:color w:val="231F20"/>
          <w:w w:val="110"/>
        </w:rPr>
        <w:t>the</w:t>
      </w:r>
      <w:r>
        <w:rPr>
          <w:color w:val="231F20"/>
          <w:spacing w:val="-7"/>
          <w:w w:val="110"/>
        </w:rPr>
        <w:t xml:space="preserve"> </w:t>
      </w:r>
      <w:r>
        <w:rPr>
          <w:color w:val="231F20"/>
          <w:w w:val="110"/>
        </w:rPr>
        <w:t>case</w:t>
      </w:r>
      <w:r>
        <w:rPr>
          <w:color w:val="231F20"/>
          <w:spacing w:val="-7"/>
          <w:w w:val="110"/>
        </w:rPr>
        <w:t xml:space="preserve"> </w:t>
      </w:r>
      <w:r>
        <w:rPr>
          <w:color w:val="231F20"/>
          <w:w w:val="110"/>
        </w:rPr>
        <w:t>of</w:t>
      </w:r>
      <w:r>
        <w:rPr>
          <w:color w:val="231F20"/>
          <w:spacing w:val="-7"/>
          <w:w w:val="110"/>
        </w:rPr>
        <w:t xml:space="preserve"> </w:t>
      </w:r>
      <w:r>
        <w:rPr>
          <w:color w:val="231F20"/>
          <w:w w:val="110"/>
        </w:rPr>
        <w:t>a</w:t>
      </w:r>
      <w:r>
        <w:rPr>
          <w:color w:val="231F20"/>
          <w:spacing w:val="-7"/>
          <w:w w:val="110"/>
        </w:rPr>
        <w:t xml:space="preserve"> </w:t>
      </w:r>
      <w:r>
        <w:rPr>
          <w:color w:val="231F20"/>
          <w:w w:val="110"/>
        </w:rPr>
        <w:t>proposed</w:t>
      </w:r>
      <w:r>
        <w:rPr>
          <w:color w:val="231F20"/>
          <w:spacing w:val="-7"/>
          <w:w w:val="110"/>
        </w:rPr>
        <w:t xml:space="preserve"> </w:t>
      </w:r>
      <w:r>
        <w:rPr>
          <w:color w:val="231F20"/>
          <w:w w:val="110"/>
        </w:rPr>
        <w:t xml:space="preserve">union affecting only Scotland or Wales no action will be taken by the General Assembly until a decision in </w:t>
      </w:r>
      <w:proofErr w:type="spellStart"/>
      <w:r>
        <w:rPr>
          <w:color w:val="231F20"/>
          <w:w w:val="110"/>
        </w:rPr>
        <w:t>favour</w:t>
      </w:r>
      <w:proofErr w:type="spellEnd"/>
      <w:r>
        <w:rPr>
          <w:color w:val="231F20"/>
          <w:w w:val="110"/>
        </w:rPr>
        <w:t xml:space="preserve"> of union has been taken by the relevant</w:t>
      </w:r>
      <w:r>
        <w:rPr>
          <w:color w:val="231F20"/>
          <w:spacing w:val="-12"/>
          <w:w w:val="110"/>
        </w:rPr>
        <w:t xml:space="preserve"> </w:t>
      </w:r>
      <w:r>
        <w:rPr>
          <w:color w:val="231F20"/>
          <w:w w:val="110"/>
        </w:rPr>
        <w:t>synod.</w:t>
      </w:r>
    </w:p>
    <w:p w:rsidR="00CD5E00" w:rsidRDefault="00CD5E00">
      <w:pPr>
        <w:pStyle w:val="BodyText"/>
        <w:spacing w:before="3"/>
        <w:rPr>
          <w:sz w:val="20"/>
        </w:rPr>
      </w:pPr>
    </w:p>
    <w:p w:rsidR="00CD5E00" w:rsidRDefault="00D85CF5">
      <w:pPr>
        <w:pStyle w:val="BodyText"/>
        <w:ind w:left="153"/>
      </w:pPr>
      <w:r>
        <w:rPr>
          <w:color w:val="231F20"/>
          <w:w w:val="110"/>
        </w:rPr>
        <w:t>Consultation</w:t>
      </w:r>
    </w:p>
    <w:p w:rsidR="00CD5E00" w:rsidRDefault="00CD5E00">
      <w:pPr>
        <w:pStyle w:val="BodyText"/>
        <w:spacing w:before="12"/>
        <w:rPr>
          <w:sz w:val="21"/>
        </w:rPr>
      </w:pPr>
    </w:p>
    <w:p w:rsidR="00CD5E00" w:rsidRDefault="00D85CF5">
      <w:pPr>
        <w:pStyle w:val="ListParagraph"/>
        <w:numPr>
          <w:ilvl w:val="0"/>
          <w:numId w:val="11"/>
        </w:numPr>
        <w:tabs>
          <w:tab w:val="left" w:pos="345"/>
        </w:tabs>
        <w:spacing w:line="259" w:lineRule="auto"/>
        <w:ind w:left="153" w:right="1299" w:firstLine="0"/>
        <w:jc w:val="left"/>
        <w:rPr>
          <w:sz w:val="19"/>
        </w:rPr>
      </w:pPr>
      <w:r>
        <w:rPr>
          <w:color w:val="231F20"/>
          <w:w w:val="110"/>
          <w:sz w:val="19"/>
        </w:rPr>
        <w:t>Decisions</w:t>
      </w:r>
      <w:r>
        <w:rPr>
          <w:color w:val="231F20"/>
          <w:spacing w:val="-7"/>
          <w:w w:val="110"/>
          <w:sz w:val="19"/>
        </w:rPr>
        <w:t xml:space="preserve"> </w:t>
      </w:r>
      <w:r>
        <w:rPr>
          <w:color w:val="231F20"/>
          <w:w w:val="110"/>
          <w:sz w:val="19"/>
        </w:rPr>
        <w:t>on</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part</w:t>
      </w:r>
      <w:r>
        <w:rPr>
          <w:color w:val="231F20"/>
          <w:spacing w:val="-6"/>
          <w:w w:val="110"/>
          <w:sz w:val="19"/>
        </w:rPr>
        <w:t xml:space="preserve"> </w:t>
      </w:r>
      <w:r>
        <w:rPr>
          <w:color w:val="231F20"/>
          <w:w w:val="110"/>
          <w:sz w:val="19"/>
        </w:rPr>
        <w:t>of</w:t>
      </w:r>
      <w:r>
        <w:rPr>
          <w:color w:val="231F20"/>
          <w:spacing w:val="-7"/>
          <w:w w:val="110"/>
          <w:sz w:val="19"/>
        </w:rPr>
        <w:t xml:space="preserve"> </w:t>
      </w:r>
      <w:r>
        <w:rPr>
          <w:color w:val="231F20"/>
          <w:w w:val="110"/>
          <w:sz w:val="19"/>
        </w:rPr>
        <w:t>any</w:t>
      </w:r>
      <w:r>
        <w:rPr>
          <w:color w:val="231F20"/>
          <w:spacing w:val="-7"/>
          <w:w w:val="110"/>
          <w:sz w:val="19"/>
        </w:rPr>
        <w:t xml:space="preserve"> </w:t>
      </w:r>
      <w:r>
        <w:rPr>
          <w:color w:val="231F20"/>
          <w:w w:val="110"/>
          <w:sz w:val="19"/>
        </w:rPr>
        <w:t>council</w:t>
      </w:r>
      <w:r>
        <w:rPr>
          <w:color w:val="231F20"/>
          <w:spacing w:val="-6"/>
          <w:w w:val="110"/>
          <w:sz w:val="19"/>
        </w:rPr>
        <w:t xml:space="preserve"> </w:t>
      </w:r>
      <w:r>
        <w:rPr>
          <w:color w:val="231F20"/>
          <w:w w:val="110"/>
          <w:sz w:val="19"/>
        </w:rPr>
        <w:t>shall</w:t>
      </w:r>
      <w:r>
        <w:rPr>
          <w:color w:val="231F20"/>
          <w:spacing w:val="-7"/>
          <w:w w:val="110"/>
          <w:sz w:val="19"/>
        </w:rPr>
        <w:t xml:space="preserve"> </w:t>
      </w:r>
      <w:r>
        <w:rPr>
          <w:color w:val="231F20"/>
          <w:w w:val="110"/>
          <w:sz w:val="19"/>
        </w:rPr>
        <w:t>be</w:t>
      </w:r>
      <w:r>
        <w:rPr>
          <w:color w:val="231F20"/>
          <w:spacing w:val="-7"/>
          <w:w w:val="110"/>
          <w:sz w:val="19"/>
        </w:rPr>
        <w:t xml:space="preserve"> </w:t>
      </w:r>
      <w:r>
        <w:rPr>
          <w:color w:val="231F20"/>
          <w:w w:val="110"/>
          <w:sz w:val="19"/>
        </w:rPr>
        <w:t>reached</w:t>
      </w:r>
      <w:r>
        <w:rPr>
          <w:color w:val="231F20"/>
          <w:spacing w:val="-6"/>
          <w:w w:val="110"/>
          <w:sz w:val="19"/>
        </w:rPr>
        <w:t xml:space="preserve"> </w:t>
      </w:r>
      <w:r>
        <w:rPr>
          <w:color w:val="231F20"/>
          <w:w w:val="110"/>
          <w:sz w:val="19"/>
        </w:rPr>
        <w:t>only</w:t>
      </w:r>
      <w:r>
        <w:rPr>
          <w:color w:val="231F20"/>
          <w:spacing w:val="-7"/>
          <w:w w:val="110"/>
          <w:sz w:val="19"/>
        </w:rPr>
        <w:t xml:space="preserve"> </w:t>
      </w:r>
      <w:r>
        <w:rPr>
          <w:color w:val="231F20"/>
          <w:w w:val="110"/>
          <w:sz w:val="19"/>
        </w:rPr>
        <w:t>after</w:t>
      </w:r>
      <w:r>
        <w:rPr>
          <w:color w:val="231F20"/>
          <w:spacing w:val="-7"/>
          <w:w w:val="110"/>
          <w:sz w:val="19"/>
        </w:rPr>
        <w:t xml:space="preserve"> </w:t>
      </w:r>
      <w:r>
        <w:rPr>
          <w:color w:val="231F20"/>
          <w:w w:val="110"/>
          <w:sz w:val="19"/>
        </w:rPr>
        <w:t>the</w:t>
      </w:r>
      <w:r>
        <w:rPr>
          <w:color w:val="231F20"/>
          <w:spacing w:val="-7"/>
          <w:w w:val="110"/>
          <w:sz w:val="19"/>
        </w:rPr>
        <w:t xml:space="preserve"> </w:t>
      </w:r>
      <w:r>
        <w:rPr>
          <w:color w:val="231F20"/>
          <w:w w:val="110"/>
          <w:sz w:val="19"/>
        </w:rPr>
        <w:t>fullest</w:t>
      </w:r>
      <w:r>
        <w:rPr>
          <w:color w:val="231F20"/>
          <w:spacing w:val="-6"/>
          <w:w w:val="110"/>
          <w:sz w:val="19"/>
        </w:rPr>
        <w:t xml:space="preserve"> </w:t>
      </w:r>
      <w:r>
        <w:rPr>
          <w:color w:val="231F20"/>
          <w:w w:val="110"/>
          <w:sz w:val="19"/>
        </w:rPr>
        <w:t>attempt</w:t>
      </w:r>
      <w:r>
        <w:rPr>
          <w:color w:val="231F20"/>
          <w:spacing w:val="-7"/>
          <w:w w:val="110"/>
          <w:sz w:val="19"/>
        </w:rPr>
        <w:t xml:space="preserve"> </w:t>
      </w:r>
      <w:r>
        <w:rPr>
          <w:color w:val="231F20"/>
          <w:w w:val="110"/>
          <w:sz w:val="19"/>
        </w:rPr>
        <w:t>has</w:t>
      </w:r>
      <w:r>
        <w:rPr>
          <w:color w:val="231F20"/>
          <w:spacing w:val="-7"/>
          <w:w w:val="110"/>
          <w:sz w:val="19"/>
        </w:rPr>
        <w:t xml:space="preserve"> </w:t>
      </w:r>
      <w:r>
        <w:rPr>
          <w:color w:val="231F20"/>
          <w:w w:val="110"/>
          <w:sz w:val="19"/>
        </w:rPr>
        <w:t>been</w:t>
      </w:r>
      <w:r>
        <w:rPr>
          <w:color w:val="231F20"/>
          <w:spacing w:val="-6"/>
          <w:w w:val="110"/>
          <w:sz w:val="19"/>
        </w:rPr>
        <w:t xml:space="preserve"> </w:t>
      </w:r>
      <w:r>
        <w:rPr>
          <w:color w:val="231F20"/>
          <w:w w:val="110"/>
          <w:sz w:val="19"/>
        </w:rPr>
        <w:t>made</w:t>
      </w:r>
      <w:r>
        <w:rPr>
          <w:color w:val="231F20"/>
          <w:spacing w:val="-7"/>
          <w:w w:val="110"/>
          <w:sz w:val="19"/>
        </w:rPr>
        <w:t xml:space="preserve"> </w:t>
      </w:r>
      <w:r>
        <w:rPr>
          <w:color w:val="231F20"/>
          <w:w w:val="110"/>
          <w:sz w:val="19"/>
        </w:rPr>
        <w:t>to discover</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mind</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other</w:t>
      </w:r>
      <w:r>
        <w:rPr>
          <w:color w:val="231F20"/>
          <w:spacing w:val="-5"/>
          <w:w w:val="110"/>
          <w:sz w:val="19"/>
        </w:rPr>
        <w:t xml:space="preserve"> </w:t>
      </w:r>
      <w:r>
        <w:rPr>
          <w:color w:val="231F20"/>
          <w:w w:val="110"/>
          <w:sz w:val="19"/>
        </w:rPr>
        <w:t>councils</w:t>
      </w:r>
      <w:r>
        <w:rPr>
          <w:color w:val="231F20"/>
          <w:spacing w:val="-5"/>
          <w:w w:val="110"/>
          <w:sz w:val="19"/>
        </w:rPr>
        <w:t xml:space="preserve"> </w:t>
      </w:r>
      <w:r>
        <w:rPr>
          <w:color w:val="231F20"/>
          <w:w w:val="110"/>
          <w:sz w:val="19"/>
        </w:rPr>
        <w:t>or</w:t>
      </w:r>
      <w:r>
        <w:rPr>
          <w:color w:val="231F20"/>
          <w:spacing w:val="-5"/>
          <w:w w:val="110"/>
          <w:sz w:val="19"/>
        </w:rPr>
        <w:t xml:space="preserve"> </w:t>
      </w:r>
      <w:r>
        <w:rPr>
          <w:color w:val="231F20"/>
          <w:w w:val="110"/>
          <w:sz w:val="19"/>
        </w:rPr>
        <w:t>of</w:t>
      </w:r>
      <w:r>
        <w:rPr>
          <w:color w:val="231F20"/>
          <w:spacing w:val="-5"/>
          <w:w w:val="110"/>
          <w:sz w:val="19"/>
        </w:rPr>
        <w:t xml:space="preserve"> </w:t>
      </w:r>
      <w:r>
        <w:rPr>
          <w:color w:val="231F20"/>
          <w:w w:val="110"/>
          <w:sz w:val="19"/>
        </w:rPr>
        <w:t>local</w:t>
      </w:r>
      <w:r>
        <w:rPr>
          <w:color w:val="231F20"/>
          <w:spacing w:val="-5"/>
          <w:w w:val="110"/>
          <w:sz w:val="19"/>
        </w:rPr>
        <w:t xml:space="preserve"> </w:t>
      </w:r>
      <w:r>
        <w:rPr>
          <w:color w:val="231F20"/>
          <w:w w:val="110"/>
          <w:sz w:val="19"/>
        </w:rPr>
        <w:t>churches</w:t>
      </w:r>
      <w:r>
        <w:rPr>
          <w:color w:val="231F20"/>
          <w:spacing w:val="-5"/>
          <w:w w:val="110"/>
          <w:sz w:val="19"/>
        </w:rPr>
        <w:t xml:space="preserve"> </w:t>
      </w:r>
      <w:r>
        <w:rPr>
          <w:color w:val="231F20"/>
          <w:w w:val="110"/>
          <w:sz w:val="19"/>
        </w:rPr>
        <w:t>likely</w:t>
      </w:r>
      <w:r>
        <w:rPr>
          <w:color w:val="231F20"/>
          <w:spacing w:val="-5"/>
          <w:w w:val="110"/>
          <w:sz w:val="19"/>
        </w:rPr>
        <w:t xml:space="preserve"> </w:t>
      </w:r>
      <w:r>
        <w:rPr>
          <w:color w:val="231F20"/>
          <w:w w:val="110"/>
          <w:sz w:val="19"/>
        </w:rPr>
        <w:t>to</w:t>
      </w:r>
      <w:r>
        <w:rPr>
          <w:color w:val="231F20"/>
          <w:spacing w:val="-5"/>
          <w:w w:val="110"/>
          <w:sz w:val="19"/>
        </w:rPr>
        <w:t xml:space="preserve"> </w:t>
      </w:r>
      <w:r>
        <w:rPr>
          <w:color w:val="231F20"/>
          <w:w w:val="110"/>
          <w:sz w:val="19"/>
        </w:rPr>
        <w:t>be</w:t>
      </w:r>
      <w:r>
        <w:rPr>
          <w:color w:val="231F20"/>
          <w:spacing w:val="-5"/>
          <w:w w:val="110"/>
          <w:sz w:val="19"/>
        </w:rPr>
        <w:t xml:space="preserve"> </w:t>
      </w:r>
      <w:r>
        <w:rPr>
          <w:color w:val="231F20"/>
          <w:w w:val="110"/>
          <w:sz w:val="19"/>
        </w:rPr>
        <w:t>affected</w:t>
      </w:r>
      <w:r>
        <w:rPr>
          <w:color w:val="231F20"/>
          <w:spacing w:val="-5"/>
          <w:w w:val="110"/>
          <w:sz w:val="19"/>
        </w:rPr>
        <w:t xml:space="preserve"> </w:t>
      </w:r>
      <w:r>
        <w:rPr>
          <w:color w:val="231F20"/>
          <w:w w:val="110"/>
          <w:sz w:val="19"/>
        </w:rPr>
        <w:t>by</w:t>
      </w:r>
      <w:r>
        <w:rPr>
          <w:color w:val="231F20"/>
          <w:spacing w:val="-5"/>
          <w:w w:val="110"/>
          <w:sz w:val="19"/>
        </w:rPr>
        <w:t xml:space="preserve"> </w:t>
      </w:r>
      <w:r>
        <w:rPr>
          <w:color w:val="231F20"/>
          <w:w w:val="110"/>
          <w:sz w:val="19"/>
        </w:rPr>
        <w:t>the</w:t>
      </w:r>
      <w:r>
        <w:rPr>
          <w:color w:val="231F20"/>
          <w:spacing w:val="-5"/>
          <w:w w:val="110"/>
          <w:sz w:val="19"/>
        </w:rPr>
        <w:t xml:space="preserve"> </w:t>
      </w:r>
      <w:r>
        <w:rPr>
          <w:color w:val="231F20"/>
          <w:w w:val="110"/>
          <w:sz w:val="19"/>
        </w:rPr>
        <w:t>decision.</w:t>
      </w:r>
    </w:p>
    <w:p w:rsidR="00CD5E00" w:rsidRDefault="00CD5E00">
      <w:pPr>
        <w:pStyle w:val="BodyText"/>
        <w:spacing w:before="5"/>
        <w:rPr>
          <w:sz w:val="20"/>
        </w:rPr>
      </w:pPr>
    </w:p>
    <w:p w:rsidR="00CD5E00" w:rsidRDefault="00D85CF5">
      <w:pPr>
        <w:pStyle w:val="ListParagraph"/>
        <w:numPr>
          <w:ilvl w:val="0"/>
          <w:numId w:val="11"/>
        </w:numPr>
        <w:tabs>
          <w:tab w:val="left" w:pos="343"/>
        </w:tabs>
        <w:ind w:left="342" w:hanging="190"/>
        <w:jc w:val="left"/>
        <w:rPr>
          <w:sz w:val="19"/>
        </w:rPr>
      </w:pPr>
      <w:r>
        <w:rPr>
          <w:color w:val="231F20"/>
          <w:w w:val="110"/>
          <w:sz w:val="19"/>
        </w:rPr>
        <w:t>APPEALS</w:t>
      </w:r>
    </w:p>
    <w:p w:rsidR="00CD5E00" w:rsidRDefault="00CD5E00">
      <w:pPr>
        <w:pStyle w:val="BodyText"/>
        <w:spacing w:before="11"/>
        <w:rPr>
          <w:sz w:val="21"/>
        </w:rPr>
      </w:pPr>
    </w:p>
    <w:p w:rsidR="00CD5E00" w:rsidRDefault="00D85CF5">
      <w:pPr>
        <w:pStyle w:val="BodyText"/>
        <w:spacing w:line="259" w:lineRule="auto"/>
        <w:ind w:left="153" w:right="900"/>
      </w:pPr>
      <w:r>
        <w:rPr>
          <w:color w:val="231F20"/>
          <w:spacing w:val="-6"/>
          <w:w w:val="105"/>
        </w:rPr>
        <w:t xml:space="preserve">5.(1) </w:t>
      </w:r>
      <w:r>
        <w:rPr>
          <w:color w:val="231F20"/>
          <w:w w:val="105"/>
        </w:rPr>
        <w:t xml:space="preserve">No right of Appeal shall lie against the decision of any council of the Church (acting with due authority in  the matter) to refer any case to the Assembly Commission, and once such reference has been made that case shall be resolved in accordance with Section O of the Manual of the United Reformed Church and not under Paragraph </w:t>
      </w:r>
      <w:r>
        <w:rPr>
          <w:color w:val="231F20"/>
          <w:spacing w:val="-4"/>
          <w:w w:val="105"/>
        </w:rPr>
        <w:t>5(2)</w:t>
      </w:r>
      <w:r>
        <w:rPr>
          <w:color w:val="231F20"/>
          <w:spacing w:val="2"/>
          <w:w w:val="105"/>
        </w:rPr>
        <w:t xml:space="preserve"> </w:t>
      </w:r>
      <w:r>
        <w:rPr>
          <w:color w:val="231F20"/>
          <w:w w:val="105"/>
        </w:rPr>
        <w:t>below.</w:t>
      </w:r>
    </w:p>
    <w:p w:rsidR="00CD5E00" w:rsidRDefault="00CD5E00">
      <w:pPr>
        <w:spacing w:line="259" w:lineRule="auto"/>
        <w:sectPr w:rsidR="00CD5E00">
          <w:pgSz w:w="11910" w:h="16840"/>
          <w:pgMar w:top="900" w:right="820" w:bottom="880" w:left="1000" w:header="0" w:footer="694" w:gutter="0"/>
          <w:cols w:space="720"/>
        </w:sectPr>
      </w:pPr>
    </w:p>
    <w:p w:rsidR="00CD5E00" w:rsidRDefault="00D85CF5">
      <w:pPr>
        <w:pStyle w:val="BodyText"/>
        <w:spacing w:before="91" w:line="259" w:lineRule="auto"/>
        <w:ind w:left="437"/>
      </w:pPr>
      <w:r>
        <w:rPr>
          <w:color w:val="231F20"/>
          <w:w w:val="110"/>
        </w:rPr>
        <w:t>Any</w:t>
      </w:r>
      <w:r>
        <w:rPr>
          <w:color w:val="231F20"/>
          <w:spacing w:val="-9"/>
          <w:w w:val="110"/>
        </w:rPr>
        <w:t xml:space="preserve"> </w:t>
      </w:r>
      <w:r>
        <w:rPr>
          <w:color w:val="231F20"/>
          <w:w w:val="110"/>
        </w:rPr>
        <w:t>decision</w:t>
      </w:r>
      <w:r>
        <w:rPr>
          <w:color w:val="231F20"/>
          <w:spacing w:val="-8"/>
          <w:w w:val="110"/>
        </w:rPr>
        <w:t xml:space="preserve"> </w:t>
      </w:r>
      <w:r>
        <w:rPr>
          <w:color w:val="231F20"/>
          <w:w w:val="110"/>
        </w:rPr>
        <w:t>reached</w:t>
      </w:r>
      <w:r>
        <w:rPr>
          <w:color w:val="231F20"/>
          <w:spacing w:val="-8"/>
          <w:w w:val="110"/>
        </w:rPr>
        <w:t xml:space="preserve"> </w:t>
      </w:r>
      <w:r>
        <w:rPr>
          <w:color w:val="231F20"/>
          <w:w w:val="110"/>
        </w:rPr>
        <w:t>in</w:t>
      </w:r>
      <w:r>
        <w:rPr>
          <w:color w:val="231F20"/>
          <w:spacing w:val="-8"/>
          <w:w w:val="110"/>
        </w:rPr>
        <w:t xml:space="preserve"> </w:t>
      </w:r>
      <w:r>
        <w:rPr>
          <w:color w:val="231F20"/>
          <w:w w:val="110"/>
        </w:rPr>
        <w:t>accordance</w:t>
      </w:r>
      <w:r>
        <w:rPr>
          <w:color w:val="231F20"/>
          <w:spacing w:val="-8"/>
          <w:w w:val="110"/>
        </w:rPr>
        <w:t xml:space="preserve"> </w:t>
      </w:r>
      <w:r>
        <w:rPr>
          <w:color w:val="231F20"/>
          <w:w w:val="110"/>
        </w:rPr>
        <w:t>with</w:t>
      </w:r>
      <w:r>
        <w:rPr>
          <w:color w:val="231F20"/>
          <w:spacing w:val="-8"/>
          <w:w w:val="110"/>
        </w:rPr>
        <w:t xml:space="preserve"> </w:t>
      </w:r>
      <w:r>
        <w:rPr>
          <w:color w:val="231F20"/>
          <w:w w:val="110"/>
        </w:rPr>
        <w:t>the</w:t>
      </w:r>
      <w:r>
        <w:rPr>
          <w:color w:val="231F20"/>
          <w:spacing w:val="-8"/>
          <w:w w:val="110"/>
        </w:rPr>
        <w:t xml:space="preserve"> </w:t>
      </w:r>
      <w:r>
        <w:rPr>
          <w:color w:val="231F20"/>
          <w:w w:val="110"/>
        </w:rPr>
        <w:t>Disciplinary</w:t>
      </w:r>
      <w:r>
        <w:rPr>
          <w:color w:val="231F20"/>
          <w:spacing w:val="-8"/>
          <w:w w:val="110"/>
        </w:rPr>
        <w:t xml:space="preserve"> </w:t>
      </w:r>
      <w:r>
        <w:rPr>
          <w:color w:val="231F20"/>
          <w:w w:val="110"/>
        </w:rPr>
        <w:t>Process</w:t>
      </w:r>
      <w:r>
        <w:rPr>
          <w:color w:val="231F20"/>
          <w:spacing w:val="-8"/>
          <w:w w:val="110"/>
        </w:rPr>
        <w:t xml:space="preserve"> </w:t>
      </w:r>
      <w:r>
        <w:rPr>
          <w:color w:val="231F20"/>
          <w:w w:val="110"/>
        </w:rPr>
        <w:t>contained</w:t>
      </w:r>
      <w:r>
        <w:rPr>
          <w:color w:val="231F20"/>
          <w:spacing w:val="-8"/>
          <w:w w:val="110"/>
        </w:rPr>
        <w:t xml:space="preserve"> </w:t>
      </w:r>
      <w:r>
        <w:rPr>
          <w:color w:val="231F20"/>
          <w:w w:val="110"/>
        </w:rPr>
        <w:t>in</w:t>
      </w:r>
      <w:r>
        <w:rPr>
          <w:color w:val="231F20"/>
          <w:spacing w:val="-8"/>
          <w:w w:val="110"/>
        </w:rPr>
        <w:t xml:space="preserve"> </w:t>
      </w:r>
      <w:r>
        <w:rPr>
          <w:color w:val="231F20"/>
          <w:w w:val="110"/>
        </w:rPr>
        <w:t>Section</w:t>
      </w:r>
      <w:r>
        <w:rPr>
          <w:color w:val="231F20"/>
          <w:spacing w:val="-8"/>
          <w:w w:val="110"/>
        </w:rPr>
        <w:t xml:space="preserve"> </w:t>
      </w:r>
      <w:r>
        <w:rPr>
          <w:color w:val="231F20"/>
          <w:w w:val="110"/>
        </w:rPr>
        <w:t>O</w:t>
      </w:r>
      <w:r>
        <w:rPr>
          <w:color w:val="231F20"/>
          <w:spacing w:val="-8"/>
          <w:w w:val="110"/>
        </w:rPr>
        <w:t xml:space="preserve"> </w:t>
      </w:r>
      <w:r>
        <w:rPr>
          <w:color w:val="231F20"/>
          <w:w w:val="110"/>
        </w:rPr>
        <w:t>of</w:t>
      </w:r>
      <w:r>
        <w:rPr>
          <w:color w:val="231F20"/>
          <w:spacing w:val="-8"/>
          <w:w w:val="110"/>
        </w:rPr>
        <w:t xml:space="preserve"> </w:t>
      </w:r>
      <w:r>
        <w:rPr>
          <w:color w:val="231F20"/>
          <w:w w:val="110"/>
        </w:rPr>
        <w:t>the</w:t>
      </w:r>
      <w:r>
        <w:rPr>
          <w:color w:val="231F20"/>
          <w:spacing w:val="-9"/>
          <w:w w:val="110"/>
        </w:rPr>
        <w:t xml:space="preserve"> </w:t>
      </w:r>
      <w:r>
        <w:rPr>
          <w:color w:val="231F20"/>
          <w:w w:val="110"/>
        </w:rPr>
        <w:t>Manual</w:t>
      </w:r>
      <w:r>
        <w:rPr>
          <w:color w:val="231F20"/>
          <w:spacing w:val="-8"/>
          <w:w w:val="110"/>
        </w:rPr>
        <w:t xml:space="preserve"> </w:t>
      </w:r>
      <w:r>
        <w:rPr>
          <w:color w:val="231F20"/>
          <w:w w:val="110"/>
        </w:rPr>
        <w:t>of</w:t>
      </w:r>
      <w:r>
        <w:rPr>
          <w:color w:val="231F20"/>
          <w:spacing w:val="-8"/>
          <w:w w:val="110"/>
        </w:rPr>
        <w:t xml:space="preserve"> </w:t>
      </w:r>
      <w:r>
        <w:rPr>
          <w:color w:val="231F20"/>
          <w:w w:val="110"/>
        </w:rPr>
        <w:t>the United</w:t>
      </w:r>
      <w:r>
        <w:rPr>
          <w:color w:val="231F20"/>
          <w:spacing w:val="-4"/>
          <w:w w:val="110"/>
        </w:rPr>
        <w:t xml:space="preserve"> </w:t>
      </w:r>
      <w:r>
        <w:rPr>
          <w:color w:val="231F20"/>
          <w:w w:val="110"/>
        </w:rPr>
        <w:t>Reformed</w:t>
      </w:r>
      <w:r>
        <w:rPr>
          <w:color w:val="231F20"/>
          <w:spacing w:val="-4"/>
          <w:w w:val="110"/>
        </w:rPr>
        <w:t xml:space="preserve"> </w:t>
      </w:r>
      <w:r>
        <w:rPr>
          <w:color w:val="231F20"/>
          <w:w w:val="110"/>
        </w:rPr>
        <w:t>Church</w:t>
      </w:r>
      <w:r>
        <w:rPr>
          <w:color w:val="231F20"/>
          <w:spacing w:val="-4"/>
          <w:w w:val="110"/>
        </w:rPr>
        <w:t xml:space="preserve"> </w:t>
      </w:r>
      <w:r>
        <w:rPr>
          <w:color w:val="231F20"/>
          <w:w w:val="110"/>
        </w:rPr>
        <w:t>has</w:t>
      </w:r>
      <w:r>
        <w:rPr>
          <w:color w:val="231F20"/>
          <w:spacing w:val="-4"/>
          <w:w w:val="110"/>
        </w:rPr>
        <w:t xml:space="preserve"> </w:t>
      </w:r>
      <w:r>
        <w:rPr>
          <w:color w:val="231F20"/>
          <w:w w:val="110"/>
        </w:rPr>
        <w:t>he</w:t>
      </w:r>
      <w:r>
        <w:rPr>
          <w:color w:val="231F20"/>
          <w:spacing w:val="-4"/>
          <w:w w:val="110"/>
        </w:rPr>
        <w:t xml:space="preserve"> </w:t>
      </w:r>
      <w:r>
        <w:rPr>
          <w:color w:val="231F20"/>
          <w:w w:val="110"/>
        </w:rPr>
        <w:t>status</w:t>
      </w:r>
      <w:r>
        <w:rPr>
          <w:color w:val="231F20"/>
          <w:spacing w:val="-4"/>
          <w:w w:val="110"/>
        </w:rPr>
        <w:t xml:space="preserve"> </w:t>
      </w:r>
      <w:r>
        <w:rPr>
          <w:color w:val="231F20"/>
          <w:w w:val="110"/>
        </w:rPr>
        <w:t>of</w:t>
      </w:r>
      <w:r>
        <w:rPr>
          <w:color w:val="231F20"/>
          <w:spacing w:val="-4"/>
          <w:w w:val="110"/>
        </w:rPr>
        <w:t xml:space="preserve"> </w:t>
      </w:r>
      <w:r>
        <w:rPr>
          <w:color w:val="231F20"/>
          <w:w w:val="110"/>
        </w:rPr>
        <w:t>a</w:t>
      </w:r>
      <w:r>
        <w:rPr>
          <w:color w:val="231F20"/>
          <w:spacing w:val="-4"/>
          <w:w w:val="110"/>
        </w:rPr>
        <w:t xml:space="preserve"> </w:t>
      </w:r>
      <w:r>
        <w:rPr>
          <w:color w:val="231F20"/>
          <w:w w:val="110"/>
        </w:rPr>
        <w:t>decision</w:t>
      </w:r>
      <w:r>
        <w:rPr>
          <w:color w:val="231F20"/>
          <w:spacing w:val="-4"/>
          <w:w w:val="110"/>
        </w:rPr>
        <w:t xml:space="preserve"> </w:t>
      </w:r>
      <w:r>
        <w:rPr>
          <w:color w:val="231F20"/>
          <w:w w:val="110"/>
        </w:rPr>
        <w:t>of</w:t>
      </w:r>
      <w:r>
        <w:rPr>
          <w:color w:val="231F20"/>
          <w:spacing w:val="-4"/>
          <w:w w:val="110"/>
        </w:rPr>
        <w:t xml:space="preserve"> </w:t>
      </w:r>
      <w:r>
        <w:rPr>
          <w:color w:val="231F20"/>
          <w:w w:val="110"/>
        </w:rPr>
        <w:t>the</w:t>
      </w:r>
      <w:r>
        <w:rPr>
          <w:color w:val="231F20"/>
          <w:spacing w:val="-4"/>
          <w:w w:val="110"/>
        </w:rPr>
        <w:t xml:space="preserve"> </w:t>
      </w:r>
      <w:r>
        <w:rPr>
          <w:color w:val="231F20"/>
          <w:w w:val="110"/>
        </w:rPr>
        <w:t>General</w:t>
      </w:r>
      <w:r>
        <w:rPr>
          <w:color w:val="231F20"/>
          <w:spacing w:val="-4"/>
          <w:w w:val="110"/>
        </w:rPr>
        <w:t xml:space="preserve"> </w:t>
      </w:r>
      <w:r>
        <w:rPr>
          <w:color w:val="231F20"/>
          <w:w w:val="110"/>
        </w:rPr>
        <w:t>Assembly</w:t>
      </w:r>
      <w:r>
        <w:rPr>
          <w:color w:val="231F20"/>
          <w:spacing w:val="-4"/>
          <w:w w:val="110"/>
        </w:rPr>
        <w:t xml:space="preserve"> </w:t>
      </w:r>
      <w:r>
        <w:rPr>
          <w:color w:val="231F20"/>
          <w:w w:val="110"/>
        </w:rPr>
        <w:t>and</w:t>
      </w:r>
      <w:r>
        <w:rPr>
          <w:color w:val="231F20"/>
          <w:spacing w:val="-4"/>
          <w:w w:val="110"/>
        </w:rPr>
        <w:t xml:space="preserve"> </w:t>
      </w:r>
      <w:r>
        <w:rPr>
          <w:color w:val="231F20"/>
          <w:w w:val="110"/>
        </w:rPr>
        <w:t>is</w:t>
      </w:r>
      <w:r>
        <w:rPr>
          <w:color w:val="231F20"/>
          <w:spacing w:val="-4"/>
          <w:w w:val="110"/>
        </w:rPr>
        <w:t xml:space="preserve"> </w:t>
      </w:r>
      <w:r>
        <w:rPr>
          <w:color w:val="231F20"/>
          <w:w w:val="110"/>
        </w:rPr>
        <w:t>final</w:t>
      </w:r>
      <w:r>
        <w:rPr>
          <w:color w:val="231F20"/>
          <w:spacing w:val="-4"/>
          <w:w w:val="110"/>
        </w:rPr>
        <w:t xml:space="preserve"> </w:t>
      </w:r>
      <w:r>
        <w:rPr>
          <w:color w:val="231F20"/>
          <w:w w:val="110"/>
        </w:rPr>
        <w:t>and</w:t>
      </w:r>
      <w:r>
        <w:rPr>
          <w:color w:val="231F20"/>
          <w:spacing w:val="-4"/>
          <w:w w:val="110"/>
        </w:rPr>
        <w:t xml:space="preserve"> </w:t>
      </w:r>
      <w:r>
        <w:rPr>
          <w:color w:val="231F20"/>
          <w:w w:val="110"/>
        </w:rPr>
        <w:t>binding.</w:t>
      </w:r>
    </w:p>
    <w:p w:rsidR="00CD5E00" w:rsidRDefault="00CD5E00">
      <w:pPr>
        <w:pStyle w:val="BodyText"/>
        <w:spacing w:before="5"/>
        <w:rPr>
          <w:sz w:val="20"/>
        </w:rPr>
      </w:pPr>
    </w:p>
    <w:p w:rsidR="00CD5E00" w:rsidRDefault="00D85CF5">
      <w:pPr>
        <w:pStyle w:val="BodyText"/>
        <w:spacing w:line="259" w:lineRule="auto"/>
        <w:ind w:left="437" w:right="454"/>
      </w:pPr>
      <w:r>
        <w:rPr>
          <w:color w:val="231F20"/>
          <w:spacing w:val="-3"/>
          <w:w w:val="110"/>
        </w:rPr>
        <w:t>5.(2)</w:t>
      </w:r>
      <w:r>
        <w:rPr>
          <w:color w:val="231F20"/>
          <w:spacing w:val="-10"/>
          <w:w w:val="110"/>
        </w:rPr>
        <w:t xml:space="preserve"> </w:t>
      </w:r>
      <w:r>
        <w:rPr>
          <w:color w:val="231F20"/>
          <w:w w:val="110"/>
        </w:rPr>
        <w:t>The</w:t>
      </w:r>
      <w:r>
        <w:rPr>
          <w:color w:val="231F20"/>
          <w:spacing w:val="-9"/>
          <w:w w:val="110"/>
        </w:rPr>
        <w:t xml:space="preserve"> </w:t>
      </w:r>
      <w:r>
        <w:rPr>
          <w:color w:val="231F20"/>
          <w:w w:val="110"/>
        </w:rPr>
        <w:t>procedure</w:t>
      </w:r>
      <w:r>
        <w:rPr>
          <w:color w:val="231F20"/>
          <w:spacing w:val="-9"/>
          <w:w w:val="110"/>
        </w:rPr>
        <w:t xml:space="preserve"> </w:t>
      </w:r>
      <w:r>
        <w:rPr>
          <w:color w:val="231F20"/>
          <w:w w:val="110"/>
        </w:rPr>
        <w:t>for</w:t>
      </w:r>
      <w:r>
        <w:rPr>
          <w:color w:val="231F20"/>
          <w:spacing w:val="-10"/>
          <w:w w:val="110"/>
        </w:rPr>
        <w:t xml:space="preserve"> </w:t>
      </w:r>
      <w:r>
        <w:rPr>
          <w:color w:val="231F20"/>
          <w:w w:val="110"/>
        </w:rPr>
        <w:t>dealing</w:t>
      </w:r>
      <w:r>
        <w:rPr>
          <w:color w:val="231F20"/>
          <w:spacing w:val="-9"/>
          <w:w w:val="110"/>
        </w:rPr>
        <w:t xml:space="preserve"> </w:t>
      </w:r>
      <w:r>
        <w:rPr>
          <w:color w:val="231F20"/>
          <w:w w:val="110"/>
        </w:rPr>
        <w:t>with</w:t>
      </w:r>
      <w:r>
        <w:rPr>
          <w:color w:val="231F20"/>
          <w:spacing w:val="-9"/>
          <w:w w:val="110"/>
        </w:rPr>
        <w:t xml:space="preserve"> </w:t>
      </w:r>
      <w:r>
        <w:rPr>
          <w:color w:val="231F20"/>
          <w:w w:val="110"/>
        </w:rPr>
        <w:t>reference</w:t>
      </w:r>
      <w:r>
        <w:rPr>
          <w:color w:val="231F20"/>
          <w:spacing w:val="-10"/>
          <w:w w:val="110"/>
        </w:rPr>
        <w:t xml:space="preserve"> </w:t>
      </w:r>
      <w:r>
        <w:rPr>
          <w:color w:val="231F20"/>
          <w:w w:val="110"/>
        </w:rPr>
        <w:t>and</w:t>
      </w:r>
      <w:r>
        <w:rPr>
          <w:color w:val="231F20"/>
          <w:spacing w:val="-9"/>
          <w:w w:val="110"/>
        </w:rPr>
        <w:t xml:space="preserve"> </w:t>
      </w:r>
      <w:r>
        <w:rPr>
          <w:color w:val="231F20"/>
          <w:w w:val="110"/>
        </w:rPr>
        <w:t>appeals</w:t>
      </w:r>
      <w:r>
        <w:rPr>
          <w:color w:val="231F20"/>
          <w:spacing w:val="-9"/>
          <w:w w:val="110"/>
        </w:rPr>
        <w:t xml:space="preserve"> </w:t>
      </w:r>
      <w:r>
        <w:rPr>
          <w:color w:val="231F20"/>
          <w:w w:val="110"/>
        </w:rPr>
        <w:t>falling</w:t>
      </w:r>
      <w:r>
        <w:rPr>
          <w:color w:val="231F20"/>
          <w:spacing w:val="-10"/>
          <w:w w:val="110"/>
        </w:rPr>
        <w:t xml:space="preserve"> </w:t>
      </w:r>
      <w:r>
        <w:rPr>
          <w:color w:val="231F20"/>
          <w:w w:val="110"/>
        </w:rPr>
        <w:t>outside</w:t>
      </w:r>
      <w:r>
        <w:rPr>
          <w:color w:val="231F20"/>
          <w:spacing w:val="-9"/>
          <w:w w:val="110"/>
        </w:rPr>
        <w:t xml:space="preserve"> </w:t>
      </w:r>
      <w:r>
        <w:rPr>
          <w:color w:val="231F20"/>
          <w:w w:val="110"/>
        </w:rPr>
        <w:t>paragraph</w:t>
      </w:r>
      <w:r>
        <w:rPr>
          <w:color w:val="231F20"/>
          <w:spacing w:val="-9"/>
          <w:w w:val="110"/>
        </w:rPr>
        <w:t xml:space="preserve"> </w:t>
      </w:r>
      <w:r>
        <w:rPr>
          <w:color w:val="231F20"/>
          <w:spacing w:val="-7"/>
          <w:w w:val="110"/>
        </w:rPr>
        <w:t>5(1)</w:t>
      </w:r>
      <w:r>
        <w:rPr>
          <w:color w:val="231F20"/>
          <w:spacing w:val="-10"/>
          <w:w w:val="110"/>
        </w:rPr>
        <w:t xml:space="preserve"> </w:t>
      </w:r>
      <w:r>
        <w:rPr>
          <w:color w:val="231F20"/>
          <w:w w:val="110"/>
        </w:rPr>
        <w:t>or</w:t>
      </w:r>
      <w:r>
        <w:rPr>
          <w:color w:val="231F20"/>
          <w:spacing w:val="-9"/>
          <w:w w:val="110"/>
        </w:rPr>
        <w:t xml:space="preserve"> </w:t>
      </w:r>
      <w:r>
        <w:rPr>
          <w:color w:val="231F20"/>
          <w:w w:val="110"/>
        </w:rPr>
        <w:t>paragraph</w:t>
      </w:r>
      <w:r>
        <w:rPr>
          <w:color w:val="231F20"/>
          <w:spacing w:val="-9"/>
          <w:w w:val="110"/>
        </w:rPr>
        <w:t xml:space="preserve"> </w:t>
      </w:r>
      <w:r>
        <w:rPr>
          <w:color w:val="231F20"/>
          <w:spacing w:val="-4"/>
          <w:w w:val="110"/>
        </w:rPr>
        <w:t>5(3)</w:t>
      </w:r>
      <w:r>
        <w:rPr>
          <w:color w:val="231F20"/>
          <w:spacing w:val="-10"/>
          <w:w w:val="110"/>
        </w:rPr>
        <w:t xml:space="preserve"> </w:t>
      </w:r>
      <w:r>
        <w:rPr>
          <w:color w:val="231F20"/>
          <w:w w:val="110"/>
        </w:rPr>
        <w:t>is as</w:t>
      </w:r>
      <w:r>
        <w:rPr>
          <w:color w:val="231F20"/>
          <w:spacing w:val="-2"/>
          <w:w w:val="110"/>
        </w:rPr>
        <w:t xml:space="preserve"> </w:t>
      </w:r>
      <w:r>
        <w:rPr>
          <w:color w:val="231F20"/>
          <w:w w:val="110"/>
        </w:rPr>
        <w:t>follows:</w:t>
      </w:r>
    </w:p>
    <w:p w:rsidR="00CD5E00" w:rsidRDefault="00CD5E00">
      <w:pPr>
        <w:pStyle w:val="BodyText"/>
        <w:spacing w:before="5"/>
        <w:rPr>
          <w:sz w:val="20"/>
        </w:rPr>
      </w:pPr>
    </w:p>
    <w:p w:rsidR="00CD5E00" w:rsidRDefault="00D85CF5">
      <w:pPr>
        <w:pStyle w:val="BodyText"/>
        <w:spacing w:line="259" w:lineRule="auto"/>
        <w:ind w:left="437" w:right="832"/>
      </w:pPr>
      <w:r>
        <w:rPr>
          <w:color w:val="231F20"/>
          <w:w w:val="105"/>
        </w:rPr>
        <w:t>A local church or any member thereof or elders’ meeting may appeal to the synod upon which the local   church is entitled to be represented for the resolution of any dispute or difference and may appeal from any decision of such synod to the General</w:t>
      </w:r>
      <w:r>
        <w:rPr>
          <w:color w:val="231F20"/>
          <w:spacing w:val="13"/>
          <w:w w:val="105"/>
        </w:rPr>
        <w:t xml:space="preserve"> </w:t>
      </w:r>
      <w:r>
        <w:rPr>
          <w:color w:val="231F20"/>
          <w:w w:val="105"/>
        </w:rPr>
        <w:t>Assembly.</w:t>
      </w:r>
    </w:p>
    <w:p w:rsidR="00CD5E00" w:rsidRDefault="00CD5E00">
      <w:pPr>
        <w:pStyle w:val="BodyText"/>
        <w:spacing w:before="4"/>
        <w:rPr>
          <w:sz w:val="20"/>
        </w:rPr>
      </w:pPr>
    </w:p>
    <w:p w:rsidR="00CD5E00" w:rsidRDefault="00D85CF5">
      <w:pPr>
        <w:pStyle w:val="BodyText"/>
        <w:spacing w:line="259" w:lineRule="auto"/>
        <w:ind w:left="437" w:right="608"/>
      </w:pPr>
      <w:r>
        <w:rPr>
          <w:color w:val="231F20"/>
          <w:w w:val="105"/>
        </w:rPr>
        <w:t>A synod may refer any dispute or difference, whether or not the same shall have come before it on a reference  or appeal, to the General</w:t>
      </w:r>
      <w:r>
        <w:rPr>
          <w:color w:val="231F20"/>
          <w:spacing w:val="6"/>
          <w:w w:val="105"/>
        </w:rPr>
        <w:t xml:space="preserve"> </w:t>
      </w:r>
      <w:r>
        <w:rPr>
          <w:color w:val="231F20"/>
          <w:w w:val="105"/>
        </w:rPr>
        <w:t>Assembly.</w:t>
      </w:r>
    </w:p>
    <w:p w:rsidR="00CD5E00" w:rsidRDefault="00CD5E00">
      <w:pPr>
        <w:pStyle w:val="BodyText"/>
        <w:spacing w:before="5"/>
        <w:rPr>
          <w:sz w:val="20"/>
        </w:rPr>
      </w:pPr>
    </w:p>
    <w:p w:rsidR="00CD5E00" w:rsidRDefault="00D85CF5">
      <w:pPr>
        <w:pStyle w:val="BodyText"/>
        <w:spacing w:line="259" w:lineRule="auto"/>
        <w:ind w:left="437" w:right="411"/>
      </w:pPr>
      <w:r>
        <w:rPr>
          <w:color w:val="231F20"/>
          <w:w w:val="110"/>
        </w:rPr>
        <w:t>The</w:t>
      </w:r>
      <w:r>
        <w:rPr>
          <w:color w:val="231F20"/>
          <w:spacing w:val="-8"/>
          <w:w w:val="110"/>
        </w:rPr>
        <w:t xml:space="preserve"> </w:t>
      </w:r>
      <w:r>
        <w:rPr>
          <w:color w:val="231F20"/>
          <w:w w:val="110"/>
        </w:rPr>
        <w:t>decision</w:t>
      </w:r>
      <w:r>
        <w:rPr>
          <w:color w:val="231F20"/>
          <w:spacing w:val="-8"/>
          <w:w w:val="110"/>
        </w:rPr>
        <w:t xml:space="preserve"> </w:t>
      </w:r>
      <w:r>
        <w:rPr>
          <w:color w:val="231F20"/>
          <w:w w:val="110"/>
        </w:rPr>
        <w:t>of</w:t>
      </w:r>
      <w:r>
        <w:rPr>
          <w:color w:val="231F20"/>
          <w:spacing w:val="-8"/>
          <w:w w:val="110"/>
        </w:rPr>
        <w:t xml:space="preserve"> </w:t>
      </w:r>
      <w:r>
        <w:rPr>
          <w:color w:val="231F20"/>
          <w:w w:val="110"/>
        </w:rPr>
        <w:t>the</w:t>
      </w:r>
      <w:r>
        <w:rPr>
          <w:color w:val="231F20"/>
          <w:spacing w:val="-8"/>
          <w:w w:val="110"/>
        </w:rPr>
        <w:t xml:space="preserve"> </w:t>
      </w:r>
      <w:r>
        <w:rPr>
          <w:color w:val="231F20"/>
          <w:w w:val="110"/>
        </w:rPr>
        <w:t>General</w:t>
      </w:r>
      <w:r>
        <w:rPr>
          <w:color w:val="231F20"/>
          <w:spacing w:val="-7"/>
          <w:w w:val="110"/>
        </w:rPr>
        <w:t xml:space="preserve"> </w:t>
      </w:r>
      <w:r>
        <w:rPr>
          <w:color w:val="231F20"/>
          <w:w w:val="110"/>
        </w:rPr>
        <w:t>Assembly</w:t>
      </w:r>
      <w:r>
        <w:rPr>
          <w:color w:val="231F20"/>
          <w:spacing w:val="-8"/>
          <w:w w:val="110"/>
        </w:rPr>
        <w:t xml:space="preserve"> </w:t>
      </w:r>
      <w:r>
        <w:rPr>
          <w:color w:val="231F20"/>
          <w:w w:val="110"/>
        </w:rPr>
        <w:t>on</w:t>
      </w:r>
      <w:r>
        <w:rPr>
          <w:color w:val="231F20"/>
          <w:spacing w:val="-8"/>
          <w:w w:val="110"/>
        </w:rPr>
        <w:t xml:space="preserve"> </w:t>
      </w:r>
      <w:r>
        <w:rPr>
          <w:color w:val="231F20"/>
          <w:w w:val="110"/>
        </w:rPr>
        <w:t>any</w:t>
      </w:r>
      <w:r>
        <w:rPr>
          <w:color w:val="231F20"/>
          <w:spacing w:val="-8"/>
          <w:w w:val="110"/>
        </w:rPr>
        <w:t xml:space="preserve"> </w:t>
      </w:r>
      <w:r>
        <w:rPr>
          <w:color w:val="231F20"/>
          <w:w w:val="110"/>
        </w:rPr>
        <w:t>matter</w:t>
      </w:r>
      <w:r>
        <w:rPr>
          <w:color w:val="231F20"/>
          <w:spacing w:val="-7"/>
          <w:w w:val="110"/>
        </w:rPr>
        <w:t xml:space="preserve"> </w:t>
      </w:r>
      <w:r>
        <w:rPr>
          <w:color w:val="231F20"/>
          <w:w w:val="110"/>
        </w:rPr>
        <w:t>which</w:t>
      </w:r>
      <w:r>
        <w:rPr>
          <w:color w:val="231F20"/>
          <w:spacing w:val="-8"/>
          <w:w w:val="110"/>
        </w:rPr>
        <w:t xml:space="preserve"> </w:t>
      </w:r>
      <w:r>
        <w:rPr>
          <w:color w:val="231F20"/>
          <w:w w:val="110"/>
        </w:rPr>
        <w:t>has</w:t>
      </w:r>
      <w:r>
        <w:rPr>
          <w:color w:val="231F20"/>
          <w:spacing w:val="-8"/>
          <w:w w:val="110"/>
        </w:rPr>
        <w:t xml:space="preserve"> </w:t>
      </w:r>
      <w:r>
        <w:rPr>
          <w:color w:val="231F20"/>
          <w:w w:val="110"/>
        </w:rPr>
        <w:t>come</w:t>
      </w:r>
      <w:r>
        <w:rPr>
          <w:color w:val="231F20"/>
          <w:spacing w:val="-8"/>
          <w:w w:val="110"/>
        </w:rPr>
        <w:t xml:space="preserve"> </w:t>
      </w:r>
      <w:r>
        <w:rPr>
          <w:color w:val="231F20"/>
          <w:w w:val="110"/>
        </w:rPr>
        <w:t>before</w:t>
      </w:r>
      <w:r>
        <w:rPr>
          <w:color w:val="231F20"/>
          <w:spacing w:val="-7"/>
          <w:w w:val="110"/>
        </w:rPr>
        <w:t xml:space="preserve"> </w:t>
      </w:r>
      <w:r>
        <w:rPr>
          <w:color w:val="231F20"/>
          <w:w w:val="110"/>
        </w:rPr>
        <w:t>it</w:t>
      </w:r>
      <w:r>
        <w:rPr>
          <w:color w:val="231F20"/>
          <w:spacing w:val="-8"/>
          <w:w w:val="110"/>
        </w:rPr>
        <w:t xml:space="preserve"> </w:t>
      </w:r>
      <w:r>
        <w:rPr>
          <w:color w:val="231F20"/>
          <w:w w:val="110"/>
        </w:rPr>
        <w:t>on</w:t>
      </w:r>
      <w:r>
        <w:rPr>
          <w:color w:val="231F20"/>
          <w:spacing w:val="-8"/>
          <w:w w:val="110"/>
        </w:rPr>
        <w:t xml:space="preserve"> </w:t>
      </w:r>
      <w:r>
        <w:rPr>
          <w:color w:val="231F20"/>
          <w:w w:val="110"/>
        </w:rPr>
        <w:t>reference</w:t>
      </w:r>
      <w:r>
        <w:rPr>
          <w:color w:val="231F20"/>
          <w:spacing w:val="-8"/>
          <w:w w:val="110"/>
        </w:rPr>
        <w:t xml:space="preserve"> </w:t>
      </w:r>
      <w:r>
        <w:rPr>
          <w:color w:val="231F20"/>
          <w:w w:val="110"/>
        </w:rPr>
        <w:t>or</w:t>
      </w:r>
      <w:r>
        <w:rPr>
          <w:color w:val="231F20"/>
          <w:spacing w:val="-8"/>
          <w:w w:val="110"/>
        </w:rPr>
        <w:t xml:space="preserve"> </w:t>
      </w:r>
      <w:r>
        <w:rPr>
          <w:color w:val="231F20"/>
          <w:w w:val="110"/>
        </w:rPr>
        <w:t>appeal</w:t>
      </w:r>
      <w:r>
        <w:rPr>
          <w:color w:val="231F20"/>
          <w:spacing w:val="-7"/>
          <w:w w:val="110"/>
        </w:rPr>
        <w:t xml:space="preserve"> </w:t>
      </w:r>
      <w:r>
        <w:rPr>
          <w:color w:val="231F20"/>
          <w:w w:val="110"/>
        </w:rPr>
        <w:t>shall</w:t>
      </w:r>
      <w:r>
        <w:rPr>
          <w:color w:val="231F20"/>
          <w:spacing w:val="-8"/>
          <w:w w:val="110"/>
        </w:rPr>
        <w:t xml:space="preserve"> </w:t>
      </w:r>
      <w:r>
        <w:rPr>
          <w:color w:val="231F20"/>
          <w:w w:val="110"/>
        </w:rPr>
        <w:t>be final and</w:t>
      </w:r>
      <w:r>
        <w:rPr>
          <w:color w:val="231F20"/>
          <w:spacing w:val="-3"/>
          <w:w w:val="110"/>
        </w:rPr>
        <w:t xml:space="preserve"> </w:t>
      </w:r>
      <w:r>
        <w:rPr>
          <w:color w:val="231F20"/>
          <w:w w:val="110"/>
        </w:rPr>
        <w:t>binding.</w:t>
      </w:r>
    </w:p>
    <w:p w:rsidR="00CD5E00" w:rsidRDefault="00CD5E00">
      <w:pPr>
        <w:pStyle w:val="BodyText"/>
        <w:spacing w:before="5"/>
        <w:rPr>
          <w:sz w:val="20"/>
        </w:rPr>
      </w:pPr>
    </w:p>
    <w:p w:rsidR="00CD5E00" w:rsidRDefault="00D85CF5">
      <w:pPr>
        <w:pStyle w:val="BodyText"/>
        <w:spacing w:line="259" w:lineRule="auto"/>
        <w:ind w:left="437" w:right="315"/>
      </w:pPr>
      <w:r>
        <w:rPr>
          <w:color w:val="231F20"/>
          <w:w w:val="110"/>
        </w:rPr>
        <w:t xml:space="preserve">5(3) Applications for consent to carry out works to buildings coming within the Church’s Control procedure under the Ecclesiastical Exemption (Listed Buildings and Conservation Areas) Regulations for the time being in force and appeals from decisions made thereunder shall be dealt with in accordance with </w:t>
      </w:r>
      <w:proofErr w:type="spellStart"/>
      <w:r>
        <w:rPr>
          <w:color w:val="231F20"/>
          <w:w w:val="110"/>
        </w:rPr>
        <w:t>thst</w:t>
      </w:r>
      <w:proofErr w:type="spellEnd"/>
      <w:r>
        <w:rPr>
          <w:color w:val="231F20"/>
          <w:w w:val="110"/>
        </w:rPr>
        <w:t xml:space="preserve"> procedure and not under paragraph 5(2) above.</w:t>
      </w:r>
    </w:p>
    <w:p w:rsidR="00CD5E00" w:rsidRDefault="00CD5E00">
      <w:pPr>
        <w:pStyle w:val="BodyText"/>
        <w:spacing w:before="4"/>
        <w:rPr>
          <w:sz w:val="20"/>
        </w:rPr>
      </w:pPr>
    </w:p>
    <w:p w:rsidR="00CD5E00" w:rsidRDefault="00D85CF5">
      <w:pPr>
        <w:pStyle w:val="BodyText"/>
        <w:spacing w:line="259" w:lineRule="auto"/>
        <w:ind w:left="437" w:right="900"/>
      </w:pPr>
      <w:r>
        <w:rPr>
          <w:color w:val="231F20"/>
          <w:w w:val="105"/>
        </w:rPr>
        <w:t>Note: The procedure for appeals appears in paragraph 8 of the Rules of Procedure for the conduct of the United Reformed Church.</w:t>
      </w:r>
    </w:p>
    <w:p w:rsidR="00CD5E00" w:rsidRDefault="00CD5E00">
      <w:pPr>
        <w:spacing w:line="259" w:lineRule="auto"/>
        <w:sectPr w:rsidR="00CD5E00">
          <w:pgSz w:w="11910" w:h="16840"/>
          <w:pgMar w:top="900" w:right="820" w:bottom="880" w:left="1000" w:header="0" w:footer="694" w:gutter="0"/>
          <w:cols w:space="720"/>
        </w:sectPr>
      </w:pPr>
    </w:p>
    <w:p w:rsidR="00CD5E00" w:rsidRDefault="001E69ED">
      <w:pPr>
        <w:pStyle w:val="BodyText"/>
        <w:ind w:left="133"/>
        <w:rPr>
          <w:sz w:val="20"/>
        </w:rPr>
      </w:pPr>
      <w:r>
        <w:rPr>
          <w:sz w:val="20"/>
        </w:rPr>
      </w:r>
      <w:r>
        <w:rPr>
          <w:sz w:val="20"/>
        </w:rPr>
        <w:pict>
          <v:group id="_x0000_s1034" style="width:467.75pt;height:58.85pt;mso-position-horizontal-relative:char;mso-position-vertical-relative:line" coordsize="9355,1177">
            <v:shape id="_x0000_s1039" style="position:absolute;left:40;top:40;width:9275;height:1097" coordorigin="40,40" coordsize="9275,1097" path="m9201,40l154,40,88,42,54,54,42,88r-2,65l40,1023r2,66l54,1122r34,13l154,1136r9047,l9267,1135r33,-13l9313,1089r2,-66l9315,153r-2,-65l9300,54,9267,42r-66,-2xe" fillcolor="#231f20" stroked="f">
              <v:path arrowok="t"/>
            </v:shape>
            <v:shape id="_x0000_s1038" style="position:absolute;left:40;top:40;width:9275;height:1097" coordorigin="40,40" coordsize="9275,1097" path="m154,40l88,42,54,54,42,88r-2,65l40,1023r2,66l54,1122r34,13l154,1136r9047,l9267,1135r33,-13l9313,1089r2,-66l9315,153r-2,-65l9300,54,9267,42r-66,-2l154,40xe" filled="f" strokecolor="white" strokeweight="4pt">
              <v:path arrowok="t"/>
            </v:shape>
            <v:shape id="_x0000_s1037" style="position:absolute;left:6;top:6;width:9342;height:1164" coordorigin="7,7" coordsize="9342,1164" path="m153,7r-47,7l58,40,21,85,7,153r,870l14,1071r26,48l85,1155r68,15l9201,1170r48,-8l9297,1137r36,-46l9348,1023r,-870l9340,106,9315,58,9269,21,9201,7,153,7xe" filled="f" strokecolor="#231f20" strokeweight=".23567mm">
              <v:path arrowok="t"/>
            </v:shape>
            <v:shape id="_x0000_s1036" style="position:absolute;left:73;top:73;width:9208;height:1030" coordorigin="73,73" coordsize="9208,1030" path="m154,73r-19,2l109,85,84,109,73,153r,870l75,1041r10,27l109,1092r44,11l9201,1103r18,-2l9246,1091r24,-24l9281,1023r,-870l9279,135r-10,-26l9245,84,9201,73,154,73xe" filled="f" strokecolor="#231f20" strokeweight=".23567mm">
              <v:path arrowok="t"/>
            </v:shape>
            <v:shape id="_x0000_s1035" type="#_x0000_t202" style="position:absolute;width:9355;height:1177" filled="f" stroked="f">
              <v:textbox inset="0,0,0,0">
                <w:txbxContent>
                  <w:p w:rsidR="00CD5E00" w:rsidRDefault="00D85CF5">
                    <w:pPr>
                      <w:spacing w:before="195"/>
                      <w:ind w:left="3671" w:right="3964"/>
                      <w:jc w:val="center"/>
                      <w:rPr>
                        <w:rFonts w:ascii="Arial Black"/>
                        <w:sz w:val="48"/>
                      </w:rPr>
                    </w:pPr>
                    <w:r>
                      <w:rPr>
                        <w:rFonts w:ascii="Arial Black"/>
                        <w:color w:val="FFFFFF"/>
                        <w:sz w:val="48"/>
                      </w:rPr>
                      <w:t>INDEX</w:t>
                    </w:r>
                  </w:p>
                </w:txbxContent>
              </v:textbox>
            </v:shape>
            <w10:anchorlock/>
          </v:group>
        </w:pict>
      </w:r>
    </w:p>
    <w:p w:rsidR="00CD5E00" w:rsidRDefault="00CD5E00">
      <w:pPr>
        <w:pStyle w:val="BodyText"/>
        <w:spacing w:before="6"/>
        <w:rPr>
          <w:sz w:val="15"/>
        </w:rPr>
      </w:pPr>
    </w:p>
    <w:p w:rsidR="00CD5E00" w:rsidRDefault="00D85CF5">
      <w:pPr>
        <w:pStyle w:val="BodyText"/>
        <w:tabs>
          <w:tab w:val="left" w:pos="7434"/>
        </w:tabs>
        <w:spacing w:before="102"/>
        <w:ind w:left="5566"/>
      </w:pPr>
      <w:r>
        <w:rPr>
          <w:color w:val="231F20"/>
          <w:w w:val="105"/>
        </w:rPr>
        <w:t>Reports</w:t>
      </w:r>
      <w:r>
        <w:rPr>
          <w:color w:val="231F20"/>
          <w:w w:val="105"/>
        </w:rPr>
        <w:tab/>
        <w:t>Record</w:t>
      </w:r>
    </w:p>
    <w:p w:rsidR="00CD5E00" w:rsidRDefault="00CD5E00">
      <w:pPr>
        <w:pStyle w:val="BodyText"/>
        <w:spacing w:before="10"/>
        <w:rPr>
          <w:sz w:val="21"/>
        </w:rPr>
      </w:pPr>
    </w:p>
    <w:tbl>
      <w:tblPr>
        <w:tblW w:w="0" w:type="auto"/>
        <w:tblInd w:w="111" w:type="dxa"/>
        <w:tblLayout w:type="fixed"/>
        <w:tblCellMar>
          <w:left w:w="0" w:type="dxa"/>
          <w:right w:w="0" w:type="dxa"/>
        </w:tblCellMar>
        <w:tblLook w:val="01E0" w:firstRow="1" w:lastRow="1" w:firstColumn="1" w:lastColumn="1" w:noHBand="0" w:noVBand="0"/>
      </w:tblPr>
      <w:tblGrid>
        <w:gridCol w:w="3619"/>
        <w:gridCol w:w="1321"/>
        <w:gridCol w:w="2093"/>
        <w:gridCol w:w="1237"/>
      </w:tblGrid>
      <w:tr w:rsidR="00CD5E00">
        <w:trPr>
          <w:trHeight w:val="240"/>
        </w:trPr>
        <w:tc>
          <w:tcPr>
            <w:tcW w:w="3619" w:type="dxa"/>
          </w:tcPr>
          <w:p w:rsidR="00CD5E00" w:rsidRDefault="00D85CF5">
            <w:pPr>
              <w:pStyle w:val="TableParagraph"/>
              <w:spacing w:before="2"/>
              <w:rPr>
                <w:sz w:val="19"/>
              </w:rPr>
            </w:pPr>
            <w:r>
              <w:rPr>
                <w:color w:val="231F20"/>
                <w:w w:val="110"/>
                <w:sz w:val="19"/>
              </w:rPr>
              <w:t>Accounts</w:t>
            </w:r>
          </w:p>
        </w:tc>
        <w:tc>
          <w:tcPr>
            <w:tcW w:w="1321" w:type="dxa"/>
          </w:tcPr>
          <w:p w:rsidR="00CD5E00" w:rsidRDefault="00CD5E00">
            <w:pPr>
              <w:pStyle w:val="TableParagraph"/>
              <w:spacing w:before="0" w:line="240" w:lineRule="auto"/>
              <w:ind w:left="0"/>
              <w:rPr>
                <w:rFonts w:ascii="Times New Roman"/>
                <w:sz w:val="16"/>
              </w:rPr>
            </w:pPr>
          </w:p>
        </w:tc>
        <w:tc>
          <w:tcPr>
            <w:tcW w:w="2093" w:type="dxa"/>
          </w:tcPr>
          <w:p w:rsidR="00CD5E00" w:rsidRDefault="00D85CF5">
            <w:pPr>
              <w:pStyle w:val="TableParagraph"/>
              <w:spacing w:before="2"/>
              <w:ind w:left="690"/>
              <w:rPr>
                <w:sz w:val="19"/>
              </w:rPr>
            </w:pPr>
            <w:r>
              <w:rPr>
                <w:color w:val="231F20"/>
                <w:w w:val="105"/>
                <w:sz w:val="19"/>
              </w:rPr>
              <w:t>67</w:t>
            </w:r>
          </w:p>
        </w:tc>
        <w:tc>
          <w:tcPr>
            <w:tcW w:w="1237" w:type="dxa"/>
          </w:tcPr>
          <w:p w:rsidR="00CD5E00" w:rsidRDefault="00D85CF5">
            <w:pPr>
              <w:pStyle w:val="TableParagraph"/>
              <w:spacing w:before="2"/>
              <w:ind w:left="477"/>
              <w:rPr>
                <w:sz w:val="19"/>
              </w:rPr>
            </w:pPr>
            <w:r>
              <w:rPr>
                <w:color w:val="231F20"/>
                <w:w w:val="105"/>
                <w:sz w:val="19"/>
              </w:rPr>
              <w:t>19</w:t>
            </w:r>
          </w:p>
        </w:tc>
      </w:tr>
      <w:tr w:rsidR="00CD5E00">
        <w:trPr>
          <w:trHeight w:val="249"/>
        </w:trPr>
        <w:tc>
          <w:tcPr>
            <w:tcW w:w="3619" w:type="dxa"/>
          </w:tcPr>
          <w:p w:rsidR="00CD5E00" w:rsidRDefault="00D85CF5">
            <w:pPr>
              <w:pStyle w:val="TableParagraph"/>
              <w:rPr>
                <w:sz w:val="19"/>
              </w:rPr>
            </w:pPr>
            <w:r>
              <w:rPr>
                <w:color w:val="231F20"/>
                <w:w w:val="105"/>
                <w:sz w:val="19"/>
              </w:rPr>
              <w:t>Address to the Throne</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CD5E00">
            <w:pPr>
              <w:pStyle w:val="TableParagraph"/>
              <w:spacing w:before="0" w:line="240" w:lineRule="auto"/>
              <w:ind w:left="0"/>
              <w:rPr>
                <w:rFonts w:ascii="Times New Roman"/>
                <w:sz w:val="18"/>
              </w:rPr>
            </w:pPr>
          </w:p>
        </w:tc>
        <w:tc>
          <w:tcPr>
            <w:tcW w:w="1237" w:type="dxa"/>
          </w:tcPr>
          <w:p w:rsidR="00CD5E00" w:rsidRDefault="00D85CF5">
            <w:pPr>
              <w:pStyle w:val="TableParagraph"/>
              <w:ind w:left="477"/>
              <w:rPr>
                <w:sz w:val="19"/>
              </w:rPr>
            </w:pPr>
            <w:r>
              <w:rPr>
                <w:color w:val="231F20"/>
                <w:w w:val="105"/>
                <w:sz w:val="19"/>
              </w:rPr>
              <w:t>67</w:t>
            </w:r>
          </w:p>
        </w:tc>
      </w:tr>
      <w:tr w:rsidR="00CD5E00">
        <w:trPr>
          <w:trHeight w:val="249"/>
        </w:trPr>
        <w:tc>
          <w:tcPr>
            <w:tcW w:w="3619" w:type="dxa"/>
          </w:tcPr>
          <w:p w:rsidR="00CD5E00" w:rsidRDefault="00D85CF5">
            <w:pPr>
              <w:pStyle w:val="TableParagraph"/>
              <w:rPr>
                <w:sz w:val="19"/>
              </w:rPr>
            </w:pPr>
            <w:r>
              <w:rPr>
                <w:color w:val="231F20"/>
                <w:w w:val="110"/>
                <w:sz w:val="19"/>
              </w:rPr>
              <w:t>Assembly Arrangements Committee</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126</w:t>
            </w:r>
          </w:p>
        </w:tc>
        <w:tc>
          <w:tcPr>
            <w:tcW w:w="1237" w:type="dxa"/>
          </w:tcPr>
          <w:p w:rsidR="00CD5E00" w:rsidRDefault="00D85CF5">
            <w:pPr>
              <w:pStyle w:val="TableParagraph"/>
              <w:ind w:left="477"/>
              <w:rPr>
                <w:sz w:val="19"/>
              </w:rPr>
            </w:pPr>
            <w:r>
              <w:rPr>
                <w:color w:val="231F20"/>
                <w:w w:val="105"/>
                <w:sz w:val="19"/>
              </w:rPr>
              <w:t>31-38</w:t>
            </w:r>
          </w:p>
        </w:tc>
      </w:tr>
      <w:tr w:rsidR="00CD5E00">
        <w:trPr>
          <w:trHeight w:val="249"/>
        </w:trPr>
        <w:tc>
          <w:tcPr>
            <w:tcW w:w="3619" w:type="dxa"/>
          </w:tcPr>
          <w:p w:rsidR="00CD5E00" w:rsidRDefault="00D85CF5">
            <w:pPr>
              <w:pStyle w:val="TableParagraph"/>
              <w:rPr>
                <w:sz w:val="19"/>
              </w:rPr>
            </w:pPr>
            <w:r>
              <w:rPr>
                <w:color w:val="231F20"/>
                <w:w w:val="110"/>
                <w:sz w:val="19"/>
              </w:rPr>
              <w:t>Assembly Commission</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CD5E00">
            <w:pPr>
              <w:pStyle w:val="TableParagraph"/>
              <w:spacing w:before="0" w:line="240" w:lineRule="auto"/>
              <w:ind w:left="0"/>
              <w:rPr>
                <w:rFonts w:ascii="Times New Roman"/>
                <w:sz w:val="18"/>
              </w:rPr>
            </w:pPr>
          </w:p>
        </w:tc>
        <w:tc>
          <w:tcPr>
            <w:tcW w:w="1237" w:type="dxa"/>
          </w:tcPr>
          <w:p w:rsidR="00CD5E00" w:rsidRDefault="00D85CF5">
            <w:pPr>
              <w:pStyle w:val="TableParagraph"/>
              <w:ind w:left="477"/>
              <w:rPr>
                <w:sz w:val="19"/>
              </w:rPr>
            </w:pPr>
            <w:r>
              <w:rPr>
                <w:color w:val="231F20"/>
                <w:w w:val="105"/>
                <w:sz w:val="19"/>
              </w:rPr>
              <w:t>67</w:t>
            </w:r>
          </w:p>
        </w:tc>
      </w:tr>
      <w:tr w:rsidR="00CD5E00">
        <w:trPr>
          <w:trHeight w:val="249"/>
        </w:trPr>
        <w:tc>
          <w:tcPr>
            <w:tcW w:w="3619" w:type="dxa"/>
          </w:tcPr>
          <w:p w:rsidR="00CD5E00" w:rsidRDefault="00D85CF5">
            <w:pPr>
              <w:pStyle w:val="TableParagraph"/>
              <w:rPr>
                <w:sz w:val="19"/>
              </w:rPr>
            </w:pPr>
            <w:r>
              <w:rPr>
                <w:color w:val="231F20"/>
                <w:w w:val="110"/>
                <w:sz w:val="19"/>
              </w:rPr>
              <w:t>Assembly discussion and decision-making</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15</w:t>
            </w:r>
          </w:p>
        </w:tc>
        <w:tc>
          <w:tcPr>
            <w:tcW w:w="1237" w:type="dxa"/>
          </w:tcPr>
          <w:p w:rsidR="00CD5E00" w:rsidRDefault="00D85CF5">
            <w:pPr>
              <w:pStyle w:val="TableParagraph"/>
              <w:ind w:left="477"/>
              <w:rPr>
                <w:sz w:val="19"/>
              </w:rPr>
            </w:pPr>
            <w:r>
              <w:rPr>
                <w:color w:val="231F20"/>
                <w:w w:val="105"/>
                <w:sz w:val="19"/>
              </w:rPr>
              <w:t>31</w:t>
            </w:r>
          </w:p>
        </w:tc>
      </w:tr>
      <w:tr w:rsidR="00CD5E00">
        <w:trPr>
          <w:trHeight w:val="249"/>
        </w:trPr>
        <w:tc>
          <w:tcPr>
            <w:tcW w:w="3619" w:type="dxa"/>
          </w:tcPr>
          <w:p w:rsidR="00CD5E00" w:rsidRDefault="00D85CF5">
            <w:pPr>
              <w:pStyle w:val="TableParagraph"/>
              <w:rPr>
                <w:sz w:val="19"/>
              </w:rPr>
            </w:pPr>
            <w:r>
              <w:rPr>
                <w:color w:val="231F20"/>
                <w:w w:val="105"/>
                <w:sz w:val="19"/>
              </w:rPr>
              <w:t>Assembly every two years</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CD5E00">
            <w:pPr>
              <w:pStyle w:val="TableParagraph"/>
              <w:spacing w:before="0" w:line="240" w:lineRule="auto"/>
              <w:ind w:left="0"/>
              <w:rPr>
                <w:rFonts w:ascii="Times New Roman"/>
                <w:sz w:val="18"/>
              </w:rPr>
            </w:pPr>
          </w:p>
        </w:tc>
        <w:tc>
          <w:tcPr>
            <w:tcW w:w="1237" w:type="dxa"/>
          </w:tcPr>
          <w:p w:rsidR="00CD5E00" w:rsidRDefault="00D85CF5">
            <w:pPr>
              <w:pStyle w:val="TableParagraph"/>
              <w:ind w:left="477"/>
              <w:rPr>
                <w:sz w:val="19"/>
              </w:rPr>
            </w:pPr>
            <w:r>
              <w:rPr>
                <w:color w:val="231F20"/>
                <w:w w:val="105"/>
                <w:sz w:val="19"/>
              </w:rPr>
              <w:t>24</w:t>
            </w:r>
          </w:p>
        </w:tc>
      </w:tr>
      <w:tr w:rsidR="00CD5E00">
        <w:trPr>
          <w:trHeight w:val="249"/>
        </w:trPr>
        <w:tc>
          <w:tcPr>
            <w:tcW w:w="3619" w:type="dxa"/>
          </w:tcPr>
          <w:p w:rsidR="00CD5E00" w:rsidRDefault="00D85CF5">
            <w:pPr>
              <w:pStyle w:val="TableParagraph"/>
              <w:rPr>
                <w:sz w:val="19"/>
              </w:rPr>
            </w:pPr>
            <w:r>
              <w:rPr>
                <w:color w:val="231F20"/>
                <w:w w:val="105"/>
                <w:sz w:val="19"/>
              </w:rPr>
              <w:t>Assembly, future work of</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137,138,140</w:t>
            </w:r>
          </w:p>
        </w:tc>
        <w:tc>
          <w:tcPr>
            <w:tcW w:w="1237" w:type="dxa"/>
          </w:tcPr>
          <w:p w:rsidR="00CD5E00" w:rsidRDefault="00D85CF5">
            <w:pPr>
              <w:pStyle w:val="TableParagraph"/>
              <w:ind w:left="477"/>
              <w:rPr>
                <w:sz w:val="19"/>
              </w:rPr>
            </w:pPr>
            <w:r>
              <w:rPr>
                <w:color w:val="231F20"/>
                <w:w w:val="105"/>
                <w:sz w:val="19"/>
              </w:rPr>
              <w:t>64</w:t>
            </w:r>
          </w:p>
        </w:tc>
      </w:tr>
      <w:tr w:rsidR="00CD5E00">
        <w:trPr>
          <w:trHeight w:val="249"/>
        </w:trPr>
        <w:tc>
          <w:tcPr>
            <w:tcW w:w="3619" w:type="dxa"/>
          </w:tcPr>
          <w:p w:rsidR="00CD5E00" w:rsidRDefault="00D85CF5">
            <w:pPr>
              <w:pStyle w:val="TableParagraph"/>
              <w:rPr>
                <w:sz w:val="19"/>
              </w:rPr>
            </w:pPr>
            <w:r>
              <w:rPr>
                <w:color w:val="231F20"/>
                <w:w w:val="110"/>
                <w:sz w:val="19"/>
              </w:rPr>
              <w:t>Assembly membership</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CD5E00">
            <w:pPr>
              <w:pStyle w:val="TableParagraph"/>
              <w:spacing w:before="0" w:line="240" w:lineRule="auto"/>
              <w:ind w:left="0"/>
              <w:rPr>
                <w:rFonts w:ascii="Times New Roman"/>
                <w:sz w:val="18"/>
              </w:rPr>
            </w:pPr>
          </w:p>
        </w:tc>
        <w:tc>
          <w:tcPr>
            <w:tcW w:w="1237" w:type="dxa"/>
          </w:tcPr>
          <w:p w:rsidR="00CD5E00" w:rsidRDefault="00D85CF5">
            <w:pPr>
              <w:pStyle w:val="TableParagraph"/>
              <w:ind w:left="477"/>
              <w:rPr>
                <w:sz w:val="19"/>
              </w:rPr>
            </w:pPr>
            <w:r>
              <w:rPr>
                <w:color w:val="231F20"/>
                <w:w w:val="105"/>
                <w:sz w:val="19"/>
              </w:rPr>
              <w:t>33-38</w:t>
            </w:r>
          </w:p>
        </w:tc>
      </w:tr>
      <w:tr w:rsidR="00CD5E00">
        <w:trPr>
          <w:trHeight w:val="499"/>
        </w:trPr>
        <w:tc>
          <w:tcPr>
            <w:tcW w:w="3619" w:type="dxa"/>
          </w:tcPr>
          <w:p w:rsidR="00CD5E00" w:rsidRDefault="00D85CF5">
            <w:pPr>
              <w:pStyle w:val="TableParagraph"/>
              <w:spacing w:line="240" w:lineRule="auto"/>
              <w:ind w:left="450"/>
              <w:rPr>
                <w:sz w:val="19"/>
              </w:rPr>
            </w:pPr>
            <w:r>
              <w:rPr>
                <w:color w:val="231F20"/>
                <w:w w:val="110"/>
                <w:sz w:val="19"/>
              </w:rPr>
              <w:t>changes to the Structure</w:t>
            </w:r>
          </w:p>
          <w:p w:rsidR="00CD5E00" w:rsidRDefault="00D85CF5">
            <w:pPr>
              <w:pStyle w:val="TableParagraph"/>
              <w:spacing w:before="18"/>
              <w:rPr>
                <w:sz w:val="19"/>
              </w:rPr>
            </w:pPr>
            <w:r>
              <w:rPr>
                <w:color w:val="231F20"/>
                <w:w w:val="105"/>
                <w:sz w:val="19"/>
              </w:rPr>
              <w:t>Assembly, other form of</w:t>
            </w:r>
          </w:p>
        </w:tc>
        <w:tc>
          <w:tcPr>
            <w:tcW w:w="1321" w:type="dxa"/>
          </w:tcPr>
          <w:p w:rsidR="00CD5E00" w:rsidRDefault="00CD5E00">
            <w:pPr>
              <w:pStyle w:val="TableParagraph"/>
              <w:spacing w:before="0" w:line="240" w:lineRule="auto"/>
              <w:ind w:left="0"/>
              <w:rPr>
                <w:rFonts w:ascii="Times New Roman"/>
                <w:sz w:val="20"/>
              </w:rPr>
            </w:pPr>
          </w:p>
        </w:tc>
        <w:tc>
          <w:tcPr>
            <w:tcW w:w="2093" w:type="dxa"/>
          </w:tcPr>
          <w:p w:rsidR="00CD5E00" w:rsidRDefault="00CD5E00">
            <w:pPr>
              <w:pStyle w:val="TableParagraph"/>
              <w:spacing w:before="5" w:line="240" w:lineRule="auto"/>
              <w:ind w:left="0"/>
              <w:rPr>
                <w:sz w:val="21"/>
              </w:rPr>
            </w:pPr>
          </w:p>
          <w:p w:rsidR="00CD5E00" w:rsidRDefault="00D85CF5">
            <w:pPr>
              <w:pStyle w:val="TableParagraph"/>
              <w:spacing w:before="0"/>
              <w:ind w:left="690"/>
              <w:rPr>
                <w:sz w:val="19"/>
              </w:rPr>
            </w:pPr>
            <w:r>
              <w:rPr>
                <w:color w:val="231F20"/>
                <w:w w:val="105"/>
                <w:sz w:val="19"/>
              </w:rPr>
              <w:t>137</w:t>
            </w:r>
          </w:p>
        </w:tc>
        <w:tc>
          <w:tcPr>
            <w:tcW w:w="1237" w:type="dxa"/>
          </w:tcPr>
          <w:p w:rsidR="00CD5E00" w:rsidRDefault="00D85CF5">
            <w:pPr>
              <w:pStyle w:val="TableParagraph"/>
              <w:spacing w:line="240" w:lineRule="auto"/>
              <w:ind w:left="477"/>
              <w:rPr>
                <w:sz w:val="19"/>
              </w:rPr>
            </w:pPr>
            <w:r>
              <w:rPr>
                <w:color w:val="231F20"/>
                <w:w w:val="105"/>
                <w:sz w:val="19"/>
              </w:rPr>
              <w:t>37-38</w:t>
            </w:r>
          </w:p>
        </w:tc>
      </w:tr>
      <w:tr w:rsidR="00CD5E00">
        <w:trPr>
          <w:trHeight w:val="249"/>
        </w:trPr>
        <w:tc>
          <w:tcPr>
            <w:tcW w:w="3619" w:type="dxa"/>
          </w:tcPr>
          <w:p w:rsidR="00CD5E00" w:rsidRDefault="00D85CF5">
            <w:pPr>
              <w:pStyle w:val="TableParagraph"/>
              <w:rPr>
                <w:sz w:val="19"/>
              </w:rPr>
            </w:pPr>
            <w:r>
              <w:rPr>
                <w:color w:val="231F20"/>
                <w:w w:val="105"/>
                <w:sz w:val="19"/>
              </w:rPr>
              <w:t>Assembly Moderator, nomination process</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47</w:t>
            </w:r>
          </w:p>
        </w:tc>
        <w:tc>
          <w:tcPr>
            <w:tcW w:w="1237" w:type="dxa"/>
          </w:tcPr>
          <w:p w:rsidR="00CD5E00" w:rsidRDefault="00CD5E00">
            <w:pPr>
              <w:pStyle w:val="TableParagraph"/>
              <w:spacing w:before="0" w:line="240" w:lineRule="auto"/>
              <w:ind w:left="0"/>
              <w:rPr>
                <w:rFonts w:ascii="Times New Roman"/>
                <w:sz w:val="18"/>
              </w:rPr>
            </w:pPr>
          </w:p>
        </w:tc>
      </w:tr>
      <w:tr w:rsidR="00CD5E00">
        <w:trPr>
          <w:trHeight w:val="249"/>
        </w:trPr>
        <w:tc>
          <w:tcPr>
            <w:tcW w:w="3619" w:type="dxa"/>
          </w:tcPr>
          <w:p w:rsidR="00CD5E00" w:rsidRDefault="00D85CF5">
            <w:pPr>
              <w:pStyle w:val="TableParagraph"/>
              <w:rPr>
                <w:sz w:val="19"/>
              </w:rPr>
            </w:pPr>
            <w:r>
              <w:rPr>
                <w:color w:val="231F20"/>
                <w:w w:val="110"/>
                <w:sz w:val="19"/>
              </w:rPr>
              <w:t>Assembly 2008</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126</w:t>
            </w:r>
          </w:p>
        </w:tc>
        <w:tc>
          <w:tcPr>
            <w:tcW w:w="1237" w:type="dxa"/>
          </w:tcPr>
          <w:p w:rsidR="00CD5E00" w:rsidRDefault="00D85CF5">
            <w:pPr>
              <w:pStyle w:val="TableParagraph"/>
              <w:ind w:left="477"/>
              <w:rPr>
                <w:sz w:val="19"/>
              </w:rPr>
            </w:pPr>
            <w:r>
              <w:rPr>
                <w:color w:val="231F20"/>
                <w:w w:val="105"/>
                <w:sz w:val="19"/>
              </w:rPr>
              <w:t>31</w:t>
            </w:r>
          </w:p>
        </w:tc>
      </w:tr>
      <w:tr w:rsidR="00CD5E00">
        <w:trPr>
          <w:trHeight w:val="249"/>
        </w:trPr>
        <w:tc>
          <w:tcPr>
            <w:tcW w:w="3619" w:type="dxa"/>
          </w:tcPr>
          <w:p w:rsidR="00CD5E00" w:rsidRDefault="00D85CF5">
            <w:pPr>
              <w:pStyle w:val="TableParagraph"/>
              <w:rPr>
                <w:sz w:val="19"/>
              </w:rPr>
            </w:pPr>
            <w:r>
              <w:rPr>
                <w:color w:val="231F20"/>
                <w:w w:val="105"/>
                <w:sz w:val="19"/>
              </w:rPr>
              <w:t>Auditors, appointment of</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68</w:t>
            </w:r>
          </w:p>
        </w:tc>
        <w:tc>
          <w:tcPr>
            <w:tcW w:w="1237" w:type="dxa"/>
          </w:tcPr>
          <w:p w:rsidR="00CD5E00" w:rsidRDefault="00D85CF5">
            <w:pPr>
              <w:pStyle w:val="TableParagraph"/>
              <w:ind w:left="477"/>
              <w:rPr>
                <w:sz w:val="19"/>
              </w:rPr>
            </w:pPr>
            <w:r>
              <w:rPr>
                <w:color w:val="231F20"/>
                <w:w w:val="105"/>
                <w:sz w:val="19"/>
              </w:rPr>
              <w:t>19</w:t>
            </w:r>
          </w:p>
        </w:tc>
      </w:tr>
      <w:tr w:rsidR="00CD5E00">
        <w:trPr>
          <w:trHeight w:val="249"/>
        </w:trPr>
        <w:tc>
          <w:tcPr>
            <w:tcW w:w="3619" w:type="dxa"/>
          </w:tcPr>
          <w:p w:rsidR="00CD5E00" w:rsidRDefault="00D85CF5">
            <w:pPr>
              <w:pStyle w:val="TableParagraph"/>
              <w:rPr>
                <w:sz w:val="19"/>
              </w:rPr>
            </w:pPr>
            <w:r>
              <w:rPr>
                <w:color w:val="231F20"/>
                <w:w w:val="110"/>
                <w:sz w:val="19"/>
              </w:rPr>
              <w:t>Basis of Union, changes to</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136,141</w:t>
            </w:r>
          </w:p>
        </w:tc>
        <w:tc>
          <w:tcPr>
            <w:tcW w:w="1237" w:type="dxa"/>
          </w:tcPr>
          <w:p w:rsidR="00CD5E00" w:rsidRDefault="00D85CF5">
            <w:pPr>
              <w:pStyle w:val="TableParagraph"/>
              <w:ind w:left="477"/>
              <w:rPr>
                <w:sz w:val="19"/>
              </w:rPr>
            </w:pPr>
            <w:r>
              <w:rPr>
                <w:color w:val="231F20"/>
                <w:w w:val="105"/>
                <w:sz w:val="19"/>
              </w:rPr>
              <w:t>51,69-83</w:t>
            </w:r>
          </w:p>
        </w:tc>
      </w:tr>
      <w:tr w:rsidR="00CD5E00">
        <w:trPr>
          <w:trHeight w:val="499"/>
        </w:trPr>
        <w:tc>
          <w:tcPr>
            <w:tcW w:w="3619" w:type="dxa"/>
          </w:tcPr>
          <w:p w:rsidR="00CD5E00" w:rsidRDefault="00D85CF5">
            <w:pPr>
              <w:pStyle w:val="TableParagraph"/>
              <w:spacing w:line="240" w:lineRule="auto"/>
              <w:rPr>
                <w:sz w:val="19"/>
              </w:rPr>
            </w:pPr>
            <w:r>
              <w:rPr>
                <w:color w:val="231F20"/>
                <w:w w:val="110"/>
                <w:sz w:val="19"/>
              </w:rPr>
              <w:t>Budget 2007</w:t>
            </w:r>
          </w:p>
          <w:p w:rsidR="00CD5E00" w:rsidRDefault="00D85CF5">
            <w:pPr>
              <w:pStyle w:val="TableParagraph"/>
              <w:spacing w:before="18"/>
              <w:rPr>
                <w:sz w:val="19"/>
              </w:rPr>
            </w:pPr>
            <w:r>
              <w:rPr>
                <w:color w:val="231F20"/>
                <w:w w:val="110"/>
                <w:sz w:val="19"/>
              </w:rPr>
              <w:t>Catch the Vision</w:t>
            </w:r>
          </w:p>
        </w:tc>
        <w:tc>
          <w:tcPr>
            <w:tcW w:w="1321" w:type="dxa"/>
          </w:tcPr>
          <w:p w:rsidR="00CD5E00" w:rsidRDefault="00CD5E00">
            <w:pPr>
              <w:pStyle w:val="TableParagraph"/>
              <w:spacing w:before="0" w:line="240" w:lineRule="auto"/>
              <w:ind w:left="0"/>
              <w:rPr>
                <w:rFonts w:ascii="Times New Roman"/>
                <w:sz w:val="20"/>
              </w:rPr>
            </w:pPr>
          </w:p>
        </w:tc>
        <w:tc>
          <w:tcPr>
            <w:tcW w:w="2093" w:type="dxa"/>
          </w:tcPr>
          <w:p w:rsidR="00CD5E00" w:rsidRDefault="00CD5E00">
            <w:pPr>
              <w:pStyle w:val="TableParagraph"/>
              <w:spacing w:before="5" w:line="240" w:lineRule="auto"/>
              <w:ind w:left="0"/>
              <w:rPr>
                <w:sz w:val="21"/>
              </w:rPr>
            </w:pPr>
          </w:p>
          <w:p w:rsidR="00CD5E00" w:rsidRDefault="00D85CF5">
            <w:pPr>
              <w:pStyle w:val="TableParagraph"/>
              <w:spacing w:before="0"/>
              <w:ind w:left="690"/>
              <w:rPr>
                <w:sz w:val="19"/>
              </w:rPr>
            </w:pPr>
            <w:r>
              <w:rPr>
                <w:color w:val="231F20"/>
                <w:w w:val="105"/>
                <w:sz w:val="19"/>
              </w:rPr>
              <w:t>128</w:t>
            </w:r>
          </w:p>
        </w:tc>
        <w:tc>
          <w:tcPr>
            <w:tcW w:w="1237" w:type="dxa"/>
          </w:tcPr>
          <w:p w:rsidR="00CD5E00" w:rsidRDefault="00D85CF5">
            <w:pPr>
              <w:pStyle w:val="TableParagraph"/>
              <w:spacing w:line="240" w:lineRule="auto"/>
              <w:ind w:left="477"/>
              <w:rPr>
                <w:sz w:val="19"/>
              </w:rPr>
            </w:pPr>
            <w:r>
              <w:rPr>
                <w:color w:val="231F20"/>
                <w:w w:val="105"/>
                <w:sz w:val="19"/>
              </w:rPr>
              <w:t>65</w:t>
            </w:r>
          </w:p>
        </w:tc>
      </w:tr>
      <w:tr w:rsidR="00CD5E00">
        <w:trPr>
          <w:trHeight w:val="249"/>
        </w:trPr>
        <w:tc>
          <w:tcPr>
            <w:tcW w:w="3619" w:type="dxa"/>
          </w:tcPr>
          <w:p w:rsidR="00CD5E00" w:rsidRDefault="00D85CF5">
            <w:pPr>
              <w:pStyle w:val="TableParagraph"/>
              <w:ind w:left="770"/>
              <w:rPr>
                <w:sz w:val="19"/>
              </w:rPr>
            </w:pPr>
            <w:r>
              <w:rPr>
                <w:color w:val="231F20"/>
                <w:w w:val="105"/>
                <w:sz w:val="19"/>
              </w:rPr>
              <w:t>Ratification of resolutions</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136</w:t>
            </w:r>
          </w:p>
        </w:tc>
        <w:tc>
          <w:tcPr>
            <w:tcW w:w="1237" w:type="dxa"/>
          </w:tcPr>
          <w:p w:rsidR="00CD5E00" w:rsidRDefault="00D85CF5">
            <w:pPr>
              <w:pStyle w:val="TableParagraph"/>
              <w:ind w:left="477"/>
              <w:rPr>
                <w:sz w:val="19"/>
              </w:rPr>
            </w:pPr>
            <w:r>
              <w:rPr>
                <w:color w:val="231F20"/>
                <w:w w:val="105"/>
                <w:sz w:val="19"/>
              </w:rPr>
              <w:t>24</w:t>
            </w:r>
          </w:p>
        </w:tc>
      </w:tr>
      <w:tr w:rsidR="00CD5E00">
        <w:trPr>
          <w:trHeight w:val="249"/>
        </w:trPr>
        <w:tc>
          <w:tcPr>
            <w:tcW w:w="3619" w:type="dxa"/>
          </w:tcPr>
          <w:p w:rsidR="00CD5E00" w:rsidRDefault="00D85CF5">
            <w:pPr>
              <w:pStyle w:val="TableParagraph"/>
              <w:rPr>
                <w:sz w:val="19"/>
              </w:rPr>
            </w:pPr>
            <w:r>
              <w:rPr>
                <w:color w:val="231F20"/>
                <w:w w:val="105"/>
                <w:sz w:val="19"/>
              </w:rPr>
              <w:t>Charity Trusts</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48,182</w:t>
            </w:r>
          </w:p>
        </w:tc>
        <w:tc>
          <w:tcPr>
            <w:tcW w:w="1237" w:type="dxa"/>
          </w:tcPr>
          <w:p w:rsidR="00CD5E00" w:rsidRDefault="00D85CF5">
            <w:pPr>
              <w:pStyle w:val="TableParagraph"/>
              <w:ind w:left="477"/>
              <w:rPr>
                <w:sz w:val="19"/>
              </w:rPr>
            </w:pPr>
            <w:r>
              <w:rPr>
                <w:color w:val="231F20"/>
                <w:w w:val="105"/>
                <w:sz w:val="19"/>
              </w:rPr>
              <w:t>20</w:t>
            </w:r>
          </w:p>
        </w:tc>
      </w:tr>
      <w:tr w:rsidR="00CD5E00">
        <w:trPr>
          <w:trHeight w:val="249"/>
        </w:trPr>
        <w:tc>
          <w:tcPr>
            <w:tcW w:w="3619" w:type="dxa"/>
          </w:tcPr>
          <w:p w:rsidR="00CD5E00" w:rsidRDefault="00D85CF5">
            <w:pPr>
              <w:pStyle w:val="TableParagraph"/>
              <w:rPr>
                <w:sz w:val="19"/>
              </w:rPr>
            </w:pPr>
            <w:r>
              <w:rPr>
                <w:color w:val="231F20"/>
                <w:w w:val="110"/>
                <w:sz w:val="19"/>
              </w:rPr>
              <w:t>Child Friendly Church Award</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125</w:t>
            </w:r>
          </w:p>
        </w:tc>
        <w:tc>
          <w:tcPr>
            <w:tcW w:w="1237" w:type="dxa"/>
          </w:tcPr>
          <w:p w:rsidR="00CD5E00" w:rsidRDefault="00D85CF5">
            <w:pPr>
              <w:pStyle w:val="TableParagraph"/>
              <w:ind w:left="477"/>
              <w:rPr>
                <w:sz w:val="19"/>
              </w:rPr>
            </w:pPr>
            <w:r>
              <w:rPr>
                <w:color w:val="231F20"/>
                <w:w w:val="105"/>
                <w:sz w:val="19"/>
              </w:rPr>
              <w:t>22</w:t>
            </w:r>
          </w:p>
        </w:tc>
      </w:tr>
      <w:tr w:rsidR="00CD5E00">
        <w:trPr>
          <w:trHeight w:val="249"/>
        </w:trPr>
        <w:tc>
          <w:tcPr>
            <w:tcW w:w="3619" w:type="dxa"/>
          </w:tcPr>
          <w:p w:rsidR="00CD5E00" w:rsidRDefault="00D85CF5">
            <w:pPr>
              <w:pStyle w:val="TableParagraph"/>
              <w:rPr>
                <w:sz w:val="19"/>
              </w:rPr>
            </w:pPr>
            <w:r>
              <w:rPr>
                <w:color w:val="231F20"/>
                <w:w w:val="110"/>
                <w:sz w:val="19"/>
              </w:rPr>
              <w:t>Church and Society Committee</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50</w:t>
            </w:r>
          </w:p>
        </w:tc>
        <w:tc>
          <w:tcPr>
            <w:tcW w:w="1237" w:type="dxa"/>
          </w:tcPr>
          <w:p w:rsidR="00CD5E00" w:rsidRDefault="00D85CF5">
            <w:pPr>
              <w:pStyle w:val="TableParagraph"/>
              <w:ind w:left="477"/>
              <w:rPr>
                <w:sz w:val="19"/>
              </w:rPr>
            </w:pPr>
            <w:r>
              <w:rPr>
                <w:color w:val="231F20"/>
                <w:w w:val="105"/>
                <w:sz w:val="19"/>
              </w:rPr>
              <w:t>27</w:t>
            </w:r>
          </w:p>
        </w:tc>
      </w:tr>
      <w:tr w:rsidR="00CD5E00">
        <w:trPr>
          <w:trHeight w:val="750"/>
        </w:trPr>
        <w:tc>
          <w:tcPr>
            <w:tcW w:w="3619" w:type="dxa"/>
          </w:tcPr>
          <w:p w:rsidR="00CD5E00" w:rsidRDefault="00D85CF5">
            <w:pPr>
              <w:pStyle w:val="TableParagraph"/>
              <w:spacing w:line="259" w:lineRule="auto"/>
              <w:rPr>
                <w:sz w:val="19"/>
              </w:rPr>
            </w:pPr>
            <w:r>
              <w:rPr>
                <w:color w:val="231F20"/>
                <w:w w:val="110"/>
                <w:sz w:val="19"/>
              </w:rPr>
              <w:t>Civil Partnerships, Pension Fund changes Clerk to Assembly, re-appointment</w:t>
            </w:r>
          </w:p>
          <w:p w:rsidR="00CD5E00" w:rsidRDefault="00D85CF5">
            <w:pPr>
              <w:pStyle w:val="TableParagraph"/>
              <w:spacing w:before="0" w:line="218" w:lineRule="exact"/>
              <w:ind w:left="1862"/>
              <w:rPr>
                <w:sz w:val="19"/>
              </w:rPr>
            </w:pPr>
            <w:r>
              <w:rPr>
                <w:color w:val="231F20"/>
                <w:w w:val="105"/>
                <w:sz w:val="19"/>
              </w:rPr>
              <w:t>of James Breslin</w:t>
            </w:r>
          </w:p>
        </w:tc>
        <w:tc>
          <w:tcPr>
            <w:tcW w:w="1321" w:type="dxa"/>
          </w:tcPr>
          <w:p w:rsidR="00CD5E00" w:rsidRDefault="00CD5E00">
            <w:pPr>
              <w:pStyle w:val="TableParagraph"/>
              <w:spacing w:before="0" w:line="240" w:lineRule="auto"/>
              <w:ind w:left="0"/>
              <w:rPr>
                <w:rFonts w:ascii="Times New Roman"/>
                <w:sz w:val="20"/>
              </w:rPr>
            </w:pPr>
          </w:p>
        </w:tc>
        <w:tc>
          <w:tcPr>
            <w:tcW w:w="2093" w:type="dxa"/>
          </w:tcPr>
          <w:p w:rsidR="00CD5E00" w:rsidRDefault="00CD5E00">
            <w:pPr>
              <w:pStyle w:val="TableParagraph"/>
              <w:spacing w:before="0" w:line="240" w:lineRule="auto"/>
              <w:ind w:left="0"/>
            </w:pPr>
          </w:p>
          <w:p w:rsidR="00CD5E00" w:rsidRDefault="00CD5E00">
            <w:pPr>
              <w:pStyle w:val="TableParagraph"/>
              <w:spacing w:line="240" w:lineRule="auto"/>
              <w:ind w:left="0"/>
              <w:rPr>
                <w:sz w:val="19"/>
              </w:rPr>
            </w:pPr>
          </w:p>
          <w:p w:rsidR="00CD5E00" w:rsidRDefault="00D85CF5">
            <w:pPr>
              <w:pStyle w:val="TableParagraph"/>
              <w:spacing w:before="0"/>
              <w:ind w:left="690"/>
              <w:rPr>
                <w:sz w:val="19"/>
              </w:rPr>
            </w:pPr>
            <w:r>
              <w:rPr>
                <w:color w:val="231F20"/>
                <w:w w:val="105"/>
                <w:sz w:val="19"/>
              </w:rPr>
              <w:t>101</w:t>
            </w:r>
          </w:p>
        </w:tc>
        <w:tc>
          <w:tcPr>
            <w:tcW w:w="1237" w:type="dxa"/>
          </w:tcPr>
          <w:p w:rsidR="00CD5E00" w:rsidRDefault="00D85CF5">
            <w:pPr>
              <w:pStyle w:val="TableParagraph"/>
              <w:spacing w:line="240" w:lineRule="auto"/>
              <w:ind w:left="457" w:right="527"/>
              <w:jc w:val="center"/>
              <w:rPr>
                <w:sz w:val="19"/>
              </w:rPr>
            </w:pPr>
            <w:r>
              <w:rPr>
                <w:color w:val="231F20"/>
                <w:spacing w:val="2"/>
                <w:w w:val="105"/>
                <w:sz w:val="19"/>
              </w:rPr>
              <w:t>44</w:t>
            </w:r>
          </w:p>
          <w:p w:rsidR="00CD5E00" w:rsidRDefault="00CD5E00">
            <w:pPr>
              <w:pStyle w:val="TableParagraph"/>
              <w:spacing w:before="0" w:line="240" w:lineRule="auto"/>
              <w:ind w:left="0"/>
            </w:pPr>
          </w:p>
          <w:p w:rsidR="00CD5E00" w:rsidRDefault="00D85CF5">
            <w:pPr>
              <w:pStyle w:val="TableParagraph"/>
              <w:spacing w:before="0"/>
              <w:ind w:left="445" w:right="530"/>
              <w:jc w:val="center"/>
              <w:rPr>
                <w:sz w:val="19"/>
              </w:rPr>
            </w:pPr>
            <w:r>
              <w:rPr>
                <w:color w:val="231F20"/>
                <w:spacing w:val="-5"/>
                <w:w w:val="105"/>
                <w:sz w:val="19"/>
              </w:rPr>
              <w:t>18</w:t>
            </w:r>
          </w:p>
        </w:tc>
      </w:tr>
      <w:tr w:rsidR="00CD5E00">
        <w:trPr>
          <w:trHeight w:val="249"/>
        </w:trPr>
        <w:tc>
          <w:tcPr>
            <w:tcW w:w="3619" w:type="dxa"/>
          </w:tcPr>
          <w:p w:rsidR="00CD5E00" w:rsidRDefault="00D85CF5">
            <w:pPr>
              <w:pStyle w:val="TableParagraph"/>
              <w:rPr>
                <w:sz w:val="19"/>
              </w:rPr>
            </w:pPr>
            <w:r>
              <w:rPr>
                <w:color w:val="231F20"/>
                <w:w w:val="105"/>
                <w:sz w:val="19"/>
              </w:rPr>
              <w:t>Closure of local churches</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19</w:t>
            </w:r>
          </w:p>
        </w:tc>
        <w:tc>
          <w:tcPr>
            <w:tcW w:w="1237" w:type="dxa"/>
          </w:tcPr>
          <w:p w:rsidR="00CD5E00" w:rsidRDefault="00D85CF5">
            <w:pPr>
              <w:pStyle w:val="TableParagraph"/>
              <w:ind w:left="477"/>
              <w:rPr>
                <w:sz w:val="19"/>
              </w:rPr>
            </w:pPr>
            <w:r>
              <w:rPr>
                <w:color w:val="231F20"/>
                <w:w w:val="105"/>
                <w:sz w:val="19"/>
              </w:rPr>
              <w:t>20</w:t>
            </w:r>
          </w:p>
        </w:tc>
      </w:tr>
      <w:tr w:rsidR="00CD5E00">
        <w:trPr>
          <w:trHeight w:val="249"/>
        </w:trPr>
        <w:tc>
          <w:tcPr>
            <w:tcW w:w="3619" w:type="dxa"/>
          </w:tcPr>
          <w:p w:rsidR="00CD5E00" w:rsidRDefault="00D85CF5">
            <w:pPr>
              <w:pStyle w:val="TableParagraph"/>
              <w:rPr>
                <w:sz w:val="19"/>
              </w:rPr>
            </w:pPr>
            <w:r>
              <w:rPr>
                <w:color w:val="231F20"/>
                <w:w w:val="110"/>
                <w:sz w:val="19"/>
              </w:rPr>
              <w:t>Church Magazines</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59</w:t>
            </w:r>
          </w:p>
        </w:tc>
        <w:tc>
          <w:tcPr>
            <w:tcW w:w="1237" w:type="dxa"/>
          </w:tcPr>
          <w:p w:rsidR="00CD5E00" w:rsidRDefault="00D85CF5">
            <w:pPr>
              <w:pStyle w:val="TableParagraph"/>
              <w:ind w:left="477"/>
              <w:rPr>
                <w:sz w:val="19"/>
              </w:rPr>
            </w:pPr>
            <w:r>
              <w:rPr>
                <w:color w:val="231F20"/>
                <w:w w:val="105"/>
                <w:sz w:val="19"/>
              </w:rPr>
              <w:t>21</w:t>
            </w:r>
          </w:p>
        </w:tc>
      </w:tr>
      <w:tr w:rsidR="00CD5E00">
        <w:trPr>
          <w:trHeight w:val="249"/>
        </w:trPr>
        <w:tc>
          <w:tcPr>
            <w:tcW w:w="3619" w:type="dxa"/>
          </w:tcPr>
          <w:p w:rsidR="00CD5E00" w:rsidRDefault="00D85CF5">
            <w:pPr>
              <w:pStyle w:val="TableParagraph"/>
              <w:rPr>
                <w:sz w:val="19"/>
              </w:rPr>
            </w:pPr>
            <w:r>
              <w:rPr>
                <w:color w:val="231F20"/>
                <w:w w:val="110"/>
                <w:sz w:val="19"/>
              </w:rPr>
              <w:t>College-based training</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107</w:t>
            </w:r>
          </w:p>
        </w:tc>
        <w:tc>
          <w:tcPr>
            <w:tcW w:w="1237" w:type="dxa"/>
          </w:tcPr>
          <w:p w:rsidR="00CD5E00" w:rsidRDefault="00D85CF5">
            <w:pPr>
              <w:pStyle w:val="TableParagraph"/>
              <w:ind w:left="477"/>
              <w:rPr>
                <w:sz w:val="19"/>
              </w:rPr>
            </w:pPr>
            <w:r>
              <w:rPr>
                <w:color w:val="231F20"/>
                <w:w w:val="105"/>
                <w:sz w:val="19"/>
              </w:rPr>
              <w:t>25, 30</w:t>
            </w:r>
          </w:p>
        </w:tc>
      </w:tr>
      <w:tr w:rsidR="00CD5E00">
        <w:trPr>
          <w:trHeight w:val="249"/>
        </w:trPr>
        <w:tc>
          <w:tcPr>
            <w:tcW w:w="3619" w:type="dxa"/>
          </w:tcPr>
          <w:p w:rsidR="00CD5E00" w:rsidRDefault="00D85CF5">
            <w:pPr>
              <w:pStyle w:val="TableParagraph"/>
              <w:rPr>
                <w:sz w:val="19"/>
              </w:rPr>
            </w:pPr>
            <w:r>
              <w:rPr>
                <w:color w:val="231F20"/>
                <w:w w:val="105"/>
                <w:sz w:val="19"/>
              </w:rPr>
              <w:t>Colleges, reports</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186</w:t>
            </w:r>
          </w:p>
        </w:tc>
        <w:tc>
          <w:tcPr>
            <w:tcW w:w="1237" w:type="dxa"/>
          </w:tcPr>
          <w:p w:rsidR="00CD5E00" w:rsidRDefault="00CD5E00">
            <w:pPr>
              <w:pStyle w:val="TableParagraph"/>
              <w:spacing w:before="0" w:line="240" w:lineRule="auto"/>
              <w:ind w:left="0"/>
              <w:rPr>
                <w:rFonts w:ascii="Times New Roman"/>
                <w:sz w:val="18"/>
              </w:rPr>
            </w:pPr>
          </w:p>
        </w:tc>
      </w:tr>
      <w:tr w:rsidR="00CD5E00">
        <w:trPr>
          <w:trHeight w:val="249"/>
        </w:trPr>
        <w:tc>
          <w:tcPr>
            <w:tcW w:w="3619" w:type="dxa"/>
          </w:tcPr>
          <w:p w:rsidR="00CD5E00" w:rsidRDefault="00D85CF5">
            <w:pPr>
              <w:pStyle w:val="TableParagraph"/>
              <w:rPr>
                <w:sz w:val="19"/>
              </w:rPr>
            </w:pPr>
            <w:r>
              <w:rPr>
                <w:color w:val="231F20"/>
                <w:w w:val="105"/>
                <w:sz w:val="19"/>
              </w:rPr>
              <w:t>Commitment for Life sub-committee</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54</w:t>
            </w:r>
          </w:p>
        </w:tc>
        <w:tc>
          <w:tcPr>
            <w:tcW w:w="1237" w:type="dxa"/>
          </w:tcPr>
          <w:p w:rsidR="00CD5E00" w:rsidRDefault="00CD5E00">
            <w:pPr>
              <w:pStyle w:val="TableParagraph"/>
              <w:spacing w:before="0" w:line="240" w:lineRule="auto"/>
              <w:ind w:left="0"/>
              <w:rPr>
                <w:rFonts w:ascii="Times New Roman"/>
                <w:sz w:val="18"/>
              </w:rPr>
            </w:pPr>
          </w:p>
        </w:tc>
      </w:tr>
      <w:tr w:rsidR="00CD5E00">
        <w:trPr>
          <w:trHeight w:val="249"/>
        </w:trPr>
        <w:tc>
          <w:tcPr>
            <w:tcW w:w="3619" w:type="dxa"/>
          </w:tcPr>
          <w:p w:rsidR="00CD5E00" w:rsidRDefault="00D85CF5">
            <w:pPr>
              <w:pStyle w:val="TableParagraph"/>
              <w:rPr>
                <w:sz w:val="19"/>
              </w:rPr>
            </w:pPr>
            <w:r>
              <w:rPr>
                <w:color w:val="231F20"/>
                <w:w w:val="110"/>
                <w:sz w:val="19"/>
              </w:rPr>
              <w:t>Communications and Editorial Committee</w:t>
            </w:r>
          </w:p>
        </w:tc>
        <w:tc>
          <w:tcPr>
            <w:tcW w:w="1321" w:type="dxa"/>
          </w:tcPr>
          <w:p w:rsidR="00CD5E00" w:rsidRDefault="00CD5E00">
            <w:pPr>
              <w:pStyle w:val="TableParagraph"/>
              <w:spacing w:before="0" w:line="240" w:lineRule="auto"/>
              <w:ind w:left="0"/>
              <w:rPr>
                <w:rFonts w:ascii="Times New Roman"/>
                <w:sz w:val="18"/>
              </w:rPr>
            </w:pPr>
          </w:p>
        </w:tc>
        <w:tc>
          <w:tcPr>
            <w:tcW w:w="2093" w:type="dxa"/>
          </w:tcPr>
          <w:p w:rsidR="00CD5E00" w:rsidRDefault="00D85CF5">
            <w:pPr>
              <w:pStyle w:val="TableParagraph"/>
              <w:ind w:left="690"/>
              <w:rPr>
                <w:sz w:val="19"/>
              </w:rPr>
            </w:pPr>
            <w:r>
              <w:rPr>
                <w:color w:val="231F20"/>
                <w:w w:val="105"/>
                <w:sz w:val="19"/>
              </w:rPr>
              <w:t>57</w:t>
            </w:r>
          </w:p>
        </w:tc>
        <w:tc>
          <w:tcPr>
            <w:tcW w:w="1237" w:type="dxa"/>
          </w:tcPr>
          <w:p w:rsidR="00CD5E00" w:rsidRDefault="00CD5E00">
            <w:pPr>
              <w:pStyle w:val="TableParagraph"/>
              <w:spacing w:before="0" w:line="240" w:lineRule="auto"/>
              <w:ind w:left="0"/>
              <w:rPr>
                <w:rFonts w:ascii="Times New Roman"/>
                <w:sz w:val="18"/>
              </w:rPr>
            </w:pPr>
          </w:p>
        </w:tc>
      </w:tr>
      <w:tr w:rsidR="00CD5E00">
        <w:trPr>
          <w:trHeight w:val="240"/>
        </w:trPr>
        <w:tc>
          <w:tcPr>
            <w:tcW w:w="3619" w:type="dxa"/>
          </w:tcPr>
          <w:p w:rsidR="00CD5E00" w:rsidRDefault="00CD5E00">
            <w:pPr>
              <w:pStyle w:val="TableParagraph"/>
              <w:spacing w:before="0" w:line="240" w:lineRule="auto"/>
              <w:ind w:left="0"/>
              <w:rPr>
                <w:rFonts w:ascii="Times New Roman"/>
                <w:sz w:val="16"/>
              </w:rPr>
            </w:pPr>
          </w:p>
        </w:tc>
        <w:tc>
          <w:tcPr>
            <w:tcW w:w="1321" w:type="dxa"/>
          </w:tcPr>
          <w:p w:rsidR="00CD5E00" w:rsidRDefault="00D85CF5">
            <w:pPr>
              <w:pStyle w:val="TableParagraph"/>
              <w:spacing w:line="209" w:lineRule="exact"/>
              <w:ind w:left="31"/>
              <w:rPr>
                <w:sz w:val="19"/>
              </w:rPr>
            </w:pPr>
            <w:r>
              <w:rPr>
                <w:color w:val="231F20"/>
                <w:w w:val="105"/>
                <w:sz w:val="19"/>
              </w:rPr>
              <w:t>Review</w:t>
            </w:r>
          </w:p>
        </w:tc>
        <w:tc>
          <w:tcPr>
            <w:tcW w:w="2093" w:type="dxa"/>
          </w:tcPr>
          <w:p w:rsidR="00CD5E00" w:rsidRDefault="00D85CF5">
            <w:pPr>
              <w:pStyle w:val="TableParagraph"/>
              <w:spacing w:line="209" w:lineRule="exact"/>
              <w:ind w:left="690"/>
              <w:rPr>
                <w:sz w:val="19"/>
              </w:rPr>
            </w:pPr>
            <w:r>
              <w:rPr>
                <w:color w:val="231F20"/>
                <w:w w:val="105"/>
                <w:sz w:val="19"/>
              </w:rPr>
              <w:t>59-62</w:t>
            </w:r>
          </w:p>
        </w:tc>
        <w:tc>
          <w:tcPr>
            <w:tcW w:w="1237" w:type="dxa"/>
          </w:tcPr>
          <w:p w:rsidR="00CD5E00" w:rsidRDefault="00D85CF5">
            <w:pPr>
              <w:pStyle w:val="TableParagraph"/>
              <w:spacing w:line="209" w:lineRule="exact"/>
              <w:ind w:left="477"/>
              <w:rPr>
                <w:sz w:val="19"/>
              </w:rPr>
            </w:pPr>
            <w:r>
              <w:rPr>
                <w:color w:val="231F20"/>
                <w:w w:val="105"/>
                <w:sz w:val="19"/>
              </w:rPr>
              <w:t>21</w:t>
            </w:r>
          </w:p>
        </w:tc>
      </w:tr>
      <w:tr w:rsidR="00CD5E00">
        <w:trPr>
          <w:trHeight w:val="259"/>
        </w:trPr>
        <w:tc>
          <w:tcPr>
            <w:tcW w:w="4940" w:type="dxa"/>
            <w:gridSpan w:val="2"/>
          </w:tcPr>
          <w:p w:rsidR="00CD5E00" w:rsidRDefault="00D85CF5">
            <w:pPr>
              <w:pStyle w:val="TableParagraph"/>
              <w:spacing w:before="2"/>
              <w:rPr>
                <w:sz w:val="19"/>
              </w:rPr>
            </w:pPr>
            <w:r>
              <w:rPr>
                <w:color w:val="231F20"/>
                <w:w w:val="110"/>
                <w:sz w:val="19"/>
              </w:rPr>
              <w:t>CORE</w:t>
            </w:r>
          </w:p>
        </w:tc>
        <w:tc>
          <w:tcPr>
            <w:tcW w:w="2093" w:type="dxa"/>
          </w:tcPr>
          <w:p w:rsidR="00CD5E00" w:rsidRDefault="00D85CF5">
            <w:pPr>
              <w:pStyle w:val="TableParagraph"/>
              <w:spacing w:before="2"/>
              <w:ind w:left="690"/>
              <w:rPr>
                <w:sz w:val="19"/>
              </w:rPr>
            </w:pPr>
            <w:r>
              <w:rPr>
                <w:color w:val="231F20"/>
                <w:w w:val="105"/>
                <w:sz w:val="19"/>
              </w:rPr>
              <w:t>125</w:t>
            </w:r>
          </w:p>
        </w:tc>
        <w:tc>
          <w:tcPr>
            <w:tcW w:w="1237" w:type="dxa"/>
          </w:tcPr>
          <w:p w:rsidR="00CD5E00" w:rsidRDefault="00D85CF5">
            <w:pPr>
              <w:pStyle w:val="TableParagraph"/>
              <w:spacing w:before="2"/>
              <w:ind w:left="477"/>
              <w:rPr>
                <w:sz w:val="19"/>
              </w:rPr>
            </w:pPr>
            <w:r>
              <w:rPr>
                <w:color w:val="231F20"/>
                <w:w w:val="105"/>
                <w:sz w:val="19"/>
              </w:rPr>
              <w:t>22</w:t>
            </w:r>
          </w:p>
        </w:tc>
      </w:tr>
      <w:tr w:rsidR="00CD5E00">
        <w:trPr>
          <w:trHeight w:val="249"/>
        </w:trPr>
        <w:tc>
          <w:tcPr>
            <w:tcW w:w="4940" w:type="dxa"/>
            <w:gridSpan w:val="2"/>
          </w:tcPr>
          <w:p w:rsidR="00CD5E00" w:rsidRDefault="00D85CF5">
            <w:pPr>
              <w:pStyle w:val="TableParagraph"/>
              <w:rPr>
                <w:sz w:val="19"/>
              </w:rPr>
            </w:pPr>
            <w:r>
              <w:rPr>
                <w:color w:val="231F20"/>
                <w:w w:val="110"/>
                <w:sz w:val="19"/>
              </w:rPr>
              <w:t>CRCW management and synods</w:t>
            </w:r>
          </w:p>
        </w:tc>
        <w:tc>
          <w:tcPr>
            <w:tcW w:w="2093" w:type="dxa"/>
          </w:tcPr>
          <w:p w:rsidR="00CD5E00" w:rsidRDefault="00D85CF5">
            <w:pPr>
              <w:pStyle w:val="TableParagraph"/>
              <w:ind w:left="690"/>
              <w:rPr>
                <w:sz w:val="19"/>
              </w:rPr>
            </w:pPr>
            <w:r>
              <w:rPr>
                <w:color w:val="231F20"/>
                <w:w w:val="105"/>
                <w:sz w:val="19"/>
              </w:rPr>
              <w:t>16</w:t>
            </w:r>
          </w:p>
        </w:tc>
        <w:tc>
          <w:tcPr>
            <w:tcW w:w="1237" w:type="dxa"/>
          </w:tcPr>
          <w:p w:rsidR="00CD5E00" w:rsidRDefault="00D85CF5">
            <w:pPr>
              <w:pStyle w:val="TableParagraph"/>
              <w:ind w:left="477"/>
              <w:rPr>
                <w:sz w:val="19"/>
              </w:rPr>
            </w:pPr>
            <w:r>
              <w:rPr>
                <w:color w:val="231F20"/>
                <w:w w:val="105"/>
                <w:sz w:val="19"/>
              </w:rPr>
              <w:t>66</w:t>
            </w:r>
          </w:p>
        </w:tc>
      </w:tr>
      <w:tr w:rsidR="00CD5E00">
        <w:trPr>
          <w:trHeight w:val="249"/>
        </w:trPr>
        <w:tc>
          <w:tcPr>
            <w:tcW w:w="4940" w:type="dxa"/>
            <w:gridSpan w:val="2"/>
          </w:tcPr>
          <w:p w:rsidR="00CD5E00" w:rsidRDefault="00D85CF5">
            <w:pPr>
              <w:pStyle w:val="TableParagraph"/>
              <w:rPr>
                <w:sz w:val="19"/>
              </w:rPr>
            </w:pPr>
            <w:r>
              <w:rPr>
                <w:color w:val="231F20"/>
                <w:w w:val="110"/>
                <w:sz w:val="19"/>
              </w:rPr>
              <w:t>Equal Opportunities</w:t>
            </w:r>
          </w:p>
        </w:tc>
        <w:tc>
          <w:tcPr>
            <w:tcW w:w="2093" w:type="dxa"/>
          </w:tcPr>
          <w:p w:rsidR="00CD5E00" w:rsidRDefault="00D85CF5">
            <w:pPr>
              <w:pStyle w:val="TableParagraph"/>
              <w:ind w:left="690"/>
              <w:rPr>
                <w:sz w:val="19"/>
              </w:rPr>
            </w:pPr>
            <w:r>
              <w:rPr>
                <w:color w:val="231F20"/>
                <w:w w:val="105"/>
                <w:sz w:val="19"/>
              </w:rPr>
              <w:t>63</w:t>
            </w:r>
          </w:p>
        </w:tc>
        <w:tc>
          <w:tcPr>
            <w:tcW w:w="1237" w:type="dxa"/>
          </w:tcPr>
          <w:p w:rsidR="00CD5E00" w:rsidRDefault="00CD5E00">
            <w:pPr>
              <w:pStyle w:val="TableParagraph"/>
              <w:spacing w:before="0" w:line="240" w:lineRule="auto"/>
              <w:ind w:left="0"/>
              <w:rPr>
                <w:rFonts w:ascii="Times New Roman"/>
                <w:sz w:val="18"/>
              </w:rPr>
            </w:pPr>
          </w:p>
        </w:tc>
      </w:tr>
      <w:tr w:rsidR="00CD5E00">
        <w:trPr>
          <w:trHeight w:val="249"/>
        </w:trPr>
        <w:tc>
          <w:tcPr>
            <w:tcW w:w="4940" w:type="dxa"/>
            <w:gridSpan w:val="2"/>
          </w:tcPr>
          <w:p w:rsidR="00CD5E00" w:rsidRDefault="00D85CF5">
            <w:pPr>
              <w:pStyle w:val="TableParagraph"/>
              <w:rPr>
                <w:sz w:val="19"/>
              </w:rPr>
            </w:pPr>
            <w:r>
              <w:rPr>
                <w:color w:val="231F20"/>
                <w:w w:val="105"/>
                <w:sz w:val="19"/>
              </w:rPr>
              <w:t>Extension of full-time stipendiary service</w:t>
            </w:r>
          </w:p>
        </w:tc>
        <w:tc>
          <w:tcPr>
            <w:tcW w:w="2093" w:type="dxa"/>
          </w:tcPr>
          <w:p w:rsidR="00CD5E00" w:rsidRDefault="00D85CF5">
            <w:pPr>
              <w:pStyle w:val="TableParagraph"/>
              <w:ind w:left="690"/>
              <w:rPr>
                <w:sz w:val="19"/>
              </w:rPr>
            </w:pPr>
            <w:r>
              <w:rPr>
                <w:color w:val="231F20"/>
                <w:w w:val="105"/>
                <w:sz w:val="19"/>
              </w:rPr>
              <w:t>77</w:t>
            </w:r>
          </w:p>
        </w:tc>
        <w:tc>
          <w:tcPr>
            <w:tcW w:w="1237" w:type="dxa"/>
          </w:tcPr>
          <w:p w:rsidR="00CD5E00" w:rsidRDefault="00D85CF5">
            <w:pPr>
              <w:pStyle w:val="TableParagraph"/>
              <w:ind w:left="477"/>
              <w:rPr>
                <w:sz w:val="19"/>
              </w:rPr>
            </w:pPr>
            <w:r>
              <w:rPr>
                <w:color w:val="231F20"/>
                <w:w w:val="105"/>
                <w:sz w:val="19"/>
              </w:rPr>
              <w:t>41-42</w:t>
            </w:r>
          </w:p>
        </w:tc>
      </w:tr>
      <w:tr w:rsidR="00CD5E00">
        <w:trPr>
          <w:trHeight w:val="249"/>
        </w:trPr>
        <w:tc>
          <w:tcPr>
            <w:tcW w:w="4940" w:type="dxa"/>
            <w:gridSpan w:val="2"/>
          </w:tcPr>
          <w:p w:rsidR="00CD5E00" w:rsidRDefault="00D85CF5">
            <w:pPr>
              <w:pStyle w:val="TableParagraph"/>
              <w:rPr>
                <w:sz w:val="19"/>
              </w:rPr>
            </w:pPr>
            <w:r>
              <w:rPr>
                <w:color w:val="231F20"/>
                <w:w w:val="110"/>
                <w:sz w:val="19"/>
              </w:rPr>
              <w:t>Finance Committee</w:t>
            </w:r>
          </w:p>
        </w:tc>
        <w:tc>
          <w:tcPr>
            <w:tcW w:w="2093" w:type="dxa"/>
          </w:tcPr>
          <w:p w:rsidR="00CD5E00" w:rsidRDefault="00D85CF5">
            <w:pPr>
              <w:pStyle w:val="TableParagraph"/>
              <w:ind w:left="690"/>
              <w:rPr>
                <w:sz w:val="19"/>
              </w:rPr>
            </w:pPr>
            <w:r>
              <w:rPr>
                <w:color w:val="231F20"/>
                <w:w w:val="105"/>
                <w:sz w:val="19"/>
              </w:rPr>
              <w:t>67</w:t>
            </w:r>
          </w:p>
        </w:tc>
        <w:tc>
          <w:tcPr>
            <w:tcW w:w="1237" w:type="dxa"/>
          </w:tcPr>
          <w:p w:rsidR="00CD5E00" w:rsidRDefault="00CD5E00">
            <w:pPr>
              <w:pStyle w:val="TableParagraph"/>
              <w:spacing w:before="0" w:line="240" w:lineRule="auto"/>
              <w:ind w:left="0"/>
              <w:rPr>
                <w:rFonts w:ascii="Times New Roman"/>
                <w:sz w:val="18"/>
              </w:rPr>
            </w:pPr>
          </w:p>
        </w:tc>
      </w:tr>
      <w:tr w:rsidR="00CD5E00">
        <w:trPr>
          <w:trHeight w:val="249"/>
        </w:trPr>
        <w:tc>
          <w:tcPr>
            <w:tcW w:w="4940" w:type="dxa"/>
            <w:gridSpan w:val="2"/>
          </w:tcPr>
          <w:p w:rsidR="00CD5E00" w:rsidRDefault="00D85CF5">
            <w:pPr>
              <w:pStyle w:val="TableParagraph"/>
              <w:rPr>
                <w:sz w:val="19"/>
              </w:rPr>
            </w:pPr>
            <w:r>
              <w:rPr>
                <w:color w:val="231F20"/>
                <w:w w:val="105"/>
                <w:sz w:val="19"/>
              </w:rPr>
              <w:t>General Trustee of the United Reformed Church</w:t>
            </w:r>
          </w:p>
        </w:tc>
        <w:tc>
          <w:tcPr>
            <w:tcW w:w="2093" w:type="dxa"/>
          </w:tcPr>
          <w:p w:rsidR="00CD5E00" w:rsidRDefault="00D85CF5">
            <w:pPr>
              <w:pStyle w:val="TableParagraph"/>
              <w:ind w:left="690"/>
              <w:rPr>
                <w:sz w:val="19"/>
              </w:rPr>
            </w:pPr>
            <w:r>
              <w:rPr>
                <w:color w:val="231F20"/>
                <w:w w:val="105"/>
                <w:sz w:val="19"/>
              </w:rPr>
              <w:t>137,139</w:t>
            </w:r>
          </w:p>
        </w:tc>
        <w:tc>
          <w:tcPr>
            <w:tcW w:w="1237" w:type="dxa"/>
          </w:tcPr>
          <w:p w:rsidR="00CD5E00" w:rsidRDefault="00D85CF5">
            <w:pPr>
              <w:pStyle w:val="TableParagraph"/>
              <w:ind w:left="477"/>
              <w:rPr>
                <w:sz w:val="19"/>
              </w:rPr>
            </w:pPr>
            <w:r>
              <w:rPr>
                <w:color w:val="231F20"/>
                <w:w w:val="105"/>
                <w:sz w:val="19"/>
              </w:rPr>
              <w:t>64</w:t>
            </w:r>
          </w:p>
        </w:tc>
      </w:tr>
      <w:tr w:rsidR="00CD5E00">
        <w:trPr>
          <w:trHeight w:val="249"/>
        </w:trPr>
        <w:tc>
          <w:tcPr>
            <w:tcW w:w="4940" w:type="dxa"/>
            <w:gridSpan w:val="2"/>
          </w:tcPr>
          <w:p w:rsidR="00CD5E00" w:rsidRDefault="00D85CF5">
            <w:pPr>
              <w:pStyle w:val="TableParagraph"/>
              <w:rPr>
                <w:sz w:val="19"/>
              </w:rPr>
            </w:pPr>
            <w:r>
              <w:rPr>
                <w:color w:val="231F20"/>
                <w:w w:val="110"/>
                <w:sz w:val="19"/>
              </w:rPr>
              <w:t>Giving of members to central funds</w:t>
            </w:r>
          </w:p>
        </w:tc>
        <w:tc>
          <w:tcPr>
            <w:tcW w:w="2093" w:type="dxa"/>
          </w:tcPr>
          <w:p w:rsidR="00CD5E00" w:rsidRDefault="00D85CF5">
            <w:pPr>
              <w:pStyle w:val="TableParagraph"/>
              <w:ind w:left="690"/>
              <w:rPr>
                <w:sz w:val="19"/>
              </w:rPr>
            </w:pPr>
            <w:r>
              <w:rPr>
                <w:color w:val="231F20"/>
                <w:w w:val="105"/>
                <w:sz w:val="19"/>
              </w:rPr>
              <w:t>68</w:t>
            </w:r>
          </w:p>
        </w:tc>
        <w:tc>
          <w:tcPr>
            <w:tcW w:w="1237" w:type="dxa"/>
          </w:tcPr>
          <w:p w:rsidR="00CD5E00" w:rsidRDefault="00D85CF5">
            <w:pPr>
              <w:pStyle w:val="TableParagraph"/>
              <w:ind w:left="477"/>
              <w:rPr>
                <w:sz w:val="19"/>
              </w:rPr>
            </w:pPr>
            <w:r>
              <w:rPr>
                <w:color w:val="231F20"/>
                <w:w w:val="105"/>
                <w:sz w:val="19"/>
              </w:rPr>
              <w:t>19</w:t>
            </w:r>
          </w:p>
        </w:tc>
      </w:tr>
      <w:tr w:rsidR="00CD5E00">
        <w:trPr>
          <w:trHeight w:val="249"/>
        </w:trPr>
        <w:tc>
          <w:tcPr>
            <w:tcW w:w="4940" w:type="dxa"/>
            <w:gridSpan w:val="2"/>
          </w:tcPr>
          <w:p w:rsidR="00CD5E00" w:rsidRDefault="00D85CF5">
            <w:pPr>
              <w:pStyle w:val="TableParagraph"/>
              <w:rPr>
                <w:sz w:val="19"/>
              </w:rPr>
            </w:pPr>
            <w:r>
              <w:rPr>
                <w:color w:val="231F20"/>
                <w:w w:val="110"/>
                <w:sz w:val="19"/>
              </w:rPr>
              <w:t>Heritage Lottery Fund</w:t>
            </w:r>
          </w:p>
        </w:tc>
        <w:tc>
          <w:tcPr>
            <w:tcW w:w="2093" w:type="dxa"/>
          </w:tcPr>
          <w:p w:rsidR="00CD5E00" w:rsidRDefault="00D85CF5">
            <w:pPr>
              <w:pStyle w:val="TableParagraph"/>
              <w:ind w:left="690"/>
              <w:rPr>
                <w:sz w:val="19"/>
              </w:rPr>
            </w:pPr>
            <w:r>
              <w:rPr>
                <w:color w:val="231F20"/>
                <w:w w:val="105"/>
                <w:sz w:val="19"/>
              </w:rPr>
              <w:t>16</w:t>
            </w:r>
          </w:p>
        </w:tc>
        <w:tc>
          <w:tcPr>
            <w:tcW w:w="1237" w:type="dxa"/>
          </w:tcPr>
          <w:p w:rsidR="00CD5E00" w:rsidRDefault="00D85CF5">
            <w:pPr>
              <w:pStyle w:val="TableParagraph"/>
              <w:ind w:left="477"/>
              <w:rPr>
                <w:sz w:val="19"/>
              </w:rPr>
            </w:pPr>
            <w:r>
              <w:rPr>
                <w:color w:val="231F20"/>
                <w:w w:val="105"/>
                <w:sz w:val="19"/>
              </w:rPr>
              <w:t>66</w:t>
            </w:r>
          </w:p>
        </w:tc>
      </w:tr>
      <w:tr w:rsidR="00CD5E00">
        <w:trPr>
          <w:trHeight w:val="1000"/>
        </w:trPr>
        <w:tc>
          <w:tcPr>
            <w:tcW w:w="4940" w:type="dxa"/>
            <w:gridSpan w:val="2"/>
          </w:tcPr>
          <w:p w:rsidR="00CD5E00" w:rsidRDefault="00D85CF5">
            <w:pPr>
              <w:pStyle w:val="TableParagraph"/>
              <w:spacing w:line="240" w:lineRule="auto"/>
              <w:rPr>
                <w:sz w:val="19"/>
              </w:rPr>
            </w:pPr>
            <w:r>
              <w:rPr>
                <w:color w:val="231F20"/>
                <w:w w:val="110"/>
                <w:sz w:val="19"/>
              </w:rPr>
              <w:t>Housing non-stipendiary ministers</w:t>
            </w:r>
          </w:p>
          <w:p w:rsidR="00CD5E00" w:rsidRDefault="00D85CF5">
            <w:pPr>
              <w:pStyle w:val="TableParagraph"/>
              <w:spacing w:before="19" w:line="259" w:lineRule="auto"/>
              <w:ind w:right="1162"/>
              <w:rPr>
                <w:sz w:val="19"/>
              </w:rPr>
            </w:pPr>
            <w:r>
              <w:rPr>
                <w:color w:val="231F20"/>
                <w:w w:val="110"/>
                <w:sz w:val="19"/>
              </w:rPr>
              <w:t>Ill-health</w:t>
            </w:r>
            <w:r>
              <w:rPr>
                <w:color w:val="231F20"/>
                <w:spacing w:val="-19"/>
                <w:w w:val="110"/>
                <w:sz w:val="19"/>
              </w:rPr>
              <w:t xml:space="preserve"> </w:t>
            </w:r>
            <w:r>
              <w:rPr>
                <w:color w:val="231F20"/>
                <w:w w:val="110"/>
                <w:sz w:val="19"/>
              </w:rPr>
              <w:t>retirement</w:t>
            </w:r>
            <w:r>
              <w:rPr>
                <w:color w:val="231F20"/>
                <w:spacing w:val="-19"/>
                <w:w w:val="110"/>
                <w:sz w:val="19"/>
              </w:rPr>
              <w:t xml:space="preserve"> </w:t>
            </w:r>
            <w:r>
              <w:rPr>
                <w:color w:val="231F20"/>
                <w:w w:val="110"/>
                <w:sz w:val="19"/>
              </w:rPr>
              <w:t>(see</w:t>
            </w:r>
            <w:r>
              <w:rPr>
                <w:color w:val="231F20"/>
                <w:spacing w:val="-19"/>
                <w:w w:val="110"/>
                <w:sz w:val="19"/>
              </w:rPr>
              <w:t xml:space="preserve"> </w:t>
            </w:r>
            <w:r>
              <w:rPr>
                <w:color w:val="231F20"/>
                <w:w w:val="110"/>
                <w:sz w:val="19"/>
              </w:rPr>
              <w:t>Pension</w:t>
            </w:r>
            <w:r>
              <w:rPr>
                <w:color w:val="231F20"/>
                <w:spacing w:val="-18"/>
                <w:w w:val="110"/>
                <w:sz w:val="19"/>
              </w:rPr>
              <w:t xml:space="preserve"> </w:t>
            </w:r>
            <w:r>
              <w:rPr>
                <w:color w:val="231F20"/>
                <w:w w:val="110"/>
                <w:sz w:val="19"/>
              </w:rPr>
              <w:t>Fund</w:t>
            </w:r>
            <w:r>
              <w:rPr>
                <w:color w:val="231F20"/>
                <w:spacing w:val="-19"/>
                <w:w w:val="110"/>
                <w:sz w:val="19"/>
              </w:rPr>
              <w:t xml:space="preserve"> </w:t>
            </w:r>
            <w:r>
              <w:rPr>
                <w:color w:val="231F20"/>
                <w:w w:val="110"/>
                <w:sz w:val="19"/>
              </w:rPr>
              <w:t>Rule) Lay Preaching Support</w:t>
            </w:r>
            <w:r>
              <w:rPr>
                <w:color w:val="231F20"/>
                <w:spacing w:val="-6"/>
                <w:w w:val="110"/>
                <w:sz w:val="19"/>
              </w:rPr>
              <w:t xml:space="preserve"> </w:t>
            </w:r>
            <w:r>
              <w:rPr>
                <w:color w:val="231F20"/>
                <w:w w:val="110"/>
                <w:sz w:val="19"/>
              </w:rPr>
              <w:t>sub-committee,</w:t>
            </w:r>
          </w:p>
          <w:p w:rsidR="00CD5E00" w:rsidRDefault="00D85CF5">
            <w:pPr>
              <w:pStyle w:val="TableParagraph"/>
              <w:spacing w:before="0" w:line="217" w:lineRule="exact"/>
              <w:ind w:left="1490"/>
              <w:rPr>
                <w:sz w:val="19"/>
              </w:rPr>
            </w:pPr>
            <w:r>
              <w:rPr>
                <w:color w:val="231F20"/>
                <w:w w:val="105"/>
                <w:sz w:val="19"/>
              </w:rPr>
              <w:t>revised remit</w:t>
            </w:r>
          </w:p>
        </w:tc>
        <w:tc>
          <w:tcPr>
            <w:tcW w:w="2093" w:type="dxa"/>
          </w:tcPr>
          <w:p w:rsidR="00CD5E00" w:rsidRDefault="00D85CF5">
            <w:pPr>
              <w:pStyle w:val="TableParagraph"/>
              <w:spacing w:line="240" w:lineRule="auto"/>
              <w:ind w:left="690"/>
              <w:rPr>
                <w:sz w:val="19"/>
              </w:rPr>
            </w:pPr>
            <w:r>
              <w:rPr>
                <w:color w:val="231F20"/>
                <w:spacing w:val="-7"/>
                <w:w w:val="105"/>
                <w:sz w:val="19"/>
              </w:rPr>
              <w:t>15</w:t>
            </w:r>
          </w:p>
          <w:p w:rsidR="00CD5E00" w:rsidRDefault="00CD5E00">
            <w:pPr>
              <w:pStyle w:val="TableParagraph"/>
              <w:spacing w:before="0" w:line="240" w:lineRule="auto"/>
              <w:ind w:left="0"/>
            </w:pPr>
          </w:p>
          <w:p w:rsidR="00CD5E00" w:rsidRDefault="00CD5E00">
            <w:pPr>
              <w:pStyle w:val="TableParagraph"/>
              <w:spacing w:before="6" w:line="240" w:lineRule="auto"/>
              <w:ind w:left="0"/>
              <w:rPr>
                <w:sz w:val="20"/>
              </w:rPr>
            </w:pPr>
          </w:p>
          <w:p w:rsidR="00CD5E00" w:rsidRDefault="00D85CF5">
            <w:pPr>
              <w:pStyle w:val="TableParagraph"/>
              <w:spacing w:before="0"/>
              <w:ind w:left="690"/>
              <w:rPr>
                <w:sz w:val="19"/>
              </w:rPr>
            </w:pPr>
            <w:r>
              <w:rPr>
                <w:color w:val="231F20"/>
                <w:spacing w:val="-4"/>
                <w:w w:val="105"/>
                <w:sz w:val="19"/>
              </w:rPr>
              <w:t>75</w:t>
            </w:r>
          </w:p>
        </w:tc>
        <w:tc>
          <w:tcPr>
            <w:tcW w:w="1237" w:type="dxa"/>
          </w:tcPr>
          <w:p w:rsidR="00CD5E00" w:rsidRDefault="00D85CF5">
            <w:pPr>
              <w:pStyle w:val="TableParagraph"/>
              <w:spacing w:line="240" w:lineRule="auto"/>
              <w:ind w:left="453" w:right="530"/>
              <w:jc w:val="center"/>
              <w:rPr>
                <w:sz w:val="19"/>
              </w:rPr>
            </w:pPr>
            <w:r>
              <w:rPr>
                <w:color w:val="231F20"/>
                <w:w w:val="105"/>
                <w:sz w:val="19"/>
              </w:rPr>
              <w:t>50</w:t>
            </w:r>
          </w:p>
          <w:p w:rsidR="00CD5E00" w:rsidRDefault="00CD5E00">
            <w:pPr>
              <w:pStyle w:val="TableParagraph"/>
              <w:spacing w:before="0" w:line="240" w:lineRule="auto"/>
              <w:ind w:left="0"/>
            </w:pPr>
          </w:p>
          <w:p w:rsidR="00CD5E00" w:rsidRDefault="00CD5E00">
            <w:pPr>
              <w:pStyle w:val="TableParagraph"/>
              <w:spacing w:before="6" w:line="240" w:lineRule="auto"/>
              <w:ind w:left="0"/>
              <w:rPr>
                <w:sz w:val="20"/>
              </w:rPr>
            </w:pPr>
          </w:p>
          <w:p w:rsidR="00CD5E00" w:rsidRDefault="00D85CF5">
            <w:pPr>
              <w:pStyle w:val="TableParagraph"/>
              <w:spacing w:before="0"/>
              <w:ind w:left="451" w:right="530"/>
              <w:jc w:val="center"/>
              <w:rPr>
                <w:sz w:val="19"/>
              </w:rPr>
            </w:pPr>
            <w:r>
              <w:rPr>
                <w:color w:val="231F20"/>
                <w:w w:val="105"/>
                <w:sz w:val="19"/>
              </w:rPr>
              <w:t>39</w:t>
            </w:r>
          </w:p>
        </w:tc>
      </w:tr>
      <w:tr w:rsidR="00CD5E00">
        <w:trPr>
          <w:trHeight w:val="249"/>
        </w:trPr>
        <w:tc>
          <w:tcPr>
            <w:tcW w:w="4940" w:type="dxa"/>
            <w:gridSpan w:val="2"/>
          </w:tcPr>
          <w:p w:rsidR="00CD5E00" w:rsidRDefault="00D85CF5">
            <w:pPr>
              <w:pStyle w:val="TableParagraph"/>
              <w:rPr>
                <w:sz w:val="19"/>
              </w:rPr>
            </w:pPr>
            <w:r>
              <w:rPr>
                <w:color w:val="231F20"/>
                <w:w w:val="110"/>
                <w:sz w:val="19"/>
              </w:rPr>
              <w:t>Lewis and Gibson Scholarship rule change</w:t>
            </w:r>
          </w:p>
        </w:tc>
        <w:tc>
          <w:tcPr>
            <w:tcW w:w="2093" w:type="dxa"/>
          </w:tcPr>
          <w:p w:rsidR="00CD5E00" w:rsidRDefault="00D85CF5">
            <w:pPr>
              <w:pStyle w:val="TableParagraph"/>
              <w:ind w:left="690"/>
              <w:rPr>
                <w:sz w:val="19"/>
              </w:rPr>
            </w:pPr>
            <w:r>
              <w:rPr>
                <w:color w:val="231F20"/>
                <w:w w:val="105"/>
                <w:sz w:val="19"/>
              </w:rPr>
              <w:t>108</w:t>
            </w:r>
          </w:p>
        </w:tc>
        <w:tc>
          <w:tcPr>
            <w:tcW w:w="1237" w:type="dxa"/>
          </w:tcPr>
          <w:p w:rsidR="00CD5E00" w:rsidRDefault="00D85CF5">
            <w:pPr>
              <w:pStyle w:val="TableParagraph"/>
              <w:ind w:left="477"/>
              <w:rPr>
                <w:sz w:val="19"/>
              </w:rPr>
            </w:pPr>
            <w:r>
              <w:rPr>
                <w:color w:val="231F20"/>
                <w:w w:val="105"/>
                <w:sz w:val="19"/>
              </w:rPr>
              <w:t>28</w:t>
            </w:r>
          </w:p>
        </w:tc>
      </w:tr>
      <w:tr w:rsidR="00CD5E00">
        <w:trPr>
          <w:trHeight w:val="249"/>
        </w:trPr>
        <w:tc>
          <w:tcPr>
            <w:tcW w:w="4940" w:type="dxa"/>
            <w:gridSpan w:val="2"/>
          </w:tcPr>
          <w:p w:rsidR="00CD5E00" w:rsidRDefault="00D85CF5">
            <w:pPr>
              <w:pStyle w:val="TableParagraph"/>
              <w:rPr>
                <w:sz w:val="19"/>
              </w:rPr>
            </w:pPr>
            <w:r>
              <w:rPr>
                <w:color w:val="231F20"/>
                <w:w w:val="110"/>
                <w:sz w:val="19"/>
              </w:rPr>
              <w:t>Listed Buildings appeals procedure</w:t>
            </w:r>
          </w:p>
        </w:tc>
        <w:tc>
          <w:tcPr>
            <w:tcW w:w="2093" w:type="dxa"/>
          </w:tcPr>
          <w:p w:rsidR="00CD5E00" w:rsidRDefault="00D85CF5">
            <w:pPr>
              <w:pStyle w:val="TableParagraph"/>
              <w:ind w:left="690"/>
              <w:rPr>
                <w:sz w:val="19"/>
              </w:rPr>
            </w:pPr>
            <w:r>
              <w:rPr>
                <w:color w:val="231F20"/>
                <w:w w:val="105"/>
                <w:sz w:val="19"/>
              </w:rPr>
              <w:t>48</w:t>
            </w:r>
          </w:p>
        </w:tc>
        <w:tc>
          <w:tcPr>
            <w:tcW w:w="1237" w:type="dxa"/>
          </w:tcPr>
          <w:p w:rsidR="00CD5E00" w:rsidRDefault="00D85CF5">
            <w:pPr>
              <w:pStyle w:val="TableParagraph"/>
              <w:ind w:left="477"/>
              <w:rPr>
                <w:sz w:val="19"/>
              </w:rPr>
            </w:pPr>
            <w:r>
              <w:rPr>
                <w:color w:val="231F20"/>
                <w:w w:val="105"/>
                <w:sz w:val="19"/>
              </w:rPr>
              <w:t>38</w:t>
            </w:r>
          </w:p>
        </w:tc>
      </w:tr>
      <w:tr w:rsidR="00CD5E00">
        <w:trPr>
          <w:trHeight w:val="750"/>
        </w:trPr>
        <w:tc>
          <w:tcPr>
            <w:tcW w:w="4940" w:type="dxa"/>
            <w:gridSpan w:val="2"/>
          </w:tcPr>
          <w:p w:rsidR="00CD5E00" w:rsidRDefault="00D85CF5">
            <w:pPr>
              <w:pStyle w:val="TableParagraph"/>
              <w:spacing w:line="240" w:lineRule="auto"/>
              <w:rPr>
                <w:sz w:val="19"/>
              </w:rPr>
            </w:pPr>
            <w:r>
              <w:rPr>
                <w:color w:val="231F20"/>
                <w:w w:val="110"/>
                <w:sz w:val="19"/>
              </w:rPr>
              <w:t>London Synod Commission</w:t>
            </w:r>
          </w:p>
          <w:p w:rsidR="00CD5E00" w:rsidRDefault="00D85CF5">
            <w:pPr>
              <w:pStyle w:val="TableParagraph"/>
              <w:spacing w:before="0" w:line="250" w:lineRule="atLeast"/>
              <w:ind w:right="1217"/>
              <w:rPr>
                <w:sz w:val="19"/>
              </w:rPr>
            </w:pPr>
            <w:r>
              <w:rPr>
                <w:color w:val="231F20"/>
                <w:w w:val="105"/>
                <w:sz w:val="19"/>
              </w:rPr>
              <w:t>Lottery ( see Heritage Lottery Fund) Mansfield College</w:t>
            </w:r>
          </w:p>
        </w:tc>
        <w:tc>
          <w:tcPr>
            <w:tcW w:w="2093" w:type="dxa"/>
          </w:tcPr>
          <w:p w:rsidR="00CD5E00" w:rsidRDefault="00D85CF5">
            <w:pPr>
              <w:pStyle w:val="TableParagraph"/>
              <w:spacing w:line="240" w:lineRule="auto"/>
              <w:ind w:left="690"/>
              <w:rPr>
                <w:sz w:val="19"/>
              </w:rPr>
            </w:pPr>
            <w:r>
              <w:rPr>
                <w:color w:val="231F20"/>
                <w:w w:val="105"/>
                <w:sz w:val="19"/>
              </w:rPr>
              <w:t>161</w:t>
            </w:r>
          </w:p>
        </w:tc>
        <w:tc>
          <w:tcPr>
            <w:tcW w:w="1237" w:type="dxa"/>
          </w:tcPr>
          <w:p w:rsidR="00CD5E00" w:rsidRDefault="00CD5E00">
            <w:pPr>
              <w:pStyle w:val="TableParagraph"/>
              <w:spacing w:before="0" w:line="240" w:lineRule="auto"/>
              <w:ind w:left="0"/>
            </w:pPr>
          </w:p>
          <w:p w:rsidR="00CD5E00" w:rsidRDefault="00CD5E00">
            <w:pPr>
              <w:pStyle w:val="TableParagraph"/>
              <w:spacing w:line="240" w:lineRule="auto"/>
              <w:ind w:left="0"/>
              <w:rPr>
                <w:sz w:val="19"/>
              </w:rPr>
            </w:pPr>
          </w:p>
          <w:p w:rsidR="00CD5E00" w:rsidRDefault="00D85CF5">
            <w:pPr>
              <w:pStyle w:val="TableParagraph"/>
              <w:spacing w:before="0"/>
              <w:ind w:left="477"/>
              <w:rPr>
                <w:sz w:val="19"/>
              </w:rPr>
            </w:pPr>
            <w:r>
              <w:rPr>
                <w:color w:val="231F20"/>
                <w:w w:val="105"/>
                <w:sz w:val="19"/>
              </w:rPr>
              <w:t>30</w:t>
            </w:r>
          </w:p>
        </w:tc>
      </w:tr>
      <w:tr w:rsidR="00CD5E00">
        <w:trPr>
          <w:trHeight w:val="249"/>
        </w:trPr>
        <w:tc>
          <w:tcPr>
            <w:tcW w:w="4940" w:type="dxa"/>
            <w:gridSpan w:val="2"/>
          </w:tcPr>
          <w:p w:rsidR="00CD5E00" w:rsidRDefault="00D85CF5">
            <w:pPr>
              <w:pStyle w:val="TableParagraph"/>
              <w:rPr>
                <w:sz w:val="19"/>
              </w:rPr>
            </w:pPr>
            <w:r>
              <w:rPr>
                <w:color w:val="231F20"/>
                <w:w w:val="105"/>
                <w:sz w:val="19"/>
              </w:rPr>
              <w:t>Membership of Assembly</w:t>
            </w:r>
          </w:p>
        </w:tc>
        <w:tc>
          <w:tcPr>
            <w:tcW w:w="2093" w:type="dxa"/>
          </w:tcPr>
          <w:p w:rsidR="00CD5E00" w:rsidRDefault="00CD5E00">
            <w:pPr>
              <w:pStyle w:val="TableParagraph"/>
              <w:spacing w:before="0" w:line="240" w:lineRule="auto"/>
              <w:ind w:left="0"/>
              <w:rPr>
                <w:rFonts w:ascii="Times New Roman"/>
                <w:sz w:val="18"/>
              </w:rPr>
            </w:pPr>
          </w:p>
        </w:tc>
        <w:tc>
          <w:tcPr>
            <w:tcW w:w="1237" w:type="dxa"/>
          </w:tcPr>
          <w:p w:rsidR="00CD5E00" w:rsidRDefault="00D85CF5">
            <w:pPr>
              <w:pStyle w:val="TableParagraph"/>
              <w:ind w:left="477"/>
              <w:rPr>
                <w:sz w:val="19"/>
              </w:rPr>
            </w:pPr>
            <w:r>
              <w:rPr>
                <w:color w:val="231F20"/>
                <w:w w:val="105"/>
                <w:sz w:val="19"/>
              </w:rPr>
              <w:t>33-37</w:t>
            </w:r>
          </w:p>
        </w:tc>
      </w:tr>
      <w:tr w:rsidR="00CD5E00">
        <w:trPr>
          <w:trHeight w:val="249"/>
        </w:trPr>
        <w:tc>
          <w:tcPr>
            <w:tcW w:w="4940" w:type="dxa"/>
            <w:gridSpan w:val="2"/>
          </w:tcPr>
          <w:p w:rsidR="00CD5E00" w:rsidRDefault="00D85CF5">
            <w:pPr>
              <w:pStyle w:val="TableParagraph"/>
              <w:rPr>
                <w:sz w:val="19"/>
              </w:rPr>
            </w:pPr>
            <w:r>
              <w:rPr>
                <w:color w:val="231F20"/>
                <w:w w:val="105"/>
                <w:sz w:val="19"/>
              </w:rPr>
              <w:t>Ministerial development</w:t>
            </w:r>
          </w:p>
        </w:tc>
        <w:tc>
          <w:tcPr>
            <w:tcW w:w="2093" w:type="dxa"/>
          </w:tcPr>
          <w:p w:rsidR="00CD5E00" w:rsidRDefault="00D85CF5">
            <w:pPr>
              <w:pStyle w:val="TableParagraph"/>
              <w:ind w:left="690"/>
              <w:rPr>
                <w:sz w:val="19"/>
              </w:rPr>
            </w:pPr>
            <w:r>
              <w:rPr>
                <w:color w:val="231F20"/>
                <w:w w:val="105"/>
                <w:sz w:val="19"/>
              </w:rPr>
              <w:t>48</w:t>
            </w:r>
          </w:p>
        </w:tc>
        <w:tc>
          <w:tcPr>
            <w:tcW w:w="1237" w:type="dxa"/>
          </w:tcPr>
          <w:p w:rsidR="00CD5E00" w:rsidRDefault="00D85CF5">
            <w:pPr>
              <w:pStyle w:val="TableParagraph"/>
              <w:ind w:left="477"/>
              <w:rPr>
                <w:sz w:val="19"/>
              </w:rPr>
            </w:pPr>
            <w:r>
              <w:rPr>
                <w:color w:val="231F20"/>
                <w:w w:val="105"/>
                <w:sz w:val="19"/>
              </w:rPr>
              <w:t>66</w:t>
            </w:r>
          </w:p>
        </w:tc>
      </w:tr>
      <w:tr w:rsidR="00CD5E00">
        <w:trPr>
          <w:trHeight w:val="240"/>
        </w:trPr>
        <w:tc>
          <w:tcPr>
            <w:tcW w:w="4940" w:type="dxa"/>
            <w:gridSpan w:val="2"/>
          </w:tcPr>
          <w:p w:rsidR="00CD5E00" w:rsidRDefault="00D85CF5">
            <w:pPr>
              <w:pStyle w:val="TableParagraph"/>
              <w:spacing w:line="209" w:lineRule="exact"/>
              <w:rPr>
                <w:sz w:val="19"/>
              </w:rPr>
            </w:pPr>
            <w:r>
              <w:rPr>
                <w:color w:val="231F20"/>
                <w:w w:val="105"/>
                <w:sz w:val="19"/>
              </w:rPr>
              <w:t>Ministerial Incapacity Procedure</w:t>
            </w:r>
          </w:p>
        </w:tc>
        <w:tc>
          <w:tcPr>
            <w:tcW w:w="2093" w:type="dxa"/>
          </w:tcPr>
          <w:p w:rsidR="00CD5E00" w:rsidRDefault="00D85CF5">
            <w:pPr>
              <w:pStyle w:val="TableParagraph"/>
              <w:spacing w:line="209" w:lineRule="exact"/>
              <w:ind w:left="690"/>
              <w:rPr>
                <w:sz w:val="19"/>
              </w:rPr>
            </w:pPr>
            <w:r>
              <w:rPr>
                <w:color w:val="231F20"/>
                <w:w w:val="105"/>
                <w:sz w:val="19"/>
              </w:rPr>
              <w:t>44,164</w:t>
            </w:r>
          </w:p>
        </w:tc>
        <w:tc>
          <w:tcPr>
            <w:tcW w:w="1237" w:type="dxa"/>
          </w:tcPr>
          <w:p w:rsidR="00CD5E00" w:rsidRDefault="00D85CF5">
            <w:pPr>
              <w:pStyle w:val="TableParagraph"/>
              <w:spacing w:line="209" w:lineRule="exact"/>
              <w:ind w:left="477"/>
              <w:rPr>
                <w:sz w:val="19"/>
              </w:rPr>
            </w:pPr>
            <w:r>
              <w:rPr>
                <w:color w:val="231F20"/>
                <w:w w:val="105"/>
                <w:sz w:val="19"/>
              </w:rPr>
              <w:t>62-63</w:t>
            </w:r>
          </w:p>
        </w:tc>
      </w:tr>
    </w:tbl>
    <w:p w:rsidR="00CD5E00" w:rsidRDefault="00CD5E00">
      <w:pPr>
        <w:spacing w:line="209" w:lineRule="exact"/>
        <w:rPr>
          <w:sz w:val="19"/>
        </w:rPr>
        <w:sectPr w:rsidR="00CD5E00">
          <w:pgSz w:w="11910" w:h="16840"/>
          <w:pgMar w:top="1000" w:right="820" w:bottom="880" w:left="1000" w:header="0" w:footer="694" w:gutter="0"/>
          <w:cols w:space="720"/>
        </w:sectPr>
      </w:pPr>
    </w:p>
    <w:p w:rsidR="00CD5E00" w:rsidRDefault="001E69ED">
      <w:pPr>
        <w:pStyle w:val="BodyText"/>
        <w:tabs>
          <w:tab w:val="left" w:pos="7698"/>
        </w:tabs>
        <w:spacing w:before="91"/>
        <w:ind w:left="5830"/>
      </w:pPr>
      <w:r>
        <w:pict>
          <v:shape id="_x0000_s1033" type="#_x0000_t202" style="position:absolute;left:0;text-align:left;margin-left:68.35pt;margin-top:29.45pt;width:428.65pt;height:461.55pt;z-index:25194496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4695"/>
                    <w:gridCol w:w="2197"/>
                    <w:gridCol w:w="1681"/>
                  </w:tblGrid>
                  <w:tr w:rsidR="00CD5E00">
                    <w:trPr>
                      <w:trHeight w:val="240"/>
                    </w:trPr>
                    <w:tc>
                      <w:tcPr>
                        <w:tcW w:w="4695" w:type="dxa"/>
                      </w:tcPr>
                      <w:p w:rsidR="00CD5E00" w:rsidRDefault="00D85CF5">
                        <w:pPr>
                          <w:pStyle w:val="TableParagraph"/>
                          <w:spacing w:before="2"/>
                          <w:rPr>
                            <w:sz w:val="19"/>
                          </w:rPr>
                        </w:pPr>
                        <w:r>
                          <w:rPr>
                            <w:color w:val="231F20"/>
                            <w:w w:val="105"/>
                            <w:sz w:val="19"/>
                          </w:rPr>
                          <w:t>Ministerial Review, a scheme</w:t>
                        </w:r>
                      </w:p>
                    </w:tc>
                    <w:tc>
                      <w:tcPr>
                        <w:tcW w:w="2197" w:type="dxa"/>
                      </w:tcPr>
                      <w:p w:rsidR="00CD5E00" w:rsidRDefault="00D85CF5">
                        <w:pPr>
                          <w:pStyle w:val="TableParagraph"/>
                          <w:spacing w:before="2"/>
                          <w:ind w:left="935"/>
                          <w:rPr>
                            <w:sz w:val="19"/>
                          </w:rPr>
                        </w:pPr>
                        <w:r>
                          <w:rPr>
                            <w:color w:val="231F20"/>
                            <w:w w:val="105"/>
                            <w:sz w:val="19"/>
                          </w:rPr>
                          <w:t>178</w:t>
                        </w:r>
                      </w:p>
                    </w:tc>
                    <w:tc>
                      <w:tcPr>
                        <w:tcW w:w="1681" w:type="dxa"/>
                      </w:tcPr>
                      <w:p w:rsidR="00CD5E00" w:rsidRDefault="00CD5E00">
                        <w:pPr>
                          <w:pStyle w:val="TableParagraph"/>
                          <w:spacing w:before="0" w:line="240" w:lineRule="auto"/>
                          <w:ind w:left="0"/>
                          <w:rPr>
                            <w:rFonts w:ascii="Times New Roman"/>
                            <w:sz w:val="16"/>
                          </w:rPr>
                        </w:pPr>
                      </w:p>
                    </w:tc>
                  </w:tr>
                  <w:tr w:rsidR="00CD5E00">
                    <w:trPr>
                      <w:trHeight w:val="249"/>
                    </w:trPr>
                    <w:tc>
                      <w:tcPr>
                        <w:tcW w:w="4695" w:type="dxa"/>
                      </w:tcPr>
                      <w:p w:rsidR="00CD5E00" w:rsidRDefault="00D85CF5">
                        <w:pPr>
                          <w:pStyle w:val="TableParagraph"/>
                          <w:rPr>
                            <w:sz w:val="19"/>
                          </w:rPr>
                        </w:pPr>
                        <w:r>
                          <w:rPr>
                            <w:color w:val="231F20"/>
                            <w:w w:val="105"/>
                            <w:sz w:val="19"/>
                          </w:rPr>
                          <w:t>Ministerial service, changes to</w:t>
                        </w:r>
                      </w:p>
                    </w:tc>
                    <w:tc>
                      <w:tcPr>
                        <w:tcW w:w="2197" w:type="dxa"/>
                      </w:tcPr>
                      <w:p w:rsidR="00CD5E00" w:rsidRDefault="00D85CF5">
                        <w:pPr>
                          <w:pStyle w:val="TableParagraph"/>
                          <w:ind w:left="935"/>
                          <w:rPr>
                            <w:sz w:val="19"/>
                          </w:rPr>
                        </w:pPr>
                        <w:r>
                          <w:rPr>
                            <w:color w:val="231F20"/>
                            <w:w w:val="105"/>
                            <w:sz w:val="19"/>
                          </w:rPr>
                          <w:t>75</w:t>
                        </w:r>
                      </w:p>
                    </w:tc>
                    <w:tc>
                      <w:tcPr>
                        <w:tcW w:w="1681" w:type="dxa"/>
                      </w:tcPr>
                      <w:p w:rsidR="00CD5E00" w:rsidRDefault="00D85CF5">
                        <w:pPr>
                          <w:pStyle w:val="TableParagraph"/>
                          <w:ind w:left="618"/>
                          <w:rPr>
                            <w:sz w:val="19"/>
                          </w:rPr>
                        </w:pPr>
                        <w:r>
                          <w:rPr>
                            <w:color w:val="231F20"/>
                            <w:w w:val="105"/>
                            <w:sz w:val="19"/>
                          </w:rPr>
                          <w:t>40-41</w:t>
                        </w:r>
                      </w:p>
                    </w:tc>
                  </w:tr>
                  <w:tr w:rsidR="00CD5E00">
                    <w:trPr>
                      <w:trHeight w:val="249"/>
                    </w:trPr>
                    <w:tc>
                      <w:tcPr>
                        <w:tcW w:w="4695" w:type="dxa"/>
                      </w:tcPr>
                      <w:p w:rsidR="00CD5E00" w:rsidRDefault="00D85CF5">
                        <w:pPr>
                          <w:pStyle w:val="TableParagraph"/>
                          <w:rPr>
                            <w:sz w:val="19"/>
                          </w:rPr>
                        </w:pPr>
                        <w:r>
                          <w:rPr>
                            <w:color w:val="231F20"/>
                            <w:w w:val="105"/>
                            <w:sz w:val="19"/>
                          </w:rPr>
                          <w:t>Ministries Committee</w:t>
                        </w:r>
                      </w:p>
                    </w:tc>
                    <w:tc>
                      <w:tcPr>
                        <w:tcW w:w="2197" w:type="dxa"/>
                      </w:tcPr>
                      <w:p w:rsidR="00CD5E00" w:rsidRDefault="00D85CF5">
                        <w:pPr>
                          <w:pStyle w:val="TableParagraph"/>
                          <w:ind w:left="935"/>
                          <w:rPr>
                            <w:sz w:val="19"/>
                          </w:rPr>
                        </w:pPr>
                        <w:r>
                          <w:rPr>
                            <w:color w:val="231F20"/>
                            <w:w w:val="105"/>
                            <w:sz w:val="19"/>
                          </w:rPr>
                          <w:t>69</w:t>
                        </w:r>
                      </w:p>
                    </w:tc>
                    <w:tc>
                      <w:tcPr>
                        <w:tcW w:w="1681" w:type="dxa"/>
                      </w:tcPr>
                      <w:p w:rsidR="00CD5E00" w:rsidRDefault="00D85CF5">
                        <w:pPr>
                          <w:pStyle w:val="TableParagraph"/>
                          <w:ind w:left="618"/>
                          <w:rPr>
                            <w:sz w:val="19"/>
                          </w:rPr>
                        </w:pPr>
                        <w:r>
                          <w:rPr>
                            <w:color w:val="231F20"/>
                            <w:w w:val="105"/>
                            <w:sz w:val="19"/>
                          </w:rPr>
                          <w:t>39-50</w:t>
                        </w:r>
                      </w:p>
                    </w:tc>
                  </w:tr>
                  <w:tr w:rsidR="00CD5E00">
                    <w:trPr>
                      <w:trHeight w:val="249"/>
                    </w:trPr>
                    <w:tc>
                      <w:tcPr>
                        <w:tcW w:w="4695" w:type="dxa"/>
                      </w:tcPr>
                      <w:p w:rsidR="00CD5E00" w:rsidRDefault="00D85CF5">
                        <w:pPr>
                          <w:pStyle w:val="TableParagraph"/>
                          <w:rPr>
                            <w:sz w:val="19"/>
                          </w:rPr>
                        </w:pPr>
                        <w:r>
                          <w:rPr>
                            <w:color w:val="231F20"/>
                            <w:w w:val="110"/>
                            <w:sz w:val="19"/>
                          </w:rPr>
                          <w:t>Ministry and Mission Fund Review</w:t>
                        </w:r>
                      </w:p>
                    </w:tc>
                    <w:tc>
                      <w:tcPr>
                        <w:tcW w:w="2197" w:type="dxa"/>
                      </w:tcPr>
                      <w:p w:rsidR="00CD5E00" w:rsidRDefault="00D85CF5">
                        <w:pPr>
                          <w:pStyle w:val="TableParagraph"/>
                          <w:ind w:left="935"/>
                          <w:rPr>
                            <w:sz w:val="19"/>
                          </w:rPr>
                        </w:pPr>
                        <w:r>
                          <w:rPr>
                            <w:color w:val="231F20"/>
                            <w:w w:val="105"/>
                            <w:sz w:val="19"/>
                          </w:rPr>
                          <w:t>87</w:t>
                        </w:r>
                      </w:p>
                    </w:tc>
                    <w:tc>
                      <w:tcPr>
                        <w:tcW w:w="1681" w:type="dxa"/>
                      </w:tcPr>
                      <w:p w:rsidR="00CD5E00" w:rsidRDefault="00D85CF5">
                        <w:pPr>
                          <w:pStyle w:val="TableParagraph"/>
                          <w:ind w:left="618"/>
                          <w:rPr>
                            <w:sz w:val="19"/>
                          </w:rPr>
                        </w:pPr>
                        <w:r>
                          <w:rPr>
                            <w:color w:val="231F20"/>
                            <w:w w:val="105"/>
                            <w:sz w:val="19"/>
                          </w:rPr>
                          <w:t>64</w:t>
                        </w:r>
                      </w:p>
                    </w:tc>
                  </w:tr>
                  <w:tr w:rsidR="00CD5E00">
                    <w:trPr>
                      <w:trHeight w:val="249"/>
                    </w:trPr>
                    <w:tc>
                      <w:tcPr>
                        <w:tcW w:w="4695" w:type="dxa"/>
                      </w:tcPr>
                      <w:p w:rsidR="00CD5E00" w:rsidRDefault="00D85CF5">
                        <w:pPr>
                          <w:pStyle w:val="TableParagraph"/>
                          <w:rPr>
                            <w:sz w:val="19"/>
                          </w:rPr>
                        </w:pPr>
                        <w:r>
                          <w:rPr>
                            <w:color w:val="231F20"/>
                            <w:w w:val="110"/>
                            <w:sz w:val="19"/>
                          </w:rPr>
                          <w:t>Mission Council Report</w:t>
                        </w:r>
                      </w:p>
                    </w:tc>
                    <w:tc>
                      <w:tcPr>
                        <w:tcW w:w="2197" w:type="dxa"/>
                      </w:tcPr>
                      <w:p w:rsidR="00CD5E00" w:rsidRDefault="00D85CF5">
                        <w:pPr>
                          <w:pStyle w:val="TableParagraph"/>
                          <w:ind w:left="935"/>
                          <w:rPr>
                            <w:sz w:val="19"/>
                          </w:rPr>
                        </w:pPr>
                        <w:r>
                          <w:rPr>
                            <w:color w:val="231F20"/>
                            <w:w w:val="105"/>
                            <w:sz w:val="19"/>
                          </w:rPr>
                          <w:t>30</w:t>
                        </w:r>
                      </w:p>
                    </w:tc>
                    <w:tc>
                      <w:tcPr>
                        <w:tcW w:w="1681" w:type="dxa"/>
                      </w:tcPr>
                      <w:p w:rsidR="00CD5E00" w:rsidRDefault="00CD5E00">
                        <w:pPr>
                          <w:pStyle w:val="TableParagraph"/>
                          <w:spacing w:before="0" w:line="240" w:lineRule="auto"/>
                          <w:ind w:left="0"/>
                          <w:rPr>
                            <w:rFonts w:ascii="Times New Roman"/>
                            <w:sz w:val="18"/>
                          </w:rPr>
                        </w:pPr>
                      </w:p>
                    </w:tc>
                  </w:tr>
                  <w:tr w:rsidR="00CD5E00">
                    <w:trPr>
                      <w:trHeight w:val="249"/>
                    </w:trPr>
                    <w:tc>
                      <w:tcPr>
                        <w:tcW w:w="4695" w:type="dxa"/>
                      </w:tcPr>
                      <w:p w:rsidR="00CD5E00" w:rsidRDefault="00D85CF5">
                        <w:pPr>
                          <w:pStyle w:val="TableParagraph"/>
                          <w:rPr>
                            <w:sz w:val="19"/>
                          </w:rPr>
                        </w:pPr>
                        <w:r>
                          <w:rPr>
                            <w:color w:val="231F20"/>
                            <w:w w:val="105"/>
                            <w:sz w:val="19"/>
                          </w:rPr>
                          <w:t>Moderator of Assembly, nomination process</w:t>
                        </w:r>
                      </w:p>
                    </w:tc>
                    <w:tc>
                      <w:tcPr>
                        <w:tcW w:w="2197" w:type="dxa"/>
                      </w:tcPr>
                      <w:p w:rsidR="00CD5E00" w:rsidRDefault="00D85CF5">
                        <w:pPr>
                          <w:pStyle w:val="TableParagraph"/>
                          <w:ind w:left="935"/>
                          <w:rPr>
                            <w:sz w:val="19"/>
                          </w:rPr>
                        </w:pPr>
                        <w:r>
                          <w:rPr>
                            <w:color w:val="231F20"/>
                            <w:w w:val="105"/>
                            <w:sz w:val="19"/>
                          </w:rPr>
                          <w:t>47</w:t>
                        </w:r>
                      </w:p>
                    </w:tc>
                    <w:tc>
                      <w:tcPr>
                        <w:tcW w:w="1681" w:type="dxa"/>
                      </w:tcPr>
                      <w:p w:rsidR="00CD5E00" w:rsidRDefault="00D85CF5">
                        <w:pPr>
                          <w:pStyle w:val="TableParagraph"/>
                          <w:ind w:left="618"/>
                          <w:rPr>
                            <w:sz w:val="19"/>
                          </w:rPr>
                        </w:pPr>
                        <w:r>
                          <w:rPr>
                            <w:color w:val="231F20"/>
                            <w:w w:val="105"/>
                            <w:sz w:val="19"/>
                          </w:rPr>
                          <w:t>23</w:t>
                        </w:r>
                      </w:p>
                    </w:tc>
                  </w:tr>
                  <w:tr w:rsidR="00CD5E00">
                    <w:trPr>
                      <w:trHeight w:val="499"/>
                    </w:trPr>
                    <w:tc>
                      <w:tcPr>
                        <w:tcW w:w="4695" w:type="dxa"/>
                      </w:tcPr>
                      <w:p w:rsidR="00CD5E00" w:rsidRDefault="00D85CF5">
                        <w:pPr>
                          <w:pStyle w:val="TableParagraph"/>
                          <w:spacing w:line="240" w:lineRule="auto"/>
                          <w:rPr>
                            <w:sz w:val="19"/>
                          </w:rPr>
                        </w:pPr>
                        <w:r>
                          <w:rPr>
                            <w:color w:val="231F20"/>
                            <w:w w:val="105"/>
                            <w:sz w:val="19"/>
                          </w:rPr>
                          <w:t>Moderators’ report</w:t>
                        </w:r>
                      </w:p>
                      <w:p w:rsidR="00CD5E00" w:rsidRDefault="00D85CF5">
                        <w:pPr>
                          <w:pStyle w:val="TableParagraph"/>
                          <w:spacing w:before="18"/>
                          <w:rPr>
                            <w:sz w:val="19"/>
                          </w:rPr>
                        </w:pPr>
                        <w:r>
                          <w:rPr>
                            <w:color w:val="231F20"/>
                            <w:w w:val="110"/>
                            <w:sz w:val="19"/>
                          </w:rPr>
                          <w:t>National Celebration Event</w:t>
                        </w:r>
                      </w:p>
                    </w:tc>
                    <w:tc>
                      <w:tcPr>
                        <w:tcW w:w="2197" w:type="dxa"/>
                      </w:tcPr>
                      <w:p w:rsidR="00CD5E00" w:rsidRDefault="00D85CF5">
                        <w:pPr>
                          <w:pStyle w:val="TableParagraph"/>
                          <w:spacing w:line="240" w:lineRule="auto"/>
                          <w:ind w:left="935"/>
                          <w:rPr>
                            <w:sz w:val="19"/>
                          </w:rPr>
                        </w:pPr>
                        <w:r>
                          <w:rPr>
                            <w:color w:val="231F20"/>
                            <w:w w:val="105"/>
                            <w:sz w:val="19"/>
                          </w:rPr>
                          <w:t>25</w:t>
                        </w:r>
                      </w:p>
                    </w:tc>
                    <w:tc>
                      <w:tcPr>
                        <w:tcW w:w="1681" w:type="dxa"/>
                      </w:tcPr>
                      <w:p w:rsidR="00CD5E00" w:rsidRDefault="00CD5E00">
                        <w:pPr>
                          <w:pStyle w:val="TableParagraph"/>
                          <w:spacing w:before="5" w:line="240" w:lineRule="auto"/>
                          <w:ind w:left="0"/>
                          <w:rPr>
                            <w:sz w:val="21"/>
                          </w:rPr>
                        </w:pPr>
                      </w:p>
                      <w:p w:rsidR="00CD5E00" w:rsidRDefault="00D85CF5">
                        <w:pPr>
                          <w:pStyle w:val="TableParagraph"/>
                          <w:spacing w:before="0"/>
                          <w:ind w:left="618"/>
                          <w:rPr>
                            <w:sz w:val="19"/>
                          </w:rPr>
                        </w:pPr>
                        <w:r>
                          <w:rPr>
                            <w:color w:val="231F20"/>
                            <w:w w:val="105"/>
                            <w:sz w:val="19"/>
                          </w:rPr>
                          <w:t>65</w:t>
                        </w:r>
                      </w:p>
                    </w:tc>
                  </w:tr>
                  <w:tr w:rsidR="00CD5E00">
                    <w:trPr>
                      <w:trHeight w:val="249"/>
                    </w:trPr>
                    <w:tc>
                      <w:tcPr>
                        <w:tcW w:w="4695" w:type="dxa"/>
                      </w:tcPr>
                      <w:p w:rsidR="00CD5E00" w:rsidRDefault="00D85CF5">
                        <w:pPr>
                          <w:pStyle w:val="TableParagraph"/>
                          <w:rPr>
                            <w:sz w:val="19"/>
                          </w:rPr>
                        </w:pPr>
                        <w:r>
                          <w:rPr>
                            <w:color w:val="231F20"/>
                            <w:w w:val="110"/>
                            <w:sz w:val="19"/>
                          </w:rPr>
                          <w:t>Nominations Committee</w:t>
                        </w:r>
                      </w:p>
                    </w:tc>
                    <w:tc>
                      <w:tcPr>
                        <w:tcW w:w="2197" w:type="dxa"/>
                      </w:tcPr>
                      <w:p w:rsidR="00CD5E00" w:rsidRDefault="00D85CF5">
                        <w:pPr>
                          <w:pStyle w:val="TableParagraph"/>
                          <w:ind w:left="935"/>
                          <w:rPr>
                            <w:sz w:val="19"/>
                          </w:rPr>
                        </w:pPr>
                        <w:r>
                          <w:rPr>
                            <w:color w:val="231F20"/>
                            <w:w w:val="105"/>
                            <w:sz w:val="19"/>
                          </w:rPr>
                          <w:t>93</w:t>
                        </w:r>
                      </w:p>
                    </w:tc>
                    <w:tc>
                      <w:tcPr>
                        <w:tcW w:w="1681" w:type="dxa"/>
                      </w:tcPr>
                      <w:p w:rsidR="00CD5E00" w:rsidRDefault="00D85CF5">
                        <w:pPr>
                          <w:pStyle w:val="TableParagraph"/>
                          <w:ind w:left="618"/>
                          <w:rPr>
                            <w:sz w:val="19"/>
                          </w:rPr>
                        </w:pPr>
                        <w:r>
                          <w:rPr>
                            <w:color w:val="231F20"/>
                            <w:w w:val="105"/>
                            <w:sz w:val="19"/>
                          </w:rPr>
                          <w:t>9-18</w:t>
                        </w:r>
                      </w:p>
                    </w:tc>
                  </w:tr>
                  <w:tr w:rsidR="00CD5E00">
                    <w:trPr>
                      <w:trHeight w:val="249"/>
                    </w:trPr>
                    <w:tc>
                      <w:tcPr>
                        <w:tcW w:w="4695" w:type="dxa"/>
                      </w:tcPr>
                      <w:p w:rsidR="00CD5E00" w:rsidRDefault="00D85CF5">
                        <w:pPr>
                          <w:pStyle w:val="TableParagraph"/>
                          <w:rPr>
                            <w:sz w:val="19"/>
                          </w:rPr>
                        </w:pPr>
                        <w:r>
                          <w:rPr>
                            <w:color w:val="231F20"/>
                            <w:w w:val="110"/>
                            <w:sz w:val="19"/>
                          </w:rPr>
                          <w:t>Non-stipendiary ministers, housing</w:t>
                        </w:r>
                      </w:p>
                    </w:tc>
                    <w:tc>
                      <w:tcPr>
                        <w:tcW w:w="2197" w:type="dxa"/>
                      </w:tcPr>
                      <w:p w:rsidR="00CD5E00" w:rsidRDefault="00D85CF5">
                        <w:pPr>
                          <w:pStyle w:val="TableParagraph"/>
                          <w:ind w:left="935"/>
                          <w:rPr>
                            <w:sz w:val="19"/>
                          </w:rPr>
                        </w:pPr>
                        <w:r>
                          <w:rPr>
                            <w:color w:val="231F20"/>
                            <w:w w:val="105"/>
                            <w:sz w:val="19"/>
                          </w:rPr>
                          <w:t>15</w:t>
                        </w:r>
                      </w:p>
                    </w:tc>
                    <w:tc>
                      <w:tcPr>
                        <w:tcW w:w="1681" w:type="dxa"/>
                      </w:tcPr>
                      <w:p w:rsidR="00CD5E00" w:rsidRDefault="00D85CF5">
                        <w:pPr>
                          <w:pStyle w:val="TableParagraph"/>
                          <w:ind w:left="618"/>
                          <w:rPr>
                            <w:sz w:val="19"/>
                          </w:rPr>
                        </w:pPr>
                        <w:r>
                          <w:rPr>
                            <w:color w:val="231F20"/>
                            <w:w w:val="105"/>
                            <w:sz w:val="19"/>
                          </w:rPr>
                          <w:t>50</w:t>
                        </w:r>
                      </w:p>
                    </w:tc>
                  </w:tr>
                  <w:tr w:rsidR="00CD5E00">
                    <w:trPr>
                      <w:trHeight w:val="249"/>
                    </w:trPr>
                    <w:tc>
                      <w:tcPr>
                        <w:tcW w:w="4695" w:type="dxa"/>
                      </w:tcPr>
                      <w:p w:rsidR="00CD5E00" w:rsidRDefault="00D85CF5">
                        <w:pPr>
                          <w:pStyle w:val="TableParagraph"/>
                          <w:rPr>
                            <w:sz w:val="19"/>
                          </w:rPr>
                        </w:pPr>
                        <w:r>
                          <w:rPr>
                            <w:color w:val="231F20"/>
                            <w:w w:val="110"/>
                            <w:sz w:val="19"/>
                          </w:rPr>
                          <w:t>New churches</w:t>
                        </w:r>
                      </w:p>
                    </w:tc>
                    <w:tc>
                      <w:tcPr>
                        <w:tcW w:w="2197" w:type="dxa"/>
                      </w:tcPr>
                      <w:p w:rsidR="00CD5E00" w:rsidRDefault="00D85CF5">
                        <w:pPr>
                          <w:pStyle w:val="TableParagraph"/>
                          <w:ind w:left="935"/>
                          <w:rPr>
                            <w:sz w:val="19"/>
                          </w:rPr>
                        </w:pPr>
                        <w:r>
                          <w:rPr>
                            <w:color w:val="231F20"/>
                            <w:w w:val="105"/>
                            <w:sz w:val="19"/>
                          </w:rPr>
                          <w:t>18</w:t>
                        </w:r>
                      </w:p>
                    </w:tc>
                    <w:tc>
                      <w:tcPr>
                        <w:tcW w:w="1681" w:type="dxa"/>
                      </w:tcPr>
                      <w:p w:rsidR="00CD5E00" w:rsidRDefault="00D85CF5">
                        <w:pPr>
                          <w:pStyle w:val="TableParagraph"/>
                          <w:ind w:left="618"/>
                          <w:rPr>
                            <w:sz w:val="19"/>
                          </w:rPr>
                        </w:pPr>
                        <w:r>
                          <w:rPr>
                            <w:color w:val="231F20"/>
                            <w:w w:val="105"/>
                            <w:sz w:val="19"/>
                          </w:rPr>
                          <w:t>20</w:t>
                        </w:r>
                      </w:p>
                    </w:tc>
                  </w:tr>
                  <w:tr w:rsidR="00CD5E00">
                    <w:trPr>
                      <w:trHeight w:val="249"/>
                    </w:trPr>
                    <w:tc>
                      <w:tcPr>
                        <w:tcW w:w="4695" w:type="dxa"/>
                      </w:tcPr>
                      <w:p w:rsidR="00CD5E00" w:rsidRDefault="00D85CF5">
                        <w:pPr>
                          <w:pStyle w:val="TableParagraph"/>
                          <w:rPr>
                            <w:sz w:val="19"/>
                          </w:rPr>
                        </w:pPr>
                        <w:r>
                          <w:rPr>
                            <w:color w:val="231F20"/>
                            <w:w w:val="110"/>
                            <w:sz w:val="19"/>
                          </w:rPr>
                          <w:t>Nominations</w:t>
                        </w:r>
                      </w:p>
                    </w:tc>
                    <w:tc>
                      <w:tcPr>
                        <w:tcW w:w="2197" w:type="dxa"/>
                      </w:tcPr>
                      <w:p w:rsidR="00CD5E00" w:rsidRDefault="00CD5E00">
                        <w:pPr>
                          <w:pStyle w:val="TableParagraph"/>
                          <w:spacing w:before="0" w:line="240" w:lineRule="auto"/>
                          <w:ind w:left="0"/>
                          <w:rPr>
                            <w:rFonts w:ascii="Times New Roman"/>
                            <w:sz w:val="18"/>
                          </w:rPr>
                        </w:pPr>
                      </w:p>
                    </w:tc>
                    <w:tc>
                      <w:tcPr>
                        <w:tcW w:w="1681" w:type="dxa"/>
                      </w:tcPr>
                      <w:p w:rsidR="00CD5E00" w:rsidRDefault="00D85CF5">
                        <w:pPr>
                          <w:pStyle w:val="TableParagraph"/>
                          <w:ind w:left="618"/>
                          <w:rPr>
                            <w:sz w:val="19"/>
                          </w:rPr>
                        </w:pPr>
                        <w:r>
                          <w:rPr>
                            <w:color w:val="231F20"/>
                            <w:w w:val="105"/>
                            <w:sz w:val="19"/>
                          </w:rPr>
                          <w:t>9-18</w:t>
                        </w:r>
                      </w:p>
                    </w:tc>
                  </w:tr>
                  <w:tr w:rsidR="00CD5E00">
                    <w:trPr>
                      <w:trHeight w:val="249"/>
                    </w:trPr>
                    <w:tc>
                      <w:tcPr>
                        <w:tcW w:w="4695" w:type="dxa"/>
                      </w:tcPr>
                      <w:p w:rsidR="00CD5E00" w:rsidRDefault="00D85CF5">
                        <w:pPr>
                          <w:pStyle w:val="TableParagraph"/>
                          <w:rPr>
                            <w:sz w:val="19"/>
                          </w:rPr>
                        </w:pPr>
                        <w:r>
                          <w:rPr>
                            <w:color w:val="231F20"/>
                            <w:w w:val="110"/>
                            <w:sz w:val="19"/>
                          </w:rPr>
                          <w:t>One level of councils</w:t>
                        </w:r>
                      </w:p>
                    </w:tc>
                    <w:tc>
                      <w:tcPr>
                        <w:tcW w:w="2197" w:type="dxa"/>
                      </w:tcPr>
                      <w:p w:rsidR="00CD5E00" w:rsidRDefault="00CD5E00">
                        <w:pPr>
                          <w:pStyle w:val="TableParagraph"/>
                          <w:spacing w:before="0" w:line="240" w:lineRule="auto"/>
                          <w:ind w:left="0"/>
                          <w:rPr>
                            <w:rFonts w:ascii="Times New Roman"/>
                            <w:sz w:val="18"/>
                          </w:rPr>
                        </w:pPr>
                      </w:p>
                    </w:tc>
                    <w:tc>
                      <w:tcPr>
                        <w:tcW w:w="1681" w:type="dxa"/>
                      </w:tcPr>
                      <w:p w:rsidR="00CD5E00" w:rsidRDefault="00D85CF5">
                        <w:pPr>
                          <w:pStyle w:val="TableParagraph"/>
                          <w:ind w:left="618"/>
                          <w:rPr>
                            <w:sz w:val="19"/>
                          </w:rPr>
                        </w:pPr>
                        <w:r>
                          <w:rPr>
                            <w:color w:val="231F20"/>
                            <w:w w:val="105"/>
                            <w:sz w:val="19"/>
                          </w:rPr>
                          <w:t>24</w:t>
                        </w:r>
                      </w:p>
                    </w:tc>
                  </w:tr>
                  <w:tr w:rsidR="00CD5E00">
                    <w:trPr>
                      <w:trHeight w:val="249"/>
                    </w:trPr>
                    <w:tc>
                      <w:tcPr>
                        <w:tcW w:w="4695" w:type="dxa"/>
                      </w:tcPr>
                      <w:p w:rsidR="00CD5E00" w:rsidRDefault="00D85CF5">
                        <w:pPr>
                          <w:pStyle w:val="TableParagraph"/>
                          <w:rPr>
                            <w:sz w:val="19"/>
                          </w:rPr>
                        </w:pPr>
                        <w:r>
                          <w:rPr>
                            <w:color w:val="231F20"/>
                            <w:w w:val="110"/>
                            <w:sz w:val="19"/>
                          </w:rPr>
                          <w:t>Peacemaking</w:t>
                        </w:r>
                      </w:p>
                    </w:tc>
                    <w:tc>
                      <w:tcPr>
                        <w:tcW w:w="2197" w:type="dxa"/>
                      </w:tcPr>
                      <w:p w:rsidR="00CD5E00" w:rsidRDefault="00D85CF5">
                        <w:pPr>
                          <w:pStyle w:val="TableParagraph"/>
                          <w:ind w:left="935"/>
                          <w:rPr>
                            <w:sz w:val="19"/>
                          </w:rPr>
                        </w:pPr>
                        <w:r>
                          <w:rPr>
                            <w:color w:val="231F20"/>
                            <w:w w:val="105"/>
                            <w:sz w:val="19"/>
                          </w:rPr>
                          <w:t>56</w:t>
                        </w:r>
                      </w:p>
                    </w:tc>
                    <w:tc>
                      <w:tcPr>
                        <w:tcW w:w="1681" w:type="dxa"/>
                      </w:tcPr>
                      <w:p w:rsidR="00CD5E00" w:rsidRDefault="00D85CF5">
                        <w:pPr>
                          <w:pStyle w:val="TableParagraph"/>
                          <w:ind w:left="618"/>
                          <w:rPr>
                            <w:sz w:val="19"/>
                          </w:rPr>
                        </w:pPr>
                        <w:r>
                          <w:rPr>
                            <w:color w:val="231F20"/>
                            <w:w w:val="105"/>
                            <w:sz w:val="19"/>
                          </w:rPr>
                          <w:t>27</w:t>
                        </w:r>
                      </w:p>
                    </w:tc>
                  </w:tr>
                  <w:tr w:rsidR="00CD5E00">
                    <w:trPr>
                      <w:trHeight w:val="249"/>
                    </w:trPr>
                    <w:tc>
                      <w:tcPr>
                        <w:tcW w:w="4695" w:type="dxa"/>
                      </w:tcPr>
                      <w:p w:rsidR="00CD5E00" w:rsidRDefault="00D85CF5">
                        <w:pPr>
                          <w:pStyle w:val="TableParagraph"/>
                          <w:rPr>
                            <w:sz w:val="19"/>
                          </w:rPr>
                        </w:pPr>
                        <w:r>
                          <w:rPr>
                            <w:color w:val="231F20"/>
                            <w:w w:val="110"/>
                            <w:sz w:val="19"/>
                          </w:rPr>
                          <w:t>Pension Fund contributions</w:t>
                        </w:r>
                      </w:p>
                    </w:tc>
                    <w:tc>
                      <w:tcPr>
                        <w:tcW w:w="2197" w:type="dxa"/>
                      </w:tcPr>
                      <w:p w:rsidR="00CD5E00" w:rsidRDefault="00D85CF5">
                        <w:pPr>
                          <w:pStyle w:val="TableParagraph"/>
                          <w:ind w:left="935"/>
                          <w:rPr>
                            <w:sz w:val="19"/>
                          </w:rPr>
                        </w:pPr>
                        <w:r>
                          <w:rPr>
                            <w:color w:val="231F20"/>
                            <w:w w:val="105"/>
                            <w:sz w:val="19"/>
                          </w:rPr>
                          <w:t>68</w:t>
                        </w:r>
                      </w:p>
                    </w:tc>
                    <w:tc>
                      <w:tcPr>
                        <w:tcW w:w="1681" w:type="dxa"/>
                      </w:tcPr>
                      <w:p w:rsidR="00CD5E00" w:rsidRDefault="00D85CF5">
                        <w:pPr>
                          <w:pStyle w:val="TableParagraph"/>
                          <w:ind w:left="618"/>
                          <w:rPr>
                            <w:sz w:val="19"/>
                          </w:rPr>
                        </w:pPr>
                        <w:r>
                          <w:rPr>
                            <w:color w:val="231F20"/>
                            <w:w w:val="105"/>
                            <w:sz w:val="19"/>
                          </w:rPr>
                          <w:t>19</w:t>
                        </w:r>
                      </w:p>
                    </w:tc>
                  </w:tr>
                  <w:tr w:rsidR="00CD5E00">
                    <w:trPr>
                      <w:trHeight w:val="249"/>
                    </w:trPr>
                    <w:tc>
                      <w:tcPr>
                        <w:tcW w:w="4695" w:type="dxa"/>
                      </w:tcPr>
                      <w:p w:rsidR="00CD5E00" w:rsidRDefault="00D85CF5">
                        <w:pPr>
                          <w:pStyle w:val="TableParagraph"/>
                          <w:rPr>
                            <w:sz w:val="19"/>
                          </w:rPr>
                        </w:pPr>
                        <w:r>
                          <w:rPr>
                            <w:color w:val="231F20"/>
                            <w:w w:val="110"/>
                            <w:sz w:val="19"/>
                          </w:rPr>
                          <w:t>Pension Fund changes re Civil Partnerships</w:t>
                        </w:r>
                      </w:p>
                    </w:tc>
                    <w:tc>
                      <w:tcPr>
                        <w:tcW w:w="2197" w:type="dxa"/>
                      </w:tcPr>
                      <w:p w:rsidR="00CD5E00" w:rsidRDefault="00D85CF5">
                        <w:pPr>
                          <w:pStyle w:val="TableParagraph"/>
                          <w:ind w:left="935"/>
                          <w:rPr>
                            <w:sz w:val="19"/>
                          </w:rPr>
                        </w:pPr>
                        <w:r>
                          <w:rPr>
                            <w:color w:val="231F20"/>
                            <w:w w:val="105"/>
                            <w:sz w:val="19"/>
                          </w:rPr>
                          <w:t>81</w:t>
                        </w:r>
                      </w:p>
                    </w:tc>
                    <w:tc>
                      <w:tcPr>
                        <w:tcW w:w="1681" w:type="dxa"/>
                      </w:tcPr>
                      <w:p w:rsidR="00CD5E00" w:rsidRDefault="00D85CF5">
                        <w:pPr>
                          <w:pStyle w:val="TableParagraph"/>
                          <w:ind w:left="618"/>
                          <w:rPr>
                            <w:sz w:val="19"/>
                          </w:rPr>
                        </w:pPr>
                        <w:r>
                          <w:rPr>
                            <w:color w:val="231F20"/>
                            <w:w w:val="105"/>
                            <w:sz w:val="19"/>
                          </w:rPr>
                          <w:t>44</w:t>
                        </w:r>
                      </w:p>
                    </w:tc>
                  </w:tr>
                  <w:tr w:rsidR="00CD5E00">
                    <w:trPr>
                      <w:trHeight w:val="249"/>
                    </w:trPr>
                    <w:tc>
                      <w:tcPr>
                        <w:tcW w:w="4695" w:type="dxa"/>
                      </w:tcPr>
                      <w:p w:rsidR="00CD5E00" w:rsidRDefault="00D85CF5">
                        <w:pPr>
                          <w:pStyle w:val="TableParagraph"/>
                          <w:rPr>
                            <w:sz w:val="19"/>
                          </w:rPr>
                        </w:pPr>
                        <w:r>
                          <w:rPr>
                            <w:color w:val="231F20"/>
                            <w:w w:val="110"/>
                            <w:sz w:val="19"/>
                          </w:rPr>
                          <w:t>Pension Fund and Civil Partnerships</w:t>
                        </w:r>
                      </w:p>
                    </w:tc>
                    <w:tc>
                      <w:tcPr>
                        <w:tcW w:w="2197" w:type="dxa"/>
                      </w:tcPr>
                      <w:p w:rsidR="00CD5E00" w:rsidRDefault="00CD5E00">
                        <w:pPr>
                          <w:pStyle w:val="TableParagraph"/>
                          <w:spacing w:before="0" w:line="240" w:lineRule="auto"/>
                          <w:ind w:left="0"/>
                          <w:rPr>
                            <w:rFonts w:ascii="Times New Roman"/>
                            <w:sz w:val="18"/>
                          </w:rPr>
                        </w:pPr>
                      </w:p>
                    </w:tc>
                    <w:tc>
                      <w:tcPr>
                        <w:tcW w:w="1681" w:type="dxa"/>
                      </w:tcPr>
                      <w:p w:rsidR="00CD5E00" w:rsidRDefault="00D85CF5">
                        <w:pPr>
                          <w:pStyle w:val="TableParagraph"/>
                          <w:ind w:left="618"/>
                          <w:rPr>
                            <w:sz w:val="19"/>
                          </w:rPr>
                        </w:pPr>
                        <w:r>
                          <w:rPr>
                            <w:color w:val="231F20"/>
                            <w:w w:val="105"/>
                            <w:sz w:val="19"/>
                          </w:rPr>
                          <w:t>44</w:t>
                        </w:r>
                      </w:p>
                    </w:tc>
                  </w:tr>
                  <w:tr w:rsidR="00CD5E00">
                    <w:trPr>
                      <w:trHeight w:val="249"/>
                    </w:trPr>
                    <w:tc>
                      <w:tcPr>
                        <w:tcW w:w="4695" w:type="dxa"/>
                      </w:tcPr>
                      <w:p w:rsidR="00CD5E00" w:rsidRDefault="00D85CF5">
                        <w:pPr>
                          <w:pStyle w:val="TableParagraph"/>
                          <w:rPr>
                            <w:sz w:val="19"/>
                          </w:rPr>
                        </w:pPr>
                        <w:r>
                          <w:rPr>
                            <w:color w:val="231F20"/>
                            <w:w w:val="110"/>
                            <w:sz w:val="19"/>
                          </w:rPr>
                          <w:t>Pension Fund Rule changes Part 1</w:t>
                        </w:r>
                      </w:p>
                    </w:tc>
                    <w:tc>
                      <w:tcPr>
                        <w:tcW w:w="2197" w:type="dxa"/>
                      </w:tcPr>
                      <w:p w:rsidR="00CD5E00" w:rsidRDefault="00D85CF5">
                        <w:pPr>
                          <w:pStyle w:val="TableParagraph"/>
                          <w:ind w:left="935"/>
                          <w:rPr>
                            <w:sz w:val="19"/>
                          </w:rPr>
                        </w:pPr>
                        <w:r>
                          <w:rPr>
                            <w:color w:val="231F20"/>
                            <w:w w:val="105"/>
                            <w:sz w:val="19"/>
                          </w:rPr>
                          <w:t>82</w:t>
                        </w:r>
                      </w:p>
                    </w:tc>
                    <w:tc>
                      <w:tcPr>
                        <w:tcW w:w="1681" w:type="dxa"/>
                      </w:tcPr>
                      <w:p w:rsidR="00CD5E00" w:rsidRDefault="00D85CF5">
                        <w:pPr>
                          <w:pStyle w:val="TableParagraph"/>
                          <w:ind w:left="618"/>
                          <w:rPr>
                            <w:sz w:val="19"/>
                          </w:rPr>
                        </w:pPr>
                        <w:r>
                          <w:rPr>
                            <w:color w:val="231F20"/>
                            <w:w w:val="105"/>
                            <w:sz w:val="19"/>
                          </w:rPr>
                          <w:t>45-48</w:t>
                        </w:r>
                      </w:p>
                    </w:tc>
                  </w:tr>
                  <w:tr w:rsidR="00CD5E00">
                    <w:trPr>
                      <w:trHeight w:val="249"/>
                    </w:trPr>
                    <w:tc>
                      <w:tcPr>
                        <w:tcW w:w="4695" w:type="dxa"/>
                      </w:tcPr>
                      <w:p w:rsidR="00CD5E00" w:rsidRDefault="00D85CF5">
                        <w:pPr>
                          <w:pStyle w:val="TableParagraph"/>
                          <w:rPr>
                            <w:sz w:val="19"/>
                          </w:rPr>
                        </w:pPr>
                        <w:r>
                          <w:rPr>
                            <w:color w:val="231F20"/>
                            <w:w w:val="110"/>
                            <w:sz w:val="19"/>
                          </w:rPr>
                          <w:t>Pension Fund Rule changes Part 2</w:t>
                        </w:r>
                      </w:p>
                    </w:tc>
                    <w:tc>
                      <w:tcPr>
                        <w:tcW w:w="2197" w:type="dxa"/>
                      </w:tcPr>
                      <w:p w:rsidR="00CD5E00" w:rsidRDefault="00D85CF5">
                        <w:pPr>
                          <w:pStyle w:val="TableParagraph"/>
                          <w:ind w:left="935"/>
                          <w:rPr>
                            <w:sz w:val="19"/>
                          </w:rPr>
                        </w:pPr>
                        <w:r>
                          <w:rPr>
                            <w:color w:val="231F20"/>
                            <w:w w:val="105"/>
                            <w:sz w:val="19"/>
                          </w:rPr>
                          <w:t>85</w:t>
                        </w:r>
                      </w:p>
                    </w:tc>
                    <w:tc>
                      <w:tcPr>
                        <w:tcW w:w="1681" w:type="dxa"/>
                      </w:tcPr>
                      <w:p w:rsidR="00CD5E00" w:rsidRDefault="00D85CF5">
                        <w:pPr>
                          <w:pStyle w:val="TableParagraph"/>
                          <w:ind w:left="618"/>
                          <w:rPr>
                            <w:sz w:val="19"/>
                          </w:rPr>
                        </w:pPr>
                        <w:r>
                          <w:rPr>
                            <w:color w:val="231F20"/>
                            <w:w w:val="105"/>
                            <w:sz w:val="19"/>
                          </w:rPr>
                          <w:t>49-50</w:t>
                        </w:r>
                      </w:p>
                    </w:tc>
                  </w:tr>
                  <w:tr w:rsidR="00CD5E00">
                    <w:trPr>
                      <w:trHeight w:val="249"/>
                    </w:trPr>
                    <w:tc>
                      <w:tcPr>
                        <w:tcW w:w="4695" w:type="dxa"/>
                      </w:tcPr>
                      <w:p w:rsidR="00CD5E00" w:rsidRDefault="00D85CF5">
                        <w:pPr>
                          <w:pStyle w:val="TableParagraph"/>
                          <w:rPr>
                            <w:sz w:val="19"/>
                          </w:rPr>
                        </w:pPr>
                        <w:r>
                          <w:rPr>
                            <w:color w:val="231F20"/>
                            <w:w w:val="110"/>
                            <w:sz w:val="19"/>
                          </w:rPr>
                          <w:t>Pension Fund Rule on ill-health retirement</w:t>
                        </w:r>
                      </w:p>
                    </w:tc>
                    <w:tc>
                      <w:tcPr>
                        <w:tcW w:w="2197" w:type="dxa"/>
                      </w:tcPr>
                      <w:p w:rsidR="00CD5E00" w:rsidRDefault="00D85CF5">
                        <w:pPr>
                          <w:pStyle w:val="TableParagraph"/>
                          <w:ind w:left="935"/>
                          <w:rPr>
                            <w:sz w:val="19"/>
                          </w:rPr>
                        </w:pPr>
                        <w:r>
                          <w:rPr>
                            <w:color w:val="231F20"/>
                            <w:w w:val="105"/>
                            <w:sz w:val="19"/>
                          </w:rPr>
                          <w:t>81</w:t>
                        </w:r>
                      </w:p>
                    </w:tc>
                    <w:tc>
                      <w:tcPr>
                        <w:tcW w:w="1681" w:type="dxa"/>
                      </w:tcPr>
                      <w:p w:rsidR="00CD5E00" w:rsidRDefault="00D85CF5">
                        <w:pPr>
                          <w:pStyle w:val="TableParagraph"/>
                          <w:ind w:left="618"/>
                          <w:rPr>
                            <w:sz w:val="19"/>
                          </w:rPr>
                        </w:pPr>
                        <w:r>
                          <w:rPr>
                            <w:color w:val="231F20"/>
                            <w:w w:val="105"/>
                            <w:sz w:val="19"/>
                          </w:rPr>
                          <w:t>45</w:t>
                        </w:r>
                      </w:p>
                    </w:tc>
                  </w:tr>
                  <w:tr w:rsidR="00CD5E00">
                    <w:trPr>
                      <w:trHeight w:val="249"/>
                    </w:trPr>
                    <w:tc>
                      <w:tcPr>
                        <w:tcW w:w="4695" w:type="dxa"/>
                      </w:tcPr>
                      <w:p w:rsidR="00CD5E00" w:rsidRDefault="00D85CF5">
                        <w:pPr>
                          <w:pStyle w:val="TableParagraph"/>
                          <w:rPr>
                            <w:sz w:val="19"/>
                          </w:rPr>
                        </w:pPr>
                        <w:r>
                          <w:rPr>
                            <w:color w:val="231F20"/>
                            <w:w w:val="105"/>
                            <w:sz w:val="19"/>
                          </w:rPr>
                          <w:t>Plan for Partnership, amendments</w:t>
                        </w:r>
                      </w:p>
                    </w:tc>
                    <w:tc>
                      <w:tcPr>
                        <w:tcW w:w="2197" w:type="dxa"/>
                      </w:tcPr>
                      <w:p w:rsidR="00CD5E00" w:rsidRDefault="00D85CF5">
                        <w:pPr>
                          <w:pStyle w:val="TableParagraph"/>
                          <w:ind w:left="935"/>
                          <w:rPr>
                            <w:sz w:val="19"/>
                          </w:rPr>
                        </w:pPr>
                        <w:r>
                          <w:rPr>
                            <w:color w:val="231F20"/>
                            <w:w w:val="105"/>
                            <w:sz w:val="19"/>
                          </w:rPr>
                          <w:t>80</w:t>
                        </w:r>
                      </w:p>
                    </w:tc>
                    <w:tc>
                      <w:tcPr>
                        <w:tcW w:w="1681" w:type="dxa"/>
                      </w:tcPr>
                      <w:p w:rsidR="00CD5E00" w:rsidRDefault="00D85CF5">
                        <w:pPr>
                          <w:pStyle w:val="TableParagraph"/>
                          <w:ind w:left="618"/>
                          <w:rPr>
                            <w:sz w:val="19"/>
                          </w:rPr>
                        </w:pPr>
                        <w:r>
                          <w:rPr>
                            <w:color w:val="231F20"/>
                            <w:w w:val="105"/>
                            <w:sz w:val="19"/>
                          </w:rPr>
                          <w:t>43</w:t>
                        </w:r>
                      </w:p>
                    </w:tc>
                  </w:tr>
                  <w:tr w:rsidR="00CD5E00">
                    <w:trPr>
                      <w:trHeight w:val="249"/>
                    </w:trPr>
                    <w:tc>
                      <w:tcPr>
                        <w:tcW w:w="4695" w:type="dxa"/>
                      </w:tcPr>
                      <w:p w:rsidR="00CD5E00" w:rsidRDefault="00D85CF5">
                        <w:pPr>
                          <w:pStyle w:val="TableParagraph"/>
                          <w:rPr>
                            <w:sz w:val="19"/>
                          </w:rPr>
                        </w:pPr>
                        <w:r>
                          <w:rPr>
                            <w:color w:val="231F20"/>
                            <w:w w:val="110"/>
                            <w:sz w:val="19"/>
                          </w:rPr>
                          <w:t>Regional Training Partnerships</w:t>
                        </w:r>
                      </w:p>
                    </w:tc>
                    <w:tc>
                      <w:tcPr>
                        <w:tcW w:w="2197" w:type="dxa"/>
                      </w:tcPr>
                      <w:p w:rsidR="00CD5E00" w:rsidRDefault="00D85CF5">
                        <w:pPr>
                          <w:pStyle w:val="TableParagraph"/>
                          <w:ind w:left="935"/>
                          <w:rPr>
                            <w:sz w:val="19"/>
                          </w:rPr>
                        </w:pPr>
                        <w:r>
                          <w:rPr>
                            <w:color w:val="231F20"/>
                            <w:w w:val="105"/>
                            <w:sz w:val="19"/>
                          </w:rPr>
                          <w:t>107</w:t>
                        </w:r>
                      </w:p>
                    </w:tc>
                    <w:tc>
                      <w:tcPr>
                        <w:tcW w:w="1681" w:type="dxa"/>
                      </w:tcPr>
                      <w:p w:rsidR="00CD5E00" w:rsidRDefault="00D85CF5">
                        <w:pPr>
                          <w:pStyle w:val="TableParagraph"/>
                          <w:ind w:left="618"/>
                          <w:rPr>
                            <w:sz w:val="19"/>
                          </w:rPr>
                        </w:pPr>
                        <w:r>
                          <w:rPr>
                            <w:color w:val="231F20"/>
                            <w:w w:val="105"/>
                            <w:sz w:val="19"/>
                          </w:rPr>
                          <w:t>25</w:t>
                        </w:r>
                      </w:p>
                    </w:tc>
                  </w:tr>
                  <w:tr w:rsidR="00CD5E00">
                    <w:trPr>
                      <w:trHeight w:val="249"/>
                    </w:trPr>
                    <w:tc>
                      <w:tcPr>
                        <w:tcW w:w="4695" w:type="dxa"/>
                      </w:tcPr>
                      <w:p w:rsidR="00CD5E00" w:rsidRDefault="00D85CF5">
                        <w:pPr>
                          <w:pStyle w:val="TableParagraph"/>
                          <w:rPr>
                            <w:sz w:val="19"/>
                          </w:rPr>
                        </w:pPr>
                        <w:r>
                          <w:rPr>
                            <w:color w:val="231F20"/>
                            <w:w w:val="105"/>
                            <w:sz w:val="19"/>
                          </w:rPr>
                          <w:t xml:space="preserve">Resource </w:t>
                        </w:r>
                        <w:proofErr w:type="spellStart"/>
                        <w:r>
                          <w:rPr>
                            <w:color w:val="231F20"/>
                            <w:w w:val="105"/>
                            <w:sz w:val="19"/>
                          </w:rPr>
                          <w:t>Centres</w:t>
                        </w:r>
                        <w:proofErr w:type="spellEnd"/>
                        <w:r>
                          <w:rPr>
                            <w:color w:val="231F20"/>
                            <w:w w:val="105"/>
                            <w:sz w:val="19"/>
                          </w:rPr>
                          <w:t xml:space="preserve"> for learning</w:t>
                        </w:r>
                      </w:p>
                    </w:tc>
                    <w:tc>
                      <w:tcPr>
                        <w:tcW w:w="2197" w:type="dxa"/>
                      </w:tcPr>
                      <w:p w:rsidR="00CD5E00" w:rsidRDefault="00D85CF5">
                        <w:pPr>
                          <w:pStyle w:val="TableParagraph"/>
                          <w:ind w:left="935"/>
                          <w:rPr>
                            <w:sz w:val="19"/>
                          </w:rPr>
                        </w:pPr>
                        <w:r>
                          <w:rPr>
                            <w:color w:val="231F20"/>
                            <w:w w:val="105"/>
                            <w:sz w:val="19"/>
                          </w:rPr>
                          <w:t>107</w:t>
                        </w:r>
                      </w:p>
                    </w:tc>
                    <w:tc>
                      <w:tcPr>
                        <w:tcW w:w="1681" w:type="dxa"/>
                      </w:tcPr>
                      <w:p w:rsidR="00CD5E00" w:rsidRDefault="00D85CF5">
                        <w:pPr>
                          <w:pStyle w:val="TableParagraph"/>
                          <w:ind w:left="618"/>
                          <w:rPr>
                            <w:sz w:val="19"/>
                          </w:rPr>
                        </w:pPr>
                        <w:r>
                          <w:rPr>
                            <w:color w:val="231F20"/>
                            <w:w w:val="105"/>
                            <w:sz w:val="19"/>
                          </w:rPr>
                          <w:t>25</w:t>
                        </w:r>
                      </w:p>
                    </w:tc>
                  </w:tr>
                  <w:tr w:rsidR="00CD5E00">
                    <w:trPr>
                      <w:trHeight w:val="249"/>
                    </w:trPr>
                    <w:tc>
                      <w:tcPr>
                        <w:tcW w:w="4695" w:type="dxa"/>
                      </w:tcPr>
                      <w:p w:rsidR="00CD5E00" w:rsidRDefault="00D85CF5">
                        <w:pPr>
                          <w:pStyle w:val="TableParagraph"/>
                          <w:rPr>
                            <w:sz w:val="19"/>
                          </w:rPr>
                        </w:pPr>
                        <w:r>
                          <w:rPr>
                            <w:color w:val="231F20"/>
                            <w:w w:val="105"/>
                            <w:sz w:val="19"/>
                          </w:rPr>
                          <w:t>Return to work after ill-health retirement</w:t>
                        </w:r>
                      </w:p>
                    </w:tc>
                    <w:tc>
                      <w:tcPr>
                        <w:tcW w:w="2197" w:type="dxa"/>
                      </w:tcPr>
                      <w:p w:rsidR="00CD5E00" w:rsidRDefault="00D85CF5">
                        <w:pPr>
                          <w:pStyle w:val="TableParagraph"/>
                          <w:ind w:left="935"/>
                          <w:rPr>
                            <w:sz w:val="19"/>
                          </w:rPr>
                        </w:pPr>
                        <w:r>
                          <w:rPr>
                            <w:color w:val="231F20"/>
                            <w:w w:val="105"/>
                            <w:sz w:val="19"/>
                          </w:rPr>
                          <w:t>79</w:t>
                        </w:r>
                      </w:p>
                    </w:tc>
                    <w:tc>
                      <w:tcPr>
                        <w:tcW w:w="1681" w:type="dxa"/>
                      </w:tcPr>
                      <w:p w:rsidR="00CD5E00" w:rsidRDefault="00D85CF5">
                        <w:pPr>
                          <w:pStyle w:val="TableParagraph"/>
                          <w:ind w:left="618"/>
                          <w:rPr>
                            <w:sz w:val="19"/>
                          </w:rPr>
                        </w:pPr>
                        <w:r>
                          <w:rPr>
                            <w:color w:val="231F20"/>
                            <w:w w:val="105"/>
                            <w:sz w:val="19"/>
                          </w:rPr>
                          <w:t>42-43</w:t>
                        </w:r>
                      </w:p>
                    </w:tc>
                  </w:tr>
                  <w:tr w:rsidR="00CD5E00">
                    <w:trPr>
                      <w:trHeight w:val="249"/>
                    </w:trPr>
                    <w:tc>
                      <w:tcPr>
                        <w:tcW w:w="4695" w:type="dxa"/>
                      </w:tcPr>
                      <w:p w:rsidR="00CD5E00" w:rsidRDefault="00D85CF5">
                        <w:pPr>
                          <w:pStyle w:val="TableParagraph"/>
                          <w:rPr>
                            <w:sz w:val="19"/>
                          </w:rPr>
                        </w:pPr>
                        <w:r>
                          <w:rPr>
                            <w:color w:val="231F20"/>
                            <w:w w:val="110"/>
                            <w:sz w:val="19"/>
                          </w:rPr>
                          <w:t>Safe Church Declaration</w:t>
                        </w:r>
                      </w:p>
                    </w:tc>
                    <w:tc>
                      <w:tcPr>
                        <w:tcW w:w="2197" w:type="dxa"/>
                      </w:tcPr>
                      <w:p w:rsidR="00CD5E00" w:rsidRDefault="00D85CF5">
                        <w:pPr>
                          <w:pStyle w:val="TableParagraph"/>
                          <w:ind w:left="935"/>
                          <w:rPr>
                            <w:sz w:val="19"/>
                          </w:rPr>
                        </w:pPr>
                        <w:r>
                          <w:rPr>
                            <w:color w:val="231F20"/>
                            <w:w w:val="105"/>
                            <w:sz w:val="19"/>
                          </w:rPr>
                          <w:t>125</w:t>
                        </w:r>
                      </w:p>
                    </w:tc>
                    <w:tc>
                      <w:tcPr>
                        <w:tcW w:w="1681" w:type="dxa"/>
                      </w:tcPr>
                      <w:p w:rsidR="00CD5E00" w:rsidRDefault="00D85CF5">
                        <w:pPr>
                          <w:pStyle w:val="TableParagraph"/>
                          <w:ind w:left="618"/>
                          <w:rPr>
                            <w:sz w:val="19"/>
                          </w:rPr>
                        </w:pPr>
                        <w:r>
                          <w:rPr>
                            <w:color w:val="231F20"/>
                            <w:w w:val="105"/>
                            <w:sz w:val="19"/>
                          </w:rPr>
                          <w:t>22</w:t>
                        </w:r>
                      </w:p>
                    </w:tc>
                  </w:tr>
                  <w:tr w:rsidR="00CD5E00">
                    <w:trPr>
                      <w:trHeight w:val="249"/>
                    </w:trPr>
                    <w:tc>
                      <w:tcPr>
                        <w:tcW w:w="4695" w:type="dxa"/>
                      </w:tcPr>
                      <w:p w:rsidR="00CD5E00" w:rsidRDefault="00D85CF5">
                        <w:pPr>
                          <w:pStyle w:val="TableParagraph"/>
                          <w:rPr>
                            <w:sz w:val="19"/>
                          </w:rPr>
                        </w:pPr>
                        <w:r>
                          <w:rPr>
                            <w:color w:val="231F20"/>
                            <w:w w:val="105"/>
                            <w:sz w:val="19"/>
                          </w:rPr>
                          <w:t>Section O, amendments to</w:t>
                        </w:r>
                      </w:p>
                    </w:tc>
                    <w:tc>
                      <w:tcPr>
                        <w:tcW w:w="2197" w:type="dxa"/>
                      </w:tcPr>
                      <w:p w:rsidR="00CD5E00" w:rsidRDefault="00D85CF5">
                        <w:pPr>
                          <w:pStyle w:val="TableParagraph"/>
                          <w:ind w:left="935"/>
                          <w:rPr>
                            <w:sz w:val="19"/>
                          </w:rPr>
                        </w:pPr>
                        <w:r>
                          <w:rPr>
                            <w:color w:val="231F20"/>
                            <w:w w:val="105"/>
                            <w:sz w:val="19"/>
                          </w:rPr>
                          <w:t>36-44</w:t>
                        </w:r>
                      </w:p>
                    </w:tc>
                    <w:tc>
                      <w:tcPr>
                        <w:tcW w:w="1681" w:type="dxa"/>
                      </w:tcPr>
                      <w:p w:rsidR="00CD5E00" w:rsidRDefault="00D85CF5">
                        <w:pPr>
                          <w:pStyle w:val="TableParagraph"/>
                          <w:ind w:left="618"/>
                          <w:rPr>
                            <w:sz w:val="19"/>
                          </w:rPr>
                        </w:pPr>
                        <w:r>
                          <w:rPr>
                            <w:color w:val="231F20"/>
                            <w:w w:val="105"/>
                            <w:sz w:val="19"/>
                          </w:rPr>
                          <w:t>52-62</w:t>
                        </w:r>
                      </w:p>
                    </w:tc>
                  </w:tr>
                  <w:tr w:rsidR="00CD5E00">
                    <w:trPr>
                      <w:trHeight w:val="490"/>
                    </w:trPr>
                    <w:tc>
                      <w:tcPr>
                        <w:tcW w:w="4695" w:type="dxa"/>
                      </w:tcPr>
                      <w:p w:rsidR="00CD5E00" w:rsidRDefault="00D85CF5">
                        <w:pPr>
                          <w:pStyle w:val="TableParagraph"/>
                          <w:spacing w:line="240" w:lineRule="auto"/>
                          <w:rPr>
                            <w:sz w:val="19"/>
                          </w:rPr>
                        </w:pPr>
                        <w:r>
                          <w:rPr>
                            <w:color w:val="231F20"/>
                            <w:w w:val="105"/>
                            <w:sz w:val="19"/>
                          </w:rPr>
                          <w:t>Stipendiary service, extension</w:t>
                        </w:r>
                      </w:p>
                      <w:p w:rsidR="00CD5E00" w:rsidRDefault="00D85CF5">
                        <w:pPr>
                          <w:pStyle w:val="TableParagraph"/>
                          <w:spacing w:before="19" w:line="209" w:lineRule="exact"/>
                          <w:rPr>
                            <w:sz w:val="19"/>
                          </w:rPr>
                        </w:pPr>
                        <w:r>
                          <w:rPr>
                            <w:color w:val="231F20"/>
                            <w:w w:val="105"/>
                            <w:sz w:val="19"/>
                          </w:rPr>
                          <w:t>Structure of the United Reformed Church,</w:t>
                        </w:r>
                      </w:p>
                    </w:tc>
                    <w:tc>
                      <w:tcPr>
                        <w:tcW w:w="2197" w:type="dxa"/>
                      </w:tcPr>
                      <w:p w:rsidR="00CD5E00" w:rsidRDefault="00D85CF5">
                        <w:pPr>
                          <w:pStyle w:val="TableParagraph"/>
                          <w:spacing w:line="240" w:lineRule="auto"/>
                          <w:ind w:left="935"/>
                          <w:rPr>
                            <w:sz w:val="19"/>
                          </w:rPr>
                        </w:pPr>
                        <w:r>
                          <w:rPr>
                            <w:color w:val="231F20"/>
                            <w:w w:val="105"/>
                            <w:sz w:val="19"/>
                          </w:rPr>
                          <w:t>77</w:t>
                        </w:r>
                      </w:p>
                    </w:tc>
                    <w:tc>
                      <w:tcPr>
                        <w:tcW w:w="1681" w:type="dxa"/>
                      </w:tcPr>
                      <w:p w:rsidR="00CD5E00" w:rsidRDefault="00D85CF5">
                        <w:pPr>
                          <w:pStyle w:val="TableParagraph"/>
                          <w:spacing w:line="240" w:lineRule="auto"/>
                          <w:ind w:left="618"/>
                          <w:rPr>
                            <w:sz w:val="19"/>
                          </w:rPr>
                        </w:pPr>
                        <w:r>
                          <w:rPr>
                            <w:color w:val="231F20"/>
                            <w:w w:val="105"/>
                            <w:sz w:val="19"/>
                          </w:rPr>
                          <w:t>41-42</w:t>
                        </w:r>
                      </w:p>
                    </w:tc>
                  </w:tr>
                  <w:tr w:rsidR="00CD5E00">
                    <w:trPr>
                      <w:trHeight w:val="509"/>
                    </w:trPr>
                    <w:tc>
                      <w:tcPr>
                        <w:tcW w:w="4695" w:type="dxa"/>
                      </w:tcPr>
                      <w:p w:rsidR="00CD5E00" w:rsidRDefault="00D85CF5">
                        <w:pPr>
                          <w:pStyle w:val="TableParagraph"/>
                          <w:spacing w:before="21" w:line="240" w:lineRule="auto"/>
                          <w:ind w:left="609"/>
                          <w:rPr>
                            <w:sz w:val="19"/>
                          </w:rPr>
                        </w:pPr>
                        <w:r>
                          <w:rPr>
                            <w:color w:val="231F20"/>
                            <w:w w:val="110"/>
                            <w:sz w:val="19"/>
                          </w:rPr>
                          <w:t>amendments to</w:t>
                        </w:r>
                      </w:p>
                    </w:tc>
                    <w:tc>
                      <w:tcPr>
                        <w:tcW w:w="2197" w:type="dxa"/>
                      </w:tcPr>
                      <w:p w:rsidR="00CD5E00" w:rsidRDefault="00D85CF5">
                        <w:pPr>
                          <w:pStyle w:val="TableParagraph"/>
                          <w:spacing w:before="21" w:line="240" w:lineRule="auto"/>
                          <w:ind w:left="935"/>
                          <w:rPr>
                            <w:sz w:val="19"/>
                          </w:rPr>
                        </w:pPr>
                        <w:r>
                          <w:rPr>
                            <w:color w:val="231F20"/>
                            <w:sz w:val="19"/>
                          </w:rPr>
                          <w:t>43, 46,48,</w:t>
                        </w:r>
                      </w:p>
                      <w:p w:rsidR="00CD5E00" w:rsidRDefault="00D85CF5">
                        <w:pPr>
                          <w:pStyle w:val="TableParagraph"/>
                          <w:spacing w:before="18"/>
                          <w:ind w:left="935"/>
                          <w:rPr>
                            <w:sz w:val="19"/>
                          </w:rPr>
                        </w:pPr>
                        <w:r>
                          <w:rPr>
                            <w:color w:val="231F20"/>
                            <w:w w:val="105"/>
                            <w:sz w:val="19"/>
                          </w:rPr>
                          <w:t>136,152</w:t>
                        </w:r>
                      </w:p>
                    </w:tc>
                    <w:tc>
                      <w:tcPr>
                        <w:tcW w:w="1681" w:type="dxa"/>
                      </w:tcPr>
                      <w:p w:rsidR="00CD5E00" w:rsidRDefault="00D85CF5">
                        <w:pPr>
                          <w:pStyle w:val="TableParagraph"/>
                          <w:spacing w:before="21" w:line="240" w:lineRule="auto"/>
                          <w:ind w:left="618"/>
                          <w:rPr>
                            <w:sz w:val="19"/>
                          </w:rPr>
                        </w:pPr>
                        <w:r>
                          <w:rPr>
                            <w:color w:val="231F20"/>
                            <w:spacing w:val="-3"/>
                            <w:w w:val="105"/>
                            <w:sz w:val="19"/>
                          </w:rPr>
                          <w:t>37-38,</w:t>
                        </w:r>
                        <w:r>
                          <w:rPr>
                            <w:color w:val="231F20"/>
                            <w:spacing w:val="-4"/>
                            <w:w w:val="105"/>
                            <w:sz w:val="19"/>
                          </w:rPr>
                          <w:t xml:space="preserve"> 51,52-</w:t>
                        </w:r>
                      </w:p>
                      <w:p w:rsidR="00CD5E00" w:rsidRDefault="00D85CF5">
                        <w:pPr>
                          <w:pStyle w:val="TableParagraph"/>
                          <w:spacing w:before="18"/>
                          <w:ind w:left="617"/>
                          <w:rPr>
                            <w:sz w:val="19"/>
                          </w:rPr>
                        </w:pPr>
                        <w:r>
                          <w:rPr>
                            <w:color w:val="231F20"/>
                            <w:spacing w:val="2"/>
                            <w:w w:val="105"/>
                            <w:sz w:val="19"/>
                          </w:rPr>
                          <w:t>60-62,84-95</w:t>
                        </w:r>
                      </w:p>
                    </w:tc>
                  </w:tr>
                  <w:tr w:rsidR="00CD5E00">
                    <w:trPr>
                      <w:trHeight w:val="249"/>
                    </w:trPr>
                    <w:tc>
                      <w:tcPr>
                        <w:tcW w:w="4695" w:type="dxa"/>
                      </w:tcPr>
                      <w:p w:rsidR="00CD5E00" w:rsidRDefault="00D85CF5">
                        <w:pPr>
                          <w:pStyle w:val="TableParagraph"/>
                          <w:rPr>
                            <w:sz w:val="19"/>
                          </w:rPr>
                        </w:pPr>
                        <w:r>
                          <w:rPr>
                            <w:color w:val="231F20"/>
                            <w:w w:val="105"/>
                            <w:sz w:val="19"/>
                          </w:rPr>
                          <w:t>Synods, thirteen new</w:t>
                        </w:r>
                      </w:p>
                    </w:tc>
                    <w:tc>
                      <w:tcPr>
                        <w:tcW w:w="2197" w:type="dxa"/>
                      </w:tcPr>
                      <w:p w:rsidR="00CD5E00" w:rsidRDefault="00CD5E00">
                        <w:pPr>
                          <w:pStyle w:val="TableParagraph"/>
                          <w:spacing w:before="0" w:line="240" w:lineRule="auto"/>
                          <w:ind w:left="0"/>
                          <w:rPr>
                            <w:rFonts w:ascii="Times New Roman"/>
                            <w:sz w:val="18"/>
                          </w:rPr>
                        </w:pPr>
                      </w:p>
                    </w:tc>
                    <w:tc>
                      <w:tcPr>
                        <w:tcW w:w="1681" w:type="dxa"/>
                      </w:tcPr>
                      <w:p w:rsidR="00CD5E00" w:rsidRDefault="00D85CF5">
                        <w:pPr>
                          <w:pStyle w:val="TableParagraph"/>
                          <w:ind w:left="617"/>
                          <w:rPr>
                            <w:sz w:val="19"/>
                          </w:rPr>
                        </w:pPr>
                        <w:r>
                          <w:rPr>
                            <w:color w:val="231F20"/>
                            <w:w w:val="105"/>
                            <w:sz w:val="19"/>
                          </w:rPr>
                          <w:t>24</w:t>
                        </w:r>
                      </w:p>
                    </w:tc>
                  </w:tr>
                  <w:tr w:rsidR="00CD5E00">
                    <w:trPr>
                      <w:trHeight w:val="249"/>
                    </w:trPr>
                    <w:tc>
                      <w:tcPr>
                        <w:tcW w:w="4695" w:type="dxa"/>
                      </w:tcPr>
                      <w:p w:rsidR="00CD5E00" w:rsidRDefault="00D85CF5">
                        <w:pPr>
                          <w:pStyle w:val="TableParagraph"/>
                          <w:rPr>
                            <w:sz w:val="19"/>
                          </w:rPr>
                        </w:pPr>
                        <w:r>
                          <w:rPr>
                            <w:color w:val="231F20"/>
                            <w:w w:val="110"/>
                            <w:sz w:val="19"/>
                          </w:rPr>
                          <w:t>Training Committee</w:t>
                        </w:r>
                      </w:p>
                    </w:tc>
                    <w:tc>
                      <w:tcPr>
                        <w:tcW w:w="2197" w:type="dxa"/>
                      </w:tcPr>
                      <w:p w:rsidR="00CD5E00" w:rsidRDefault="00D85CF5">
                        <w:pPr>
                          <w:pStyle w:val="TableParagraph"/>
                          <w:ind w:left="935"/>
                          <w:rPr>
                            <w:sz w:val="19"/>
                          </w:rPr>
                        </w:pPr>
                        <w:r>
                          <w:rPr>
                            <w:color w:val="231F20"/>
                            <w:w w:val="105"/>
                            <w:sz w:val="19"/>
                          </w:rPr>
                          <w:t>102</w:t>
                        </w:r>
                      </w:p>
                    </w:tc>
                    <w:tc>
                      <w:tcPr>
                        <w:tcW w:w="1681" w:type="dxa"/>
                      </w:tcPr>
                      <w:p w:rsidR="00CD5E00" w:rsidRDefault="00D85CF5">
                        <w:pPr>
                          <w:pStyle w:val="TableParagraph"/>
                          <w:ind w:left="617"/>
                          <w:rPr>
                            <w:sz w:val="19"/>
                          </w:rPr>
                        </w:pPr>
                        <w:r>
                          <w:rPr>
                            <w:color w:val="231F20"/>
                            <w:w w:val="105"/>
                            <w:sz w:val="19"/>
                          </w:rPr>
                          <w:t>25,28</w:t>
                        </w:r>
                      </w:p>
                    </w:tc>
                  </w:tr>
                  <w:tr w:rsidR="00CD5E00">
                    <w:trPr>
                      <w:trHeight w:val="249"/>
                    </w:trPr>
                    <w:tc>
                      <w:tcPr>
                        <w:tcW w:w="4695" w:type="dxa"/>
                      </w:tcPr>
                      <w:p w:rsidR="00CD5E00" w:rsidRDefault="00D85CF5">
                        <w:pPr>
                          <w:pStyle w:val="TableParagraph"/>
                          <w:ind w:left="1490"/>
                          <w:rPr>
                            <w:sz w:val="19"/>
                          </w:rPr>
                        </w:pPr>
                        <w:r>
                          <w:rPr>
                            <w:color w:val="231F20"/>
                            <w:w w:val="105"/>
                            <w:sz w:val="19"/>
                          </w:rPr>
                          <w:t>Review</w:t>
                        </w:r>
                      </w:p>
                    </w:tc>
                    <w:tc>
                      <w:tcPr>
                        <w:tcW w:w="2197" w:type="dxa"/>
                      </w:tcPr>
                      <w:p w:rsidR="00CD5E00" w:rsidRDefault="00D85CF5">
                        <w:pPr>
                          <w:pStyle w:val="TableParagraph"/>
                          <w:ind w:left="935"/>
                          <w:rPr>
                            <w:sz w:val="19"/>
                          </w:rPr>
                        </w:pPr>
                        <w:r>
                          <w:rPr>
                            <w:color w:val="231F20"/>
                            <w:w w:val="105"/>
                            <w:sz w:val="19"/>
                          </w:rPr>
                          <w:t>109-119</w:t>
                        </w:r>
                      </w:p>
                    </w:tc>
                    <w:tc>
                      <w:tcPr>
                        <w:tcW w:w="1681" w:type="dxa"/>
                      </w:tcPr>
                      <w:p w:rsidR="00CD5E00" w:rsidRDefault="00D85CF5">
                        <w:pPr>
                          <w:pStyle w:val="TableParagraph"/>
                          <w:ind w:left="617"/>
                          <w:rPr>
                            <w:sz w:val="19"/>
                          </w:rPr>
                        </w:pPr>
                        <w:r>
                          <w:rPr>
                            <w:color w:val="231F20"/>
                            <w:w w:val="105"/>
                            <w:sz w:val="19"/>
                          </w:rPr>
                          <w:t>25, 29-30</w:t>
                        </w:r>
                      </w:p>
                    </w:tc>
                  </w:tr>
                  <w:tr w:rsidR="00CD5E00">
                    <w:trPr>
                      <w:trHeight w:val="750"/>
                    </w:trPr>
                    <w:tc>
                      <w:tcPr>
                        <w:tcW w:w="4695" w:type="dxa"/>
                      </w:tcPr>
                      <w:p w:rsidR="00CD5E00" w:rsidRDefault="00D85CF5">
                        <w:pPr>
                          <w:pStyle w:val="TableParagraph"/>
                          <w:spacing w:line="240" w:lineRule="auto"/>
                          <w:rPr>
                            <w:sz w:val="19"/>
                          </w:rPr>
                        </w:pPr>
                        <w:r>
                          <w:rPr>
                            <w:color w:val="231F20"/>
                            <w:w w:val="105"/>
                            <w:sz w:val="19"/>
                          </w:rPr>
                          <w:t>Treasurer, appointment of Assistant</w:t>
                        </w:r>
                      </w:p>
                      <w:p w:rsidR="00CD5E00" w:rsidRDefault="00D85CF5">
                        <w:pPr>
                          <w:pStyle w:val="TableParagraph"/>
                          <w:spacing w:before="0" w:line="250" w:lineRule="atLeast"/>
                          <w:ind w:right="1216"/>
                          <w:rPr>
                            <w:sz w:val="19"/>
                          </w:rPr>
                        </w:pPr>
                        <w:r>
                          <w:rPr>
                            <w:color w:val="231F20"/>
                            <w:w w:val="105"/>
                            <w:sz w:val="19"/>
                          </w:rPr>
                          <w:t>Trustee (see General Trustee) Westminster College Principal</w:t>
                        </w:r>
                      </w:p>
                    </w:tc>
                    <w:tc>
                      <w:tcPr>
                        <w:tcW w:w="2197" w:type="dxa"/>
                      </w:tcPr>
                      <w:p w:rsidR="00CD5E00" w:rsidRDefault="00CD5E00">
                        <w:pPr>
                          <w:pStyle w:val="TableParagraph"/>
                          <w:spacing w:before="0" w:line="240" w:lineRule="auto"/>
                          <w:ind w:left="0"/>
                        </w:pPr>
                      </w:p>
                      <w:p w:rsidR="00CD5E00" w:rsidRDefault="00CD5E00">
                        <w:pPr>
                          <w:pStyle w:val="TableParagraph"/>
                          <w:spacing w:line="240" w:lineRule="auto"/>
                          <w:ind w:left="0"/>
                          <w:rPr>
                            <w:sz w:val="19"/>
                          </w:rPr>
                        </w:pPr>
                      </w:p>
                      <w:p w:rsidR="00CD5E00" w:rsidRDefault="00D85CF5">
                        <w:pPr>
                          <w:pStyle w:val="TableParagraph"/>
                          <w:spacing w:before="0"/>
                          <w:ind w:left="935"/>
                          <w:rPr>
                            <w:sz w:val="19"/>
                          </w:rPr>
                        </w:pPr>
                        <w:r>
                          <w:rPr>
                            <w:color w:val="231F20"/>
                            <w:w w:val="105"/>
                            <w:sz w:val="19"/>
                          </w:rPr>
                          <w:t>108</w:t>
                        </w:r>
                      </w:p>
                    </w:tc>
                    <w:tc>
                      <w:tcPr>
                        <w:tcW w:w="1681" w:type="dxa"/>
                      </w:tcPr>
                      <w:p w:rsidR="00CD5E00" w:rsidRDefault="00D85CF5">
                        <w:pPr>
                          <w:pStyle w:val="TableParagraph"/>
                          <w:spacing w:line="240" w:lineRule="auto"/>
                          <w:ind w:left="594" w:right="843"/>
                          <w:jc w:val="center"/>
                          <w:rPr>
                            <w:sz w:val="19"/>
                          </w:rPr>
                        </w:pPr>
                        <w:r>
                          <w:rPr>
                            <w:color w:val="231F20"/>
                            <w:spacing w:val="-6"/>
                            <w:w w:val="105"/>
                            <w:sz w:val="19"/>
                          </w:rPr>
                          <w:t>19</w:t>
                        </w:r>
                      </w:p>
                      <w:p w:rsidR="00CD5E00" w:rsidRDefault="00CD5E00">
                        <w:pPr>
                          <w:pStyle w:val="TableParagraph"/>
                          <w:spacing w:before="0" w:line="240" w:lineRule="auto"/>
                          <w:ind w:left="0"/>
                        </w:pPr>
                      </w:p>
                      <w:p w:rsidR="00CD5E00" w:rsidRDefault="00D85CF5">
                        <w:pPr>
                          <w:pStyle w:val="TableParagraph"/>
                          <w:spacing w:before="0"/>
                          <w:ind w:left="600" w:right="842"/>
                          <w:jc w:val="center"/>
                          <w:rPr>
                            <w:sz w:val="19"/>
                          </w:rPr>
                        </w:pPr>
                        <w:r>
                          <w:rPr>
                            <w:color w:val="231F20"/>
                            <w:spacing w:val="-3"/>
                            <w:w w:val="105"/>
                            <w:sz w:val="19"/>
                          </w:rPr>
                          <w:t>52</w:t>
                        </w:r>
                      </w:p>
                    </w:tc>
                  </w:tr>
                  <w:tr w:rsidR="00CD5E00">
                    <w:trPr>
                      <w:trHeight w:val="240"/>
                    </w:trPr>
                    <w:tc>
                      <w:tcPr>
                        <w:tcW w:w="4695" w:type="dxa"/>
                      </w:tcPr>
                      <w:p w:rsidR="00CD5E00" w:rsidRDefault="00D85CF5">
                        <w:pPr>
                          <w:pStyle w:val="TableParagraph"/>
                          <w:spacing w:line="209" w:lineRule="exact"/>
                          <w:rPr>
                            <w:sz w:val="19"/>
                          </w:rPr>
                        </w:pPr>
                        <w:r>
                          <w:rPr>
                            <w:color w:val="231F20"/>
                            <w:w w:val="110"/>
                            <w:sz w:val="19"/>
                          </w:rPr>
                          <w:t>Youth and Children’s Work Committee</w:t>
                        </w:r>
                      </w:p>
                    </w:tc>
                    <w:tc>
                      <w:tcPr>
                        <w:tcW w:w="2197" w:type="dxa"/>
                      </w:tcPr>
                      <w:p w:rsidR="00CD5E00" w:rsidRDefault="00D85CF5">
                        <w:pPr>
                          <w:pStyle w:val="TableParagraph"/>
                          <w:spacing w:line="209" w:lineRule="exact"/>
                          <w:ind w:left="935"/>
                          <w:rPr>
                            <w:sz w:val="19"/>
                          </w:rPr>
                        </w:pPr>
                        <w:r>
                          <w:rPr>
                            <w:color w:val="231F20"/>
                            <w:w w:val="105"/>
                            <w:sz w:val="19"/>
                          </w:rPr>
                          <w:t>120-125</w:t>
                        </w:r>
                      </w:p>
                    </w:tc>
                    <w:tc>
                      <w:tcPr>
                        <w:tcW w:w="1681" w:type="dxa"/>
                      </w:tcPr>
                      <w:p w:rsidR="00CD5E00" w:rsidRDefault="00D85CF5">
                        <w:pPr>
                          <w:pStyle w:val="TableParagraph"/>
                          <w:spacing w:line="209" w:lineRule="exact"/>
                          <w:ind w:left="618"/>
                          <w:rPr>
                            <w:sz w:val="19"/>
                          </w:rPr>
                        </w:pPr>
                        <w:r>
                          <w:rPr>
                            <w:color w:val="231F20"/>
                            <w:w w:val="105"/>
                            <w:sz w:val="19"/>
                          </w:rPr>
                          <w:t>22</w:t>
                        </w:r>
                      </w:p>
                    </w:tc>
                  </w:tr>
                </w:tbl>
                <w:p w:rsidR="00CD5E00" w:rsidRDefault="00CD5E00">
                  <w:pPr>
                    <w:pStyle w:val="BodyText"/>
                  </w:pPr>
                </w:p>
              </w:txbxContent>
            </v:textbox>
            <w10:wrap anchorx="page"/>
          </v:shape>
        </w:pict>
      </w:r>
      <w:r w:rsidR="00D85CF5">
        <w:rPr>
          <w:color w:val="231F20"/>
          <w:w w:val="105"/>
        </w:rPr>
        <w:t>Reports</w:t>
      </w:r>
      <w:r w:rsidR="00D85CF5">
        <w:rPr>
          <w:color w:val="231F20"/>
          <w:w w:val="105"/>
        </w:rPr>
        <w:tab/>
        <w:t>Record</w:t>
      </w: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rPr>
          <w:sz w:val="22"/>
        </w:rPr>
      </w:pPr>
    </w:p>
    <w:p w:rsidR="00CD5E00" w:rsidRDefault="00CD5E00">
      <w:pPr>
        <w:pStyle w:val="BodyText"/>
        <w:spacing w:before="5"/>
        <w:rPr>
          <w:sz w:val="23"/>
        </w:rPr>
      </w:pPr>
    </w:p>
    <w:p w:rsidR="00CD5E00" w:rsidRDefault="00D85CF5">
      <w:pPr>
        <w:pStyle w:val="BodyText"/>
        <w:ind w:right="926"/>
        <w:jc w:val="right"/>
      </w:pPr>
      <w:r>
        <w:rPr>
          <w:color w:val="231F20"/>
        </w:rPr>
        <w:t>58,</w:t>
      </w:r>
    </w:p>
    <w:p w:rsidR="00CD5E00" w:rsidRDefault="00CD5E00">
      <w:pPr>
        <w:jc w:val="right"/>
        <w:sectPr w:rsidR="00CD5E00">
          <w:pgSz w:w="11910" w:h="16840"/>
          <w:pgMar w:top="880" w:right="820" w:bottom="880" w:left="1000" w:header="0" w:footer="694" w:gutter="0"/>
          <w:cols w:space="720"/>
        </w:sectPr>
      </w:pPr>
    </w:p>
    <w:p w:rsidR="00CD5E00" w:rsidRDefault="001E69ED">
      <w:pPr>
        <w:pStyle w:val="BodyText"/>
        <w:rPr>
          <w:sz w:val="20"/>
        </w:rPr>
      </w:pPr>
      <w:r>
        <w:pict>
          <v:group id="_x0000_s1026" style="position:absolute;margin-left:53.4pt;margin-top:60.6pt;width:493.75pt;height:709.2pt;z-index:-257488896;mso-position-horizontal-relative:page;mso-position-vertical-relative:page" coordorigin="1068,1212" coordsize="9875,14184">
            <v:shape id="_x0000_s1032" type="#_x0000_t75" style="position:absolute;left:1588;top:12875;width:1608;height:1135">
              <v:imagedata r:id="rId77" o:title=""/>
            </v:shape>
            <v:line id="_x0000_s1031" style="position:absolute" from="2271,14857" to="2271,14011" strokeweight="1.0186mm"/>
            <v:line id="_x0000_s1030" style="position:absolute" from="1078,15395" to="1078,1212" strokeweight=".16978mm"/>
            <v:shape id="_x0000_s1029" style="position:absolute;left:1065;top:1468;width:9850;height:14160" coordorigin="1066,1468" coordsize="9850,14160" o:spt="100" adj="0,,0" path="m10924,15395r,-14183m1068,1221r9875,e" filled="f" strokeweight=".33939mm">
              <v:stroke joinstyle="round"/>
              <v:formulas/>
              <v:path arrowok="t" o:connecttype="segments"/>
            </v:shape>
            <v:line id="_x0000_s1028" style="position:absolute" from="1068,15376" to="10943,15376" strokeweight=".16961mm"/>
            <v:shape id="_x0000_s1027" style="position:absolute;left:1584;top:3781;width:1556;height:231" coordorigin="1584,3782" coordsize="1556,231" o:spt="100" adj="0,,0" path="m1588,12847r1559,m2669,13078r279,e" filled="f" strokecolor="#267089" strokeweight=".35353mm">
              <v:stroke joinstyle="round"/>
              <v:formulas/>
              <v:path arrowok="t" o:connecttype="segments"/>
            </v:shape>
            <w10:wrap anchorx="page" anchory="page"/>
          </v:group>
        </w:pict>
      </w: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rPr>
          <w:sz w:val="20"/>
        </w:rPr>
      </w:pPr>
    </w:p>
    <w:p w:rsidR="00CD5E00" w:rsidRDefault="00CD5E00">
      <w:pPr>
        <w:pStyle w:val="BodyText"/>
        <w:spacing w:before="6"/>
        <w:rPr>
          <w:sz w:val="26"/>
        </w:rPr>
      </w:pPr>
    </w:p>
    <w:p w:rsidR="00CD5E00" w:rsidRDefault="00D85CF5">
      <w:pPr>
        <w:pStyle w:val="BodyText"/>
        <w:ind w:left="616"/>
        <w:rPr>
          <w:sz w:val="20"/>
        </w:rPr>
      </w:pPr>
      <w:r>
        <w:rPr>
          <w:noProof/>
          <w:sz w:val="20"/>
        </w:rPr>
        <w:drawing>
          <wp:inline distT="0" distB="0" distL="0" distR="0">
            <wp:extent cx="658940" cy="402336"/>
            <wp:effectExtent l="0" t="0" r="0" b="0"/>
            <wp:docPr id="7"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4.jpeg"/>
                    <pic:cNvPicPr/>
                  </pic:nvPicPr>
                  <pic:blipFill>
                    <a:blip r:embed="rId78" cstate="print"/>
                    <a:stretch>
                      <a:fillRect/>
                    </a:stretch>
                  </pic:blipFill>
                  <pic:spPr>
                    <a:xfrm>
                      <a:off x="0" y="0"/>
                      <a:ext cx="658940" cy="402336"/>
                    </a:xfrm>
                    <a:prstGeom prst="rect">
                      <a:avLst/>
                    </a:prstGeom>
                  </pic:spPr>
                </pic:pic>
              </a:graphicData>
            </a:graphic>
          </wp:inline>
        </w:drawing>
      </w:r>
    </w:p>
    <w:p w:rsidR="00CD5E00" w:rsidRDefault="00CD5E00">
      <w:pPr>
        <w:pStyle w:val="BodyText"/>
        <w:rPr>
          <w:sz w:val="20"/>
        </w:rPr>
      </w:pPr>
    </w:p>
    <w:p w:rsidR="00CD5E00" w:rsidRDefault="00CD5E00">
      <w:pPr>
        <w:pStyle w:val="BodyText"/>
        <w:spacing w:before="7"/>
        <w:rPr>
          <w:sz w:val="23"/>
        </w:rPr>
      </w:pPr>
    </w:p>
    <w:p w:rsidR="00CD5E00" w:rsidRDefault="00D85CF5">
      <w:pPr>
        <w:spacing w:before="85" w:line="399" w:lineRule="exact"/>
        <w:ind w:left="2371"/>
        <w:rPr>
          <w:rFonts w:ascii="Times New Roman"/>
          <w:i/>
          <w:sz w:val="37"/>
        </w:rPr>
      </w:pPr>
      <w:r>
        <w:rPr>
          <w:rFonts w:ascii="Times New Roman"/>
          <w:i/>
          <w:color w:val="033846"/>
          <w:w w:val="110"/>
          <w:sz w:val="37"/>
        </w:rPr>
        <w:t>The</w:t>
      </w:r>
    </w:p>
    <w:p w:rsidR="00CD5E00" w:rsidRDefault="00D85CF5">
      <w:pPr>
        <w:spacing w:line="398" w:lineRule="exact"/>
        <w:ind w:left="2599"/>
        <w:rPr>
          <w:rFonts w:ascii="Arial"/>
          <w:sz w:val="37"/>
        </w:rPr>
      </w:pPr>
      <w:r>
        <w:rPr>
          <w:rFonts w:ascii="Arial"/>
          <w:color w:val="033846"/>
          <w:w w:val="105"/>
          <w:sz w:val="37"/>
        </w:rPr>
        <w:t>United</w:t>
      </w:r>
    </w:p>
    <w:p w:rsidR="00CD5E00" w:rsidRDefault="00D85CF5">
      <w:pPr>
        <w:tabs>
          <w:tab w:val="left" w:pos="1886"/>
        </w:tabs>
        <w:spacing w:line="424" w:lineRule="exact"/>
        <w:ind w:left="1371"/>
        <w:rPr>
          <w:rFonts w:ascii="Arial"/>
          <w:sz w:val="37"/>
        </w:rPr>
      </w:pPr>
      <w:r>
        <w:rPr>
          <w:rFonts w:ascii="Arial"/>
          <w:color w:val="267089"/>
          <w:w w:val="95"/>
          <w:sz w:val="16"/>
        </w:rPr>
        <w:t>ITT</w:t>
      </w:r>
      <w:r>
        <w:rPr>
          <w:rFonts w:ascii="Arial"/>
          <w:color w:val="267089"/>
          <w:w w:val="95"/>
          <w:sz w:val="16"/>
        </w:rPr>
        <w:tab/>
      </w:r>
      <w:r>
        <w:rPr>
          <w:rFonts w:ascii="Arial"/>
          <w:color w:val="033846"/>
          <w:w w:val="95"/>
          <w:sz w:val="37"/>
        </w:rPr>
        <w:t>Reformed</w:t>
      </w:r>
    </w:p>
    <w:p w:rsidR="00CD5E00" w:rsidRDefault="00D85CF5">
      <w:pPr>
        <w:tabs>
          <w:tab w:val="left" w:pos="2498"/>
        </w:tabs>
        <w:spacing w:before="9"/>
        <w:ind w:left="1386"/>
        <w:rPr>
          <w:rFonts w:ascii="Times New Roman"/>
          <w:sz w:val="38"/>
        </w:rPr>
      </w:pPr>
      <w:r>
        <w:rPr>
          <w:rFonts w:ascii="Times New Roman"/>
          <w:color w:val="267089"/>
          <w:w w:val="105"/>
          <w:sz w:val="38"/>
        </w:rPr>
        <w:t>\</w:t>
      </w:r>
      <w:r>
        <w:rPr>
          <w:rFonts w:ascii="Times New Roman"/>
          <w:color w:val="267089"/>
          <w:w w:val="105"/>
          <w:sz w:val="38"/>
        </w:rPr>
        <w:tab/>
      </w:r>
      <w:r>
        <w:rPr>
          <w:rFonts w:ascii="Times New Roman"/>
          <w:color w:val="033846"/>
          <w:w w:val="105"/>
          <w:sz w:val="38"/>
        </w:rPr>
        <w:t>Church</w:t>
      </w:r>
    </w:p>
    <w:p w:rsidR="00CD5E00" w:rsidRDefault="00CD5E00">
      <w:pPr>
        <w:pStyle w:val="BodyText"/>
        <w:rPr>
          <w:rFonts w:ascii="Times New Roman"/>
          <w:sz w:val="20"/>
        </w:rPr>
      </w:pPr>
    </w:p>
    <w:p w:rsidR="00CD5E00" w:rsidRDefault="00D85CF5">
      <w:pPr>
        <w:pStyle w:val="BodyText"/>
        <w:spacing w:before="1"/>
        <w:rPr>
          <w:rFonts w:ascii="Times New Roman"/>
          <w:sz w:val="27"/>
        </w:rPr>
      </w:pPr>
      <w:r>
        <w:rPr>
          <w:noProof/>
        </w:rPr>
        <w:drawing>
          <wp:anchor distT="0" distB="0" distL="0" distR="0" simplePos="0" relativeHeight="281" behindDoc="0" locked="0" layoutInCell="1" allowOverlap="1">
            <wp:simplePos x="0" y="0"/>
            <wp:positionH relativeFrom="page">
              <wp:posOffset>1949569</wp:posOffset>
            </wp:positionH>
            <wp:positionV relativeFrom="paragraph">
              <wp:posOffset>223157</wp:posOffset>
            </wp:positionV>
            <wp:extent cx="4972558" cy="164592"/>
            <wp:effectExtent l="0" t="0" r="0" b="0"/>
            <wp:wrapTopAndBottom/>
            <wp:docPr id="9"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5.jpeg"/>
                    <pic:cNvPicPr/>
                  </pic:nvPicPr>
                  <pic:blipFill>
                    <a:blip r:embed="rId79" cstate="print"/>
                    <a:stretch>
                      <a:fillRect/>
                    </a:stretch>
                  </pic:blipFill>
                  <pic:spPr>
                    <a:xfrm>
                      <a:off x="0" y="0"/>
                      <a:ext cx="4972558" cy="164592"/>
                    </a:xfrm>
                    <a:prstGeom prst="rect">
                      <a:avLst/>
                    </a:prstGeom>
                  </pic:spPr>
                </pic:pic>
              </a:graphicData>
            </a:graphic>
          </wp:anchor>
        </w:drawing>
      </w:r>
    </w:p>
    <w:sectPr w:rsidR="00CD5E00">
      <w:footerReference w:type="default" r:id="rId80"/>
      <w:pgSz w:w="11910" w:h="16840"/>
      <w:pgMar w:top="1200" w:right="820" w:bottom="280" w:left="10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9ED" w:rsidRDefault="001E69ED">
      <w:r>
        <w:separator/>
      </w:r>
    </w:p>
  </w:endnote>
  <w:endnote w:type="continuationSeparator" w:id="0">
    <w:p w:rsidR="001E69ED" w:rsidRDefault="001E69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w:altName w:val="Myriad Pro"/>
    <w:panose1 w:val="020B0703030403020204"/>
    <w:charset w:val="00"/>
    <w:family w:val="swiss"/>
    <w:notTrueType/>
    <w:pitch w:val="variable"/>
    <w:sig w:usb0="20000287" w:usb1="00000001" w:usb2="00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00" w:rsidRDefault="001E69ED">
    <w:pPr>
      <w:pStyle w:val="BodyText"/>
      <w:spacing w:line="14" w:lineRule="auto"/>
      <w:rPr>
        <w:sz w:val="20"/>
      </w:rPr>
    </w:pPr>
    <w:r>
      <w:pict>
        <v:shape id="_x0000_s2054" style="position:absolute;margin-left:56.7pt;margin-top:799.35pt;width:157.95pt;height:19.35pt;z-index:-257772544;mso-position-horizontal-relative:page;mso-position-vertical-relative:page" coordorigin="1134,15987" coordsize="3159,387" path="m4179,15987r-2932,l1182,15989r-34,13l1136,16035r-2,66l1134,16260r2,66l1148,16360r34,12l1247,16374r2932,l4245,16372r34,-12l4291,16326r2,-66l4293,16101r-2,-66l4279,16002r-34,-13l4179,15987xe" fillcolor="#58595b" stroked="f">
          <v:path arrowok="t"/>
          <w10:wrap anchorx="page" anchory="page"/>
        </v:shape>
      </w:pict>
    </w:r>
    <w:r w:rsidR="00D85CF5">
      <w:rPr>
        <w:noProof/>
      </w:rPr>
      <w:drawing>
        <wp:anchor distT="0" distB="0" distL="0" distR="0" simplePos="0" relativeHeight="245544960" behindDoc="1" locked="0" layoutInCell="1" allowOverlap="1">
          <wp:simplePos x="0" y="0"/>
          <wp:positionH relativeFrom="page">
            <wp:posOffset>3290798</wp:posOffset>
          </wp:positionH>
          <wp:positionV relativeFrom="page">
            <wp:posOffset>10151998</wp:posOffset>
          </wp:positionV>
          <wp:extent cx="3369195" cy="24530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 cstate="print"/>
                  <a:stretch>
                    <a:fillRect/>
                  </a:stretch>
                </pic:blipFill>
                <pic:spPr>
                  <a:xfrm>
                    <a:off x="0" y="0"/>
                    <a:ext cx="3369195" cy="245300"/>
                  </a:xfrm>
                  <a:prstGeom prst="rect">
                    <a:avLst/>
                  </a:prstGeom>
                </pic:spPr>
              </pic:pic>
            </a:graphicData>
          </a:graphic>
        </wp:anchor>
      </w:drawing>
    </w:r>
    <w:r>
      <w:pict>
        <v:group id="_x0000_s2051" style="position:absolute;margin-left:56.7pt;margin-top:793.2pt;width:467.75pt;height:1pt;z-index:-257770496;mso-position-horizontal-relative:page;mso-position-vertical-relative:page" coordorigin="1134,15864" coordsize="9355,20">
          <v:rect id="_x0000_s2053" style="position:absolute;left:1133;top:15864;width:9355;height:20" fillcolor="#231f20" stroked="f"/>
          <v:rect id="_x0000_s2052" style="position:absolute;left:1133;top:15864;width:9355;height:20" fillcolor="#231f20" stroked="f"/>
          <w10:wrap anchorx="page" anchory="page"/>
        </v:group>
      </w:pict>
    </w:r>
    <w:r>
      <w:pict>
        <v:shapetype id="_x0000_t202" coordsize="21600,21600" o:spt="202" path="m,l,21600r21600,l21600,xe">
          <v:stroke joinstyle="miter"/>
          <v:path gradientshapeok="t" o:connecttype="rect"/>
        </v:shapetype>
        <v:shape id="_x0000_s2050" type="#_x0000_t202" style="position:absolute;margin-left:62.55pt;margin-top:799.05pt;width:145.9pt;height:17.6pt;z-index:-257769472;mso-position-horizontal-relative:page;mso-position-vertical-relative:page" filled="f" stroked="f">
          <v:textbox inset="0,0,0,0">
            <w:txbxContent>
              <w:p w:rsidR="00CD5E00" w:rsidRDefault="00D85CF5">
                <w:pPr>
                  <w:spacing w:before="21"/>
                  <w:ind w:left="20"/>
                  <w:rPr>
                    <w:rFonts w:ascii="Arial Black"/>
                  </w:rPr>
                </w:pPr>
                <w:r>
                  <w:rPr>
                    <w:rFonts w:ascii="Arial Black"/>
                    <w:color w:val="FFFFFF"/>
                  </w:rPr>
                  <w:t>Assembly Record 2006</w:t>
                </w:r>
              </w:p>
            </w:txbxContent>
          </v:textbox>
          <w10:wrap anchorx="page" anchory="page"/>
        </v:shape>
      </w:pict>
    </w:r>
    <w:r>
      <w:pict>
        <v:shape id="_x0000_s2049" type="#_x0000_t202" style="position:absolute;margin-left:226.55pt;margin-top:799.75pt;width:21pt;height:17.65pt;z-index:-257768448;mso-position-horizontal-relative:page;mso-position-vertical-relative:page" filled="f" stroked="f">
          <v:textbox inset="0,0,0,0">
            <w:txbxContent>
              <w:p w:rsidR="00CD5E00" w:rsidRDefault="00D85CF5">
                <w:pPr>
                  <w:spacing w:before="21"/>
                  <w:ind w:left="60"/>
                  <w:rPr>
                    <w:rFonts w:ascii="Arial Black"/>
                  </w:rPr>
                </w:pPr>
                <w:r>
                  <w:fldChar w:fldCharType="begin"/>
                </w:r>
                <w:r>
                  <w:rPr>
                    <w:rFonts w:ascii="Arial Black"/>
                    <w:color w:val="231F20"/>
                  </w:rPr>
                  <w:instrText xml:space="preserve"> PAGE </w:instrText>
                </w:r>
                <w:r>
                  <w:fldChar w:fldCharType="separate"/>
                </w:r>
                <w:r>
                  <w:t>44</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00" w:rsidRDefault="00D85CF5">
    <w:pPr>
      <w:pStyle w:val="BodyText"/>
      <w:spacing w:line="14" w:lineRule="auto"/>
      <w:rPr>
        <w:sz w:val="20"/>
      </w:rPr>
    </w:pPr>
    <w:r>
      <w:rPr>
        <w:noProof/>
      </w:rPr>
      <w:drawing>
        <wp:anchor distT="0" distB="0" distL="0" distR="0" simplePos="0" relativeHeight="245538816" behindDoc="1" locked="0" layoutInCell="1" allowOverlap="1">
          <wp:simplePos x="0" y="0"/>
          <wp:positionH relativeFrom="page">
            <wp:posOffset>899998</wp:posOffset>
          </wp:positionH>
          <wp:positionV relativeFrom="page">
            <wp:posOffset>10151998</wp:posOffset>
          </wp:positionV>
          <wp:extent cx="3327895" cy="245300"/>
          <wp:effectExtent l="0" t="0" r="0" b="0"/>
          <wp:wrapNone/>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 cstate="print"/>
                  <a:stretch>
                    <a:fillRect/>
                  </a:stretch>
                </pic:blipFill>
                <pic:spPr>
                  <a:xfrm>
                    <a:off x="0" y="0"/>
                    <a:ext cx="3327895" cy="245300"/>
                  </a:xfrm>
                  <a:prstGeom prst="rect">
                    <a:avLst/>
                  </a:prstGeom>
                </pic:spPr>
              </pic:pic>
            </a:graphicData>
          </a:graphic>
        </wp:anchor>
      </w:drawing>
    </w:r>
    <w:r w:rsidR="001E69ED">
      <w:pict>
        <v:shape id="_x0000_s2058" style="position:absolute;margin-left:380.65pt;margin-top:799.35pt;width:157.95pt;height:19.35pt;z-index:-257776640;mso-position-horizontal-relative:page;mso-position-vertical-relative:page" coordorigin="7613,15987" coordsize="3159,387" path="m10658,15987r-2932,l7661,15989r-34,13l7615,16035r-2,66l7613,16260r2,66l7627,16360r34,12l7726,16374r2932,l10724,16372r33,-12l10770,16326r2,-66l10772,16101r-2,-66l10757,16002r-33,-13l10658,15987xe" fillcolor="#58595b" stroked="f">
          <v:path arrowok="t"/>
          <w10:wrap anchorx="page" anchory="page"/>
        </v:shape>
      </w:pict>
    </w:r>
    <w:r w:rsidR="001E69ED">
      <w:pict>
        <v:rect id="_x0000_s2057" style="position:absolute;margin-left:70.85pt;margin-top:793.2pt;width:467.7pt;height:1pt;z-index:-257775616;mso-position-horizontal-relative:page;mso-position-vertical-relative:page" fillcolor="#231f20" stroked="f">
          <w10:wrap anchorx="page" anchory="page"/>
        </v:rect>
      </w:pict>
    </w:r>
    <w:r w:rsidR="001E69ED">
      <w:pict>
        <v:shapetype id="_x0000_t202" coordsize="21600,21600" o:spt="202" path="m,l,21600r21600,l21600,xe">
          <v:stroke joinstyle="miter"/>
          <v:path gradientshapeok="t" o:connecttype="rect"/>
        </v:shapetype>
        <v:shape id="_x0000_s2056" type="#_x0000_t202" style="position:absolute;margin-left:386.4pt;margin-top:799.05pt;width:145.9pt;height:17.6pt;z-index:-257774592;mso-position-horizontal-relative:page;mso-position-vertical-relative:page" filled="f" stroked="f">
          <v:textbox inset="0,0,0,0">
            <w:txbxContent>
              <w:p w:rsidR="00CD5E00" w:rsidRDefault="00D85CF5">
                <w:pPr>
                  <w:spacing w:before="21"/>
                  <w:ind w:left="20"/>
                  <w:rPr>
                    <w:rFonts w:ascii="Arial Black"/>
                  </w:rPr>
                </w:pPr>
                <w:r>
                  <w:rPr>
                    <w:rFonts w:ascii="Arial Black"/>
                    <w:color w:val="FFFFFF"/>
                  </w:rPr>
                  <w:t>Assembly Record 2006</w:t>
                </w:r>
              </w:p>
            </w:txbxContent>
          </v:textbox>
          <w10:wrap anchorx="page" anchory="page"/>
        </v:shape>
      </w:pict>
    </w:r>
    <w:r w:rsidR="001E69ED">
      <w:pict>
        <v:shape id="_x0000_s2055" type="#_x0000_t202" style="position:absolute;margin-left:346.1pt;margin-top:799.75pt;width:20.95pt;height:17.65pt;z-index:-257773568;mso-position-horizontal-relative:page;mso-position-vertical-relative:page" filled="f" stroked="f">
          <v:textbox inset="0,0,0,0">
            <w:txbxContent>
              <w:p w:rsidR="00CD5E00" w:rsidRDefault="00D85CF5">
                <w:pPr>
                  <w:spacing w:before="21"/>
                  <w:ind w:left="60"/>
                  <w:rPr>
                    <w:rFonts w:ascii="Arial Black"/>
                  </w:rPr>
                </w:pPr>
                <w:r>
                  <w:fldChar w:fldCharType="begin"/>
                </w:r>
                <w:r>
                  <w:rPr>
                    <w:rFonts w:ascii="Arial Black"/>
                    <w:color w:val="231F20"/>
                  </w:rPr>
                  <w:instrText xml:space="preserve"> PAGE </w:instrText>
                </w:r>
                <w:r>
                  <w:fldChar w:fldCharType="separate"/>
                </w:r>
                <w:r>
                  <w:t>45</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5E00" w:rsidRDefault="00CD5E0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9ED" w:rsidRDefault="001E69ED">
      <w:r>
        <w:separator/>
      </w:r>
    </w:p>
  </w:footnote>
  <w:footnote w:type="continuationSeparator" w:id="0">
    <w:p w:rsidR="001E69ED" w:rsidRDefault="001E69E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7A25"/>
    <w:multiLevelType w:val="hybridMultilevel"/>
    <w:tmpl w:val="6F48943A"/>
    <w:lvl w:ilvl="0" w:tplc="0B8EBB68">
      <w:start w:val="1"/>
      <w:numFmt w:val="upperRoman"/>
      <w:lvlText w:val="(%1)"/>
      <w:lvlJc w:val="left"/>
      <w:pPr>
        <w:ind w:left="873" w:hanging="720"/>
        <w:jc w:val="left"/>
      </w:pPr>
      <w:rPr>
        <w:rFonts w:ascii="Calibri" w:eastAsia="Calibri" w:hAnsi="Calibri" w:cs="Calibri" w:hint="default"/>
        <w:color w:val="231F20"/>
        <w:spacing w:val="0"/>
        <w:w w:val="98"/>
        <w:sz w:val="19"/>
        <w:szCs w:val="19"/>
      </w:rPr>
    </w:lvl>
    <w:lvl w:ilvl="1" w:tplc="05828D5A">
      <w:numFmt w:val="bullet"/>
      <w:lvlText w:val="•"/>
      <w:lvlJc w:val="left"/>
      <w:pPr>
        <w:ind w:left="1800" w:hanging="720"/>
      </w:pPr>
      <w:rPr>
        <w:rFonts w:hint="default"/>
      </w:rPr>
    </w:lvl>
    <w:lvl w:ilvl="2" w:tplc="27D47D08">
      <w:numFmt w:val="bullet"/>
      <w:lvlText w:val="•"/>
      <w:lvlJc w:val="left"/>
      <w:pPr>
        <w:ind w:left="2721" w:hanging="720"/>
      </w:pPr>
      <w:rPr>
        <w:rFonts w:hint="default"/>
      </w:rPr>
    </w:lvl>
    <w:lvl w:ilvl="3" w:tplc="24704762">
      <w:numFmt w:val="bullet"/>
      <w:lvlText w:val="•"/>
      <w:lvlJc w:val="left"/>
      <w:pPr>
        <w:ind w:left="3641" w:hanging="720"/>
      </w:pPr>
      <w:rPr>
        <w:rFonts w:hint="default"/>
      </w:rPr>
    </w:lvl>
    <w:lvl w:ilvl="4" w:tplc="0D001650">
      <w:numFmt w:val="bullet"/>
      <w:lvlText w:val="•"/>
      <w:lvlJc w:val="left"/>
      <w:pPr>
        <w:ind w:left="4562" w:hanging="720"/>
      </w:pPr>
      <w:rPr>
        <w:rFonts w:hint="default"/>
      </w:rPr>
    </w:lvl>
    <w:lvl w:ilvl="5" w:tplc="49E06C0A">
      <w:numFmt w:val="bullet"/>
      <w:lvlText w:val="•"/>
      <w:lvlJc w:val="left"/>
      <w:pPr>
        <w:ind w:left="5482" w:hanging="720"/>
      </w:pPr>
      <w:rPr>
        <w:rFonts w:hint="default"/>
      </w:rPr>
    </w:lvl>
    <w:lvl w:ilvl="6" w:tplc="3160B562">
      <w:numFmt w:val="bullet"/>
      <w:lvlText w:val="•"/>
      <w:lvlJc w:val="left"/>
      <w:pPr>
        <w:ind w:left="6403" w:hanging="720"/>
      </w:pPr>
      <w:rPr>
        <w:rFonts w:hint="default"/>
      </w:rPr>
    </w:lvl>
    <w:lvl w:ilvl="7" w:tplc="E956427C">
      <w:numFmt w:val="bullet"/>
      <w:lvlText w:val="•"/>
      <w:lvlJc w:val="left"/>
      <w:pPr>
        <w:ind w:left="7323" w:hanging="720"/>
      </w:pPr>
      <w:rPr>
        <w:rFonts w:hint="default"/>
      </w:rPr>
    </w:lvl>
    <w:lvl w:ilvl="8" w:tplc="E200DE52">
      <w:numFmt w:val="bullet"/>
      <w:lvlText w:val="•"/>
      <w:lvlJc w:val="left"/>
      <w:pPr>
        <w:ind w:left="8244" w:hanging="720"/>
      </w:pPr>
      <w:rPr>
        <w:rFonts w:hint="default"/>
      </w:rPr>
    </w:lvl>
  </w:abstractNum>
  <w:abstractNum w:abstractNumId="1" w15:restartNumberingAfterBreak="0">
    <w:nsid w:val="026351B4"/>
    <w:multiLevelType w:val="hybridMultilevel"/>
    <w:tmpl w:val="452401B2"/>
    <w:lvl w:ilvl="0" w:tplc="652EFDC8">
      <w:start w:val="1"/>
      <w:numFmt w:val="decimal"/>
      <w:lvlText w:val="%1."/>
      <w:lvlJc w:val="left"/>
      <w:pPr>
        <w:ind w:left="873" w:hanging="720"/>
        <w:jc w:val="right"/>
      </w:pPr>
      <w:rPr>
        <w:rFonts w:ascii="Calibri" w:eastAsia="Calibri" w:hAnsi="Calibri" w:cs="Calibri" w:hint="default"/>
        <w:color w:val="231F20"/>
        <w:spacing w:val="-9"/>
        <w:w w:val="86"/>
        <w:sz w:val="19"/>
        <w:szCs w:val="19"/>
      </w:rPr>
    </w:lvl>
    <w:lvl w:ilvl="1" w:tplc="86C6E210">
      <w:numFmt w:val="bullet"/>
      <w:lvlText w:val="•"/>
      <w:lvlJc w:val="left"/>
      <w:pPr>
        <w:ind w:left="960" w:hanging="720"/>
      </w:pPr>
      <w:rPr>
        <w:rFonts w:hint="default"/>
      </w:rPr>
    </w:lvl>
    <w:lvl w:ilvl="2" w:tplc="10FA85A0">
      <w:numFmt w:val="bullet"/>
      <w:lvlText w:val="•"/>
      <w:lvlJc w:val="left"/>
      <w:pPr>
        <w:ind w:left="1260" w:hanging="720"/>
      </w:pPr>
      <w:rPr>
        <w:rFonts w:hint="default"/>
      </w:rPr>
    </w:lvl>
    <w:lvl w:ilvl="3" w:tplc="E81C2662">
      <w:numFmt w:val="bullet"/>
      <w:lvlText w:val="•"/>
      <w:lvlJc w:val="left"/>
      <w:pPr>
        <w:ind w:left="2363" w:hanging="720"/>
      </w:pPr>
      <w:rPr>
        <w:rFonts w:hint="default"/>
      </w:rPr>
    </w:lvl>
    <w:lvl w:ilvl="4" w:tplc="FC78144E">
      <w:numFmt w:val="bullet"/>
      <w:lvlText w:val="•"/>
      <w:lvlJc w:val="left"/>
      <w:pPr>
        <w:ind w:left="3466" w:hanging="720"/>
      </w:pPr>
      <w:rPr>
        <w:rFonts w:hint="default"/>
      </w:rPr>
    </w:lvl>
    <w:lvl w:ilvl="5" w:tplc="76B22B44">
      <w:numFmt w:val="bullet"/>
      <w:lvlText w:val="•"/>
      <w:lvlJc w:val="left"/>
      <w:pPr>
        <w:ind w:left="4569" w:hanging="720"/>
      </w:pPr>
      <w:rPr>
        <w:rFonts w:hint="default"/>
      </w:rPr>
    </w:lvl>
    <w:lvl w:ilvl="6" w:tplc="41642610">
      <w:numFmt w:val="bullet"/>
      <w:lvlText w:val="•"/>
      <w:lvlJc w:val="left"/>
      <w:pPr>
        <w:ind w:left="5672" w:hanging="720"/>
      </w:pPr>
      <w:rPr>
        <w:rFonts w:hint="default"/>
      </w:rPr>
    </w:lvl>
    <w:lvl w:ilvl="7" w:tplc="7CEA9FB2">
      <w:numFmt w:val="bullet"/>
      <w:lvlText w:val="•"/>
      <w:lvlJc w:val="left"/>
      <w:pPr>
        <w:ind w:left="6775" w:hanging="720"/>
      </w:pPr>
      <w:rPr>
        <w:rFonts w:hint="default"/>
      </w:rPr>
    </w:lvl>
    <w:lvl w:ilvl="8" w:tplc="E0C80028">
      <w:numFmt w:val="bullet"/>
      <w:lvlText w:val="•"/>
      <w:lvlJc w:val="left"/>
      <w:pPr>
        <w:ind w:left="7879" w:hanging="720"/>
      </w:pPr>
      <w:rPr>
        <w:rFonts w:hint="default"/>
      </w:rPr>
    </w:lvl>
  </w:abstractNum>
  <w:abstractNum w:abstractNumId="2" w15:restartNumberingAfterBreak="0">
    <w:nsid w:val="02EB1667"/>
    <w:multiLevelType w:val="multilevel"/>
    <w:tmpl w:val="C04CA550"/>
    <w:lvl w:ilvl="0">
      <w:start w:val="1"/>
      <w:numFmt w:val="decimal"/>
      <w:lvlText w:val="%1"/>
      <w:lvlJc w:val="left"/>
      <w:pPr>
        <w:ind w:left="720" w:hanging="873"/>
        <w:jc w:val="left"/>
      </w:pPr>
      <w:rPr>
        <w:rFonts w:hint="default"/>
      </w:rPr>
    </w:lvl>
    <w:lvl w:ilvl="1">
      <w:start w:val="3"/>
      <w:numFmt w:val="decimal"/>
      <w:lvlText w:val="%1.%2"/>
      <w:lvlJc w:val="left"/>
      <w:pPr>
        <w:ind w:left="720" w:hanging="873"/>
        <w:jc w:val="left"/>
      </w:pPr>
      <w:rPr>
        <w:rFonts w:hint="default"/>
      </w:rPr>
    </w:lvl>
    <w:lvl w:ilvl="2">
      <w:start w:val="1"/>
      <w:numFmt w:val="decimal"/>
      <w:lvlText w:val="%1.%2.%3"/>
      <w:lvlJc w:val="left"/>
      <w:pPr>
        <w:ind w:left="720" w:hanging="873"/>
        <w:jc w:val="right"/>
      </w:pPr>
      <w:rPr>
        <w:rFonts w:ascii="Myriad Pro" w:eastAsia="Myriad Pro" w:hAnsi="Myriad Pro" w:cs="Myriad Pro" w:hint="default"/>
        <w:b/>
        <w:bCs/>
        <w:color w:val="231F20"/>
        <w:spacing w:val="-11"/>
        <w:w w:val="105"/>
        <w:sz w:val="19"/>
        <w:szCs w:val="19"/>
      </w:rPr>
    </w:lvl>
    <w:lvl w:ilvl="3">
      <w:numFmt w:val="bullet"/>
      <w:lvlText w:val="•"/>
      <w:lvlJc w:val="left"/>
      <w:pPr>
        <w:ind w:left="3529" w:hanging="873"/>
      </w:pPr>
      <w:rPr>
        <w:rFonts w:hint="default"/>
      </w:rPr>
    </w:lvl>
    <w:lvl w:ilvl="4">
      <w:numFmt w:val="bullet"/>
      <w:lvlText w:val="•"/>
      <w:lvlJc w:val="left"/>
      <w:pPr>
        <w:ind w:left="4466" w:hanging="873"/>
      </w:pPr>
      <w:rPr>
        <w:rFonts w:hint="default"/>
      </w:rPr>
    </w:lvl>
    <w:lvl w:ilvl="5">
      <w:numFmt w:val="bullet"/>
      <w:lvlText w:val="•"/>
      <w:lvlJc w:val="left"/>
      <w:pPr>
        <w:ind w:left="5402" w:hanging="873"/>
      </w:pPr>
      <w:rPr>
        <w:rFonts w:hint="default"/>
      </w:rPr>
    </w:lvl>
    <w:lvl w:ilvl="6">
      <w:numFmt w:val="bullet"/>
      <w:lvlText w:val="•"/>
      <w:lvlJc w:val="left"/>
      <w:pPr>
        <w:ind w:left="6339" w:hanging="873"/>
      </w:pPr>
      <w:rPr>
        <w:rFonts w:hint="default"/>
      </w:rPr>
    </w:lvl>
    <w:lvl w:ilvl="7">
      <w:numFmt w:val="bullet"/>
      <w:lvlText w:val="•"/>
      <w:lvlJc w:val="left"/>
      <w:pPr>
        <w:ind w:left="7275" w:hanging="873"/>
      </w:pPr>
      <w:rPr>
        <w:rFonts w:hint="default"/>
      </w:rPr>
    </w:lvl>
    <w:lvl w:ilvl="8">
      <w:numFmt w:val="bullet"/>
      <w:lvlText w:val="•"/>
      <w:lvlJc w:val="left"/>
      <w:pPr>
        <w:ind w:left="8212" w:hanging="873"/>
      </w:pPr>
      <w:rPr>
        <w:rFonts w:hint="default"/>
      </w:rPr>
    </w:lvl>
  </w:abstractNum>
  <w:abstractNum w:abstractNumId="3" w15:restartNumberingAfterBreak="0">
    <w:nsid w:val="030B700D"/>
    <w:multiLevelType w:val="hybridMultilevel"/>
    <w:tmpl w:val="D1601148"/>
    <w:lvl w:ilvl="0" w:tplc="4314BE30">
      <w:start w:val="1"/>
      <w:numFmt w:val="decimal"/>
      <w:lvlText w:val="%1."/>
      <w:lvlJc w:val="left"/>
      <w:pPr>
        <w:ind w:left="1157" w:hanging="720"/>
        <w:jc w:val="right"/>
      </w:pPr>
      <w:rPr>
        <w:rFonts w:ascii="Arial Black" w:eastAsia="Arial Black" w:hAnsi="Arial Black" w:cs="Arial Black" w:hint="default"/>
        <w:color w:val="231F20"/>
        <w:spacing w:val="-9"/>
        <w:w w:val="104"/>
        <w:sz w:val="23"/>
        <w:szCs w:val="23"/>
      </w:rPr>
    </w:lvl>
    <w:lvl w:ilvl="1" w:tplc="C6B0F222">
      <w:numFmt w:val="bullet"/>
      <w:lvlText w:val="•"/>
      <w:lvlJc w:val="left"/>
      <w:pPr>
        <w:ind w:left="2052" w:hanging="720"/>
      </w:pPr>
      <w:rPr>
        <w:rFonts w:hint="default"/>
      </w:rPr>
    </w:lvl>
    <w:lvl w:ilvl="2" w:tplc="CC6825EA">
      <w:numFmt w:val="bullet"/>
      <w:lvlText w:val="•"/>
      <w:lvlJc w:val="left"/>
      <w:pPr>
        <w:ind w:left="2945" w:hanging="720"/>
      </w:pPr>
      <w:rPr>
        <w:rFonts w:hint="default"/>
      </w:rPr>
    </w:lvl>
    <w:lvl w:ilvl="3" w:tplc="C6ECC518">
      <w:numFmt w:val="bullet"/>
      <w:lvlText w:val="•"/>
      <w:lvlJc w:val="left"/>
      <w:pPr>
        <w:ind w:left="3837" w:hanging="720"/>
      </w:pPr>
      <w:rPr>
        <w:rFonts w:hint="default"/>
      </w:rPr>
    </w:lvl>
    <w:lvl w:ilvl="4" w:tplc="BEC4F23E">
      <w:numFmt w:val="bullet"/>
      <w:lvlText w:val="•"/>
      <w:lvlJc w:val="left"/>
      <w:pPr>
        <w:ind w:left="4730" w:hanging="720"/>
      </w:pPr>
      <w:rPr>
        <w:rFonts w:hint="default"/>
      </w:rPr>
    </w:lvl>
    <w:lvl w:ilvl="5" w:tplc="B82E654A">
      <w:numFmt w:val="bullet"/>
      <w:lvlText w:val="•"/>
      <w:lvlJc w:val="left"/>
      <w:pPr>
        <w:ind w:left="5622" w:hanging="720"/>
      </w:pPr>
      <w:rPr>
        <w:rFonts w:hint="default"/>
      </w:rPr>
    </w:lvl>
    <w:lvl w:ilvl="6" w:tplc="5AA256CA">
      <w:numFmt w:val="bullet"/>
      <w:lvlText w:val="•"/>
      <w:lvlJc w:val="left"/>
      <w:pPr>
        <w:ind w:left="6515" w:hanging="720"/>
      </w:pPr>
      <w:rPr>
        <w:rFonts w:hint="default"/>
      </w:rPr>
    </w:lvl>
    <w:lvl w:ilvl="7" w:tplc="F40868BA">
      <w:numFmt w:val="bullet"/>
      <w:lvlText w:val="•"/>
      <w:lvlJc w:val="left"/>
      <w:pPr>
        <w:ind w:left="7407" w:hanging="720"/>
      </w:pPr>
      <w:rPr>
        <w:rFonts w:hint="default"/>
      </w:rPr>
    </w:lvl>
    <w:lvl w:ilvl="8" w:tplc="429A767E">
      <w:numFmt w:val="bullet"/>
      <w:lvlText w:val="•"/>
      <w:lvlJc w:val="left"/>
      <w:pPr>
        <w:ind w:left="8300" w:hanging="720"/>
      </w:pPr>
      <w:rPr>
        <w:rFonts w:hint="default"/>
      </w:rPr>
    </w:lvl>
  </w:abstractNum>
  <w:abstractNum w:abstractNumId="4" w15:restartNumberingAfterBreak="0">
    <w:nsid w:val="03AA4934"/>
    <w:multiLevelType w:val="hybridMultilevel"/>
    <w:tmpl w:val="02749E9A"/>
    <w:lvl w:ilvl="0" w:tplc="0D642F4E">
      <w:start w:val="1"/>
      <w:numFmt w:val="upperRoman"/>
      <w:lvlText w:val="%1"/>
      <w:lvlJc w:val="left"/>
      <w:pPr>
        <w:ind w:left="873" w:hanging="720"/>
        <w:jc w:val="left"/>
      </w:pPr>
      <w:rPr>
        <w:rFonts w:ascii="Calibri" w:eastAsia="Calibri" w:hAnsi="Calibri" w:cs="Calibri" w:hint="default"/>
        <w:color w:val="231F20"/>
        <w:w w:val="99"/>
        <w:sz w:val="19"/>
        <w:szCs w:val="19"/>
      </w:rPr>
    </w:lvl>
    <w:lvl w:ilvl="1" w:tplc="37DC59D6">
      <w:numFmt w:val="bullet"/>
      <w:lvlText w:val="•"/>
      <w:lvlJc w:val="left"/>
      <w:pPr>
        <w:ind w:left="1800" w:hanging="720"/>
      </w:pPr>
      <w:rPr>
        <w:rFonts w:hint="default"/>
      </w:rPr>
    </w:lvl>
    <w:lvl w:ilvl="2" w:tplc="DB24B59E">
      <w:numFmt w:val="bullet"/>
      <w:lvlText w:val="•"/>
      <w:lvlJc w:val="left"/>
      <w:pPr>
        <w:ind w:left="2721" w:hanging="720"/>
      </w:pPr>
      <w:rPr>
        <w:rFonts w:hint="default"/>
      </w:rPr>
    </w:lvl>
    <w:lvl w:ilvl="3" w:tplc="FBE8992A">
      <w:numFmt w:val="bullet"/>
      <w:lvlText w:val="•"/>
      <w:lvlJc w:val="left"/>
      <w:pPr>
        <w:ind w:left="3641" w:hanging="720"/>
      </w:pPr>
      <w:rPr>
        <w:rFonts w:hint="default"/>
      </w:rPr>
    </w:lvl>
    <w:lvl w:ilvl="4" w:tplc="6F8CDF54">
      <w:numFmt w:val="bullet"/>
      <w:lvlText w:val="•"/>
      <w:lvlJc w:val="left"/>
      <w:pPr>
        <w:ind w:left="4562" w:hanging="720"/>
      </w:pPr>
      <w:rPr>
        <w:rFonts w:hint="default"/>
      </w:rPr>
    </w:lvl>
    <w:lvl w:ilvl="5" w:tplc="49F82FA0">
      <w:numFmt w:val="bullet"/>
      <w:lvlText w:val="•"/>
      <w:lvlJc w:val="left"/>
      <w:pPr>
        <w:ind w:left="5482" w:hanging="720"/>
      </w:pPr>
      <w:rPr>
        <w:rFonts w:hint="default"/>
      </w:rPr>
    </w:lvl>
    <w:lvl w:ilvl="6" w:tplc="8670E9A8">
      <w:numFmt w:val="bullet"/>
      <w:lvlText w:val="•"/>
      <w:lvlJc w:val="left"/>
      <w:pPr>
        <w:ind w:left="6403" w:hanging="720"/>
      </w:pPr>
      <w:rPr>
        <w:rFonts w:hint="default"/>
      </w:rPr>
    </w:lvl>
    <w:lvl w:ilvl="7" w:tplc="721052A8">
      <w:numFmt w:val="bullet"/>
      <w:lvlText w:val="•"/>
      <w:lvlJc w:val="left"/>
      <w:pPr>
        <w:ind w:left="7323" w:hanging="720"/>
      </w:pPr>
      <w:rPr>
        <w:rFonts w:hint="default"/>
      </w:rPr>
    </w:lvl>
    <w:lvl w:ilvl="8" w:tplc="66044784">
      <w:numFmt w:val="bullet"/>
      <w:lvlText w:val="•"/>
      <w:lvlJc w:val="left"/>
      <w:pPr>
        <w:ind w:left="8244" w:hanging="720"/>
      </w:pPr>
      <w:rPr>
        <w:rFonts w:hint="default"/>
      </w:rPr>
    </w:lvl>
  </w:abstractNum>
  <w:abstractNum w:abstractNumId="5" w15:restartNumberingAfterBreak="0">
    <w:nsid w:val="06675EA2"/>
    <w:multiLevelType w:val="multilevel"/>
    <w:tmpl w:val="6D0E2C92"/>
    <w:lvl w:ilvl="0">
      <w:start w:val="1"/>
      <w:numFmt w:val="decimal"/>
      <w:lvlText w:val="%1"/>
      <w:lvlJc w:val="left"/>
      <w:pPr>
        <w:ind w:left="437" w:hanging="720"/>
        <w:jc w:val="left"/>
      </w:pPr>
      <w:rPr>
        <w:rFonts w:hint="default"/>
      </w:rPr>
    </w:lvl>
    <w:lvl w:ilvl="1">
      <w:start w:val="1"/>
      <w:numFmt w:val="decimal"/>
      <w:lvlText w:val="%1.%2"/>
      <w:lvlJc w:val="left"/>
      <w:pPr>
        <w:ind w:left="437" w:hanging="720"/>
        <w:jc w:val="left"/>
      </w:pPr>
      <w:rPr>
        <w:rFonts w:hint="default"/>
      </w:rPr>
    </w:lvl>
    <w:lvl w:ilvl="2">
      <w:start w:val="1"/>
      <w:numFmt w:val="decimal"/>
      <w:lvlText w:val="%1.%2.%3"/>
      <w:lvlJc w:val="left"/>
      <w:pPr>
        <w:ind w:left="437" w:hanging="720"/>
        <w:jc w:val="left"/>
      </w:pPr>
      <w:rPr>
        <w:rFonts w:ascii="Calibri" w:eastAsia="Calibri" w:hAnsi="Calibri" w:cs="Calibri" w:hint="default"/>
        <w:color w:val="231F20"/>
        <w:w w:val="101"/>
        <w:sz w:val="19"/>
        <w:szCs w:val="19"/>
      </w:rPr>
    </w:lvl>
    <w:lvl w:ilvl="3">
      <w:numFmt w:val="bullet"/>
      <w:lvlText w:val="•"/>
      <w:lvlJc w:val="left"/>
      <w:pPr>
        <w:ind w:left="3333" w:hanging="720"/>
      </w:pPr>
      <w:rPr>
        <w:rFonts w:hint="default"/>
      </w:rPr>
    </w:lvl>
    <w:lvl w:ilvl="4">
      <w:numFmt w:val="bullet"/>
      <w:lvlText w:val="•"/>
      <w:lvlJc w:val="left"/>
      <w:pPr>
        <w:ind w:left="4298" w:hanging="720"/>
      </w:pPr>
      <w:rPr>
        <w:rFonts w:hint="default"/>
      </w:rPr>
    </w:lvl>
    <w:lvl w:ilvl="5">
      <w:numFmt w:val="bullet"/>
      <w:lvlText w:val="•"/>
      <w:lvlJc w:val="left"/>
      <w:pPr>
        <w:ind w:left="5262" w:hanging="720"/>
      </w:pPr>
      <w:rPr>
        <w:rFonts w:hint="default"/>
      </w:rPr>
    </w:lvl>
    <w:lvl w:ilvl="6">
      <w:numFmt w:val="bullet"/>
      <w:lvlText w:val="•"/>
      <w:lvlJc w:val="left"/>
      <w:pPr>
        <w:ind w:left="6227" w:hanging="720"/>
      </w:pPr>
      <w:rPr>
        <w:rFonts w:hint="default"/>
      </w:rPr>
    </w:lvl>
    <w:lvl w:ilvl="7">
      <w:numFmt w:val="bullet"/>
      <w:lvlText w:val="•"/>
      <w:lvlJc w:val="left"/>
      <w:pPr>
        <w:ind w:left="7191" w:hanging="720"/>
      </w:pPr>
      <w:rPr>
        <w:rFonts w:hint="default"/>
      </w:rPr>
    </w:lvl>
    <w:lvl w:ilvl="8">
      <w:numFmt w:val="bullet"/>
      <w:lvlText w:val="•"/>
      <w:lvlJc w:val="left"/>
      <w:pPr>
        <w:ind w:left="8156" w:hanging="720"/>
      </w:pPr>
      <w:rPr>
        <w:rFonts w:hint="default"/>
      </w:rPr>
    </w:lvl>
  </w:abstractNum>
  <w:abstractNum w:abstractNumId="6" w15:restartNumberingAfterBreak="0">
    <w:nsid w:val="073A71E1"/>
    <w:multiLevelType w:val="hybridMultilevel"/>
    <w:tmpl w:val="31D2963C"/>
    <w:lvl w:ilvl="0" w:tplc="1412707E">
      <w:start w:val="1"/>
      <w:numFmt w:val="lowerLetter"/>
      <w:lvlText w:val="(%1)"/>
      <w:lvlJc w:val="left"/>
      <w:pPr>
        <w:ind w:left="873" w:hanging="721"/>
        <w:jc w:val="left"/>
      </w:pPr>
      <w:rPr>
        <w:rFonts w:ascii="Calibri" w:eastAsia="Calibri" w:hAnsi="Calibri" w:cs="Calibri" w:hint="default"/>
        <w:color w:val="231F20"/>
        <w:spacing w:val="0"/>
        <w:w w:val="98"/>
        <w:sz w:val="19"/>
        <w:szCs w:val="19"/>
      </w:rPr>
    </w:lvl>
    <w:lvl w:ilvl="1" w:tplc="096A8D1A">
      <w:numFmt w:val="bullet"/>
      <w:lvlText w:val="•"/>
      <w:lvlJc w:val="left"/>
      <w:pPr>
        <w:ind w:left="1800" w:hanging="721"/>
      </w:pPr>
      <w:rPr>
        <w:rFonts w:hint="default"/>
      </w:rPr>
    </w:lvl>
    <w:lvl w:ilvl="2" w:tplc="CB0C1780">
      <w:numFmt w:val="bullet"/>
      <w:lvlText w:val="•"/>
      <w:lvlJc w:val="left"/>
      <w:pPr>
        <w:ind w:left="2721" w:hanging="721"/>
      </w:pPr>
      <w:rPr>
        <w:rFonts w:hint="default"/>
      </w:rPr>
    </w:lvl>
    <w:lvl w:ilvl="3" w:tplc="050E664E">
      <w:numFmt w:val="bullet"/>
      <w:lvlText w:val="•"/>
      <w:lvlJc w:val="left"/>
      <w:pPr>
        <w:ind w:left="3641" w:hanging="721"/>
      </w:pPr>
      <w:rPr>
        <w:rFonts w:hint="default"/>
      </w:rPr>
    </w:lvl>
    <w:lvl w:ilvl="4" w:tplc="32BEF80E">
      <w:numFmt w:val="bullet"/>
      <w:lvlText w:val="•"/>
      <w:lvlJc w:val="left"/>
      <w:pPr>
        <w:ind w:left="4562" w:hanging="721"/>
      </w:pPr>
      <w:rPr>
        <w:rFonts w:hint="default"/>
      </w:rPr>
    </w:lvl>
    <w:lvl w:ilvl="5" w:tplc="F2BE1666">
      <w:numFmt w:val="bullet"/>
      <w:lvlText w:val="•"/>
      <w:lvlJc w:val="left"/>
      <w:pPr>
        <w:ind w:left="5482" w:hanging="721"/>
      </w:pPr>
      <w:rPr>
        <w:rFonts w:hint="default"/>
      </w:rPr>
    </w:lvl>
    <w:lvl w:ilvl="6" w:tplc="BDA6FEE0">
      <w:numFmt w:val="bullet"/>
      <w:lvlText w:val="•"/>
      <w:lvlJc w:val="left"/>
      <w:pPr>
        <w:ind w:left="6403" w:hanging="721"/>
      </w:pPr>
      <w:rPr>
        <w:rFonts w:hint="default"/>
      </w:rPr>
    </w:lvl>
    <w:lvl w:ilvl="7" w:tplc="87BCBA3C">
      <w:numFmt w:val="bullet"/>
      <w:lvlText w:val="•"/>
      <w:lvlJc w:val="left"/>
      <w:pPr>
        <w:ind w:left="7323" w:hanging="721"/>
      </w:pPr>
      <w:rPr>
        <w:rFonts w:hint="default"/>
      </w:rPr>
    </w:lvl>
    <w:lvl w:ilvl="8" w:tplc="15385B3E">
      <w:numFmt w:val="bullet"/>
      <w:lvlText w:val="•"/>
      <w:lvlJc w:val="left"/>
      <w:pPr>
        <w:ind w:left="8244" w:hanging="721"/>
      </w:pPr>
      <w:rPr>
        <w:rFonts w:hint="default"/>
      </w:rPr>
    </w:lvl>
  </w:abstractNum>
  <w:abstractNum w:abstractNumId="7" w15:restartNumberingAfterBreak="0">
    <w:nsid w:val="0D757573"/>
    <w:multiLevelType w:val="multilevel"/>
    <w:tmpl w:val="62C82D32"/>
    <w:lvl w:ilvl="0">
      <w:start w:val="1"/>
      <w:numFmt w:val="decimal"/>
      <w:lvlText w:val="%1."/>
      <w:lvlJc w:val="left"/>
      <w:pPr>
        <w:ind w:left="1004" w:hanging="284"/>
        <w:jc w:val="right"/>
      </w:pPr>
      <w:rPr>
        <w:rFonts w:ascii="Myriad Pro" w:eastAsia="Myriad Pro" w:hAnsi="Myriad Pro" w:cs="Myriad Pro" w:hint="default"/>
        <w:b/>
        <w:bCs/>
        <w:color w:val="231F20"/>
        <w:spacing w:val="-9"/>
        <w:w w:val="105"/>
        <w:sz w:val="19"/>
        <w:szCs w:val="19"/>
      </w:rPr>
    </w:lvl>
    <w:lvl w:ilvl="1">
      <w:start w:val="1"/>
      <w:numFmt w:val="decimal"/>
      <w:lvlText w:val="%1.%2"/>
      <w:lvlJc w:val="left"/>
      <w:pPr>
        <w:ind w:left="984" w:hanging="590"/>
        <w:jc w:val="left"/>
      </w:pPr>
      <w:rPr>
        <w:rFonts w:ascii="Myriad Pro" w:eastAsia="Myriad Pro" w:hAnsi="Myriad Pro" w:cs="Myriad Pro" w:hint="default"/>
        <w:b/>
        <w:bCs/>
        <w:color w:val="231F20"/>
        <w:spacing w:val="-11"/>
        <w:w w:val="105"/>
        <w:sz w:val="19"/>
        <w:szCs w:val="19"/>
      </w:rPr>
    </w:lvl>
    <w:lvl w:ilvl="2">
      <w:numFmt w:val="bullet"/>
      <w:lvlText w:val="•"/>
      <w:lvlJc w:val="left"/>
      <w:pPr>
        <w:ind w:left="2009" w:hanging="590"/>
      </w:pPr>
      <w:rPr>
        <w:rFonts w:hint="default"/>
      </w:rPr>
    </w:lvl>
    <w:lvl w:ilvl="3">
      <w:numFmt w:val="bullet"/>
      <w:lvlText w:val="•"/>
      <w:lvlJc w:val="left"/>
      <w:pPr>
        <w:ind w:left="3019" w:hanging="590"/>
      </w:pPr>
      <w:rPr>
        <w:rFonts w:hint="default"/>
      </w:rPr>
    </w:lvl>
    <w:lvl w:ilvl="4">
      <w:numFmt w:val="bullet"/>
      <w:lvlText w:val="•"/>
      <w:lvlJc w:val="left"/>
      <w:pPr>
        <w:ind w:left="4028" w:hanging="590"/>
      </w:pPr>
      <w:rPr>
        <w:rFonts w:hint="default"/>
      </w:rPr>
    </w:lvl>
    <w:lvl w:ilvl="5">
      <w:numFmt w:val="bullet"/>
      <w:lvlText w:val="•"/>
      <w:lvlJc w:val="left"/>
      <w:pPr>
        <w:ind w:left="5038" w:hanging="590"/>
      </w:pPr>
      <w:rPr>
        <w:rFonts w:hint="default"/>
      </w:rPr>
    </w:lvl>
    <w:lvl w:ilvl="6">
      <w:numFmt w:val="bullet"/>
      <w:lvlText w:val="•"/>
      <w:lvlJc w:val="left"/>
      <w:pPr>
        <w:ind w:left="6047" w:hanging="590"/>
      </w:pPr>
      <w:rPr>
        <w:rFonts w:hint="default"/>
      </w:rPr>
    </w:lvl>
    <w:lvl w:ilvl="7">
      <w:numFmt w:val="bullet"/>
      <w:lvlText w:val="•"/>
      <w:lvlJc w:val="left"/>
      <w:pPr>
        <w:ind w:left="7057" w:hanging="590"/>
      </w:pPr>
      <w:rPr>
        <w:rFonts w:hint="default"/>
      </w:rPr>
    </w:lvl>
    <w:lvl w:ilvl="8">
      <w:numFmt w:val="bullet"/>
      <w:lvlText w:val="•"/>
      <w:lvlJc w:val="left"/>
      <w:pPr>
        <w:ind w:left="8066" w:hanging="590"/>
      </w:pPr>
      <w:rPr>
        <w:rFonts w:hint="default"/>
      </w:rPr>
    </w:lvl>
  </w:abstractNum>
  <w:abstractNum w:abstractNumId="8" w15:restartNumberingAfterBreak="0">
    <w:nsid w:val="109F572D"/>
    <w:multiLevelType w:val="multilevel"/>
    <w:tmpl w:val="4B30DC2A"/>
    <w:lvl w:ilvl="0">
      <w:start w:val="3"/>
      <w:numFmt w:val="decimal"/>
      <w:lvlText w:val="%1"/>
      <w:lvlJc w:val="left"/>
      <w:pPr>
        <w:ind w:left="153" w:hanging="720"/>
        <w:jc w:val="left"/>
      </w:pPr>
      <w:rPr>
        <w:rFonts w:hint="default"/>
      </w:rPr>
    </w:lvl>
    <w:lvl w:ilvl="1">
      <w:start w:val="1"/>
      <w:numFmt w:val="decimal"/>
      <w:lvlText w:val="%1.%2"/>
      <w:lvlJc w:val="left"/>
      <w:pPr>
        <w:ind w:left="153" w:hanging="720"/>
        <w:jc w:val="right"/>
      </w:pPr>
      <w:rPr>
        <w:rFonts w:ascii="Myriad Pro" w:eastAsia="Myriad Pro" w:hAnsi="Myriad Pro" w:cs="Myriad Pro" w:hint="default"/>
        <w:b/>
        <w:bCs/>
        <w:color w:val="231F20"/>
        <w:w w:val="105"/>
        <w:sz w:val="19"/>
        <w:szCs w:val="19"/>
      </w:rPr>
    </w:lvl>
    <w:lvl w:ilvl="2">
      <w:start w:val="1"/>
      <w:numFmt w:val="decimal"/>
      <w:lvlText w:val="%1.%2.%3"/>
      <w:lvlJc w:val="left"/>
      <w:pPr>
        <w:ind w:left="873" w:hanging="720"/>
        <w:jc w:val="left"/>
      </w:pPr>
      <w:rPr>
        <w:rFonts w:ascii="Myriad Pro" w:eastAsia="Myriad Pro" w:hAnsi="Myriad Pro" w:cs="Myriad Pro" w:hint="default"/>
        <w:b/>
        <w:bCs/>
        <w:color w:val="231F20"/>
        <w:w w:val="105"/>
        <w:sz w:val="19"/>
        <w:szCs w:val="19"/>
      </w:rPr>
    </w:lvl>
    <w:lvl w:ilvl="3">
      <w:numFmt w:val="bullet"/>
      <w:lvlText w:val="•"/>
      <w:lvlJc w:val="left"/>
      <w:pPr>
        <w:ind w:left="2275" w:hanging="720"/>
      </w:pPr>
      <w:rPr>
        <w:rFonts w:hint="default"/>
      </w:rPr>
    </w:lvl>
    <w:lvl w:ilvl="4">
      <w:numFmt w:val="bullet"/>
      <w:lvlText w:val="•"/>
      <w:lvlJc w:val="left"/>
      <w:pPr>
        <w:ind w:left="3391" w:hanging="720"/>
      </w:pPr>
      <w:rPr>
        <w:rFonts w:hint="default"/>
      </w:rPr>
    </w:lvl>
    <w:lvl w:ilvl="5">
      <w:numFmt w:val="bullet"/>
      <w:lvlText w:val="•"/>
      <w:lvlJc w:val="left"/>
      <w:pPr>
        <w:ind w:left="4507" w:hanging="720"/>
      </w:pPr>
      <w:rPr>
        <w:rFonts w:hint="default"/>
      </w:rPr>
    </w:lvl>
    <w:lvl w:ilvl="6">
      <w:numFmt w:val="bullet"/>
      <w:lvlText w:val="•"/>
      <w:lvlJc w:val="left"/>
      <w:pPr>
        <w:ind w:left="5622" w:hanging="720"/>
      </w:pPr>
      <w:rPr>
        <w:rFonts w:hint="default"/>
      </w:rPr>
    </w:lvl>
    <w:lvl w:ilvl="7">
      <w:numFmt w:val="bullet"/>
      <w:lvlText w:val="•"/>
      <w:lvlJc w:val="left"/>
      <w:pPr>
        <w:ind w:left="6738" w:hanging="720"/>
      </w:pPr>
      <w:rPr>
        <w:rFonts w:hint="default"/>
      </w:rPr>
    </w:lvl>
    <w:lvl w:ilvl="8">
      <w:numFmt w:val="bullet"/>
      <w:lvlText w:val="•"/>
      <w:lvlJc w:val="left"/>
      <w:pPr>
        <w:ind w:left="7854" w:hanging="720"/>
      </w:pPr>
      <w:rPr>
        <w:rFonts w:hint="default"/>
      </w:rPr>
    </w:lvl>
  </w:abstractNum>
  <w:abstractNum w:abstractNumId="9" w15:restartNumberingAfterBreak="0">
    <w:nsid w:val="10A52D93"/>
    <w:multiLevelType w:val="hybridMultilevel"/>
    <w:tmpl w:val="4614CF18"/>
    <w:lvl w:ilvl="0" w:tplc="896C5D7A">
      <w:start w:val="1"/>
      <w:numFmt w:val="lowerLetter"/>
      <w:lvlText w:val="(%1)"/>
      <w:lvlJc w:val="left"/>
      <w:pPr>
        <w:ind w:left="1004" w:hanging="284"/>
        <w:jc w:val="left"/>
      </w:pPr>
      <w:rPr>
        <w:rFonts w:ascii="Myriad Pro" w:eastAsia="Myriad Pro" w:hAnsi="Myriad Pro" w:cs="Myriad Pro" w:hint="default"/>
        <w:b/>
        <w:bCs/>
        <w:color w:val="231F20"/>
        <w:spacing w:val="-5"/>
        <w:w w:val="105"/>
        <w:sz w:val="19"/>
        <w:szCs w:val="19"/>
      </w:rPr>
    </w:lvl>
    <w:lvl w:ilvl="1" w:tplc="6CC2B706">
      <w:numFmt w:val="bullet"/>
      <w:lvlText w:val="•"/>
      <w:lvlJc w:val="left"/>
      <w:pPr>
        <w:ind w:left="1908" w:hanging="284"/>
      </w:pPr>
      <w:rPr>
        <w:rFonts w:hint="default"/>
      </w:rPr>
    </w:lvl>
    <w:lvl w:ilvl="2" w:tplc="D64A79BC">
      <w:numFmt w:val="bullet"/>
      <w:lvlText w:val="•"/>
      <w:lvlJc w:val="left"/>
      <w:pPr>
        <w:ind w:left="2817" w:hanging="284"/>
      </w:pPr>
      <w:rPr>
        <w:rFonts w:hint="default"/>
      </w:rPr>
    </w:lvl>
    <w:lvl w:ilvl="3" w:tplc="84FC1DD4">
      <w:numFmt w:val="bullet"/>
      <w:lvlText w:val="•"/>
      <w:lvlJc w:val="left"/>
      <w:pPr>
        <w:ind w:left="3725" w:hanging="284"/>
      </w:pPr>
      <w:rPr>
        <w:rFonts w:hint="default"/>
      </w:rPr>
    </w:lvl>
    <w:lvl w:ilvl="4" w:tplc="B1DCDA94">
      <w:numFmt w:val="bullet"/>
      <w:lvlText w:val="•"/>
      <w:lvlJc w:val="left"/>
      <w:pPr>
        <w:ind w:left="4634" w:hanging="284"/>
      </w:pPr>
      <w:rPr>
        <w:rFonts w:hint="default"/>
      </w:rPr>
    </w:lvl>
    <w:lvl w:ilvl="5" w:tplc="1CF08388">
      <w:numFmt w:val="bullet"/>
      <w:lvlText w:val="•"/>
      <w:lvlJc w:val="left"/>
      <w:pPr>
        <w:ind w:left="5542" w:hanging="284"/>
      </w:pPr>
      <w:rPr>
        <w:rFonts w:hint="default"/>
      </w:rPr>
    </w:lvl>
    <w:lvl w:ilvl="6" w:tplc="62A85BB8">
      <w:numFmt w:val="bullet"/>
      <w:lvlText w:val="•"/>
      <w:lvlJc w:val="left"/>
      <w:pPr>
        <w:ind w:left="6451" w:hanging="284"/>
      </w:pPr>
      <w:rPr>
        <w:rFonts w:hint="default"/>
      </w:rPr>
    </w:lvl>
    <w:lvl w:ilvl="7" w:tplc="3ED84E2E">
      <w:numFmt w:val="bullet"/>
      <w:lvlText w:val="•"/>
      <w:lvlJc w:val="left"/>
      <w:pPr>
        <w:ind w:left="7359" w:hanging="284"/>
      </w:pPr>
      <w:rPr>
        <w:rFonts w:hint="default"/>
      </w:rPr>
    </w:lvl>
    <w:lvl w:ilvl="8" w:tplc="BCF24A5A">
      <w:numFmt w:val="bullet"/>
      <w:lvlText w:val="•"/>
      <w:lvlJc w:val="left"/>
      <w:pPr>
        <w:ind w:left="8268" w:hanging="284"/>
      </w:pPr>
      <w:rPr>
        <w:rFonts w:hint="default"/>
      </w:rPr>
    </w:lvl>
  </w:abstractNum>
  <w:abstractNum w:abstractNumId="10" w15:restartNumberingAfterBreak="0">
    <w:nsid w:val="11853EDC"/>
    <w:multiLevelType w:val="multilevel"/>
    <w:tmpl w:val="C6EE1A98"/>
    <w:lvl w:ilvl="0">
      <w:start w:val="2"/>
      <w:numFmt w:val="upperLetter"/>
      <w:lvlText w:val="%1."/>
      <w:lvlJc w:val="left"/>
      <w:pPr>
        <w:ind w:left="1593" w:hanging="873"/>
        <w:jc w:val="left"/>
      </w:pPr>
      <w:rPr>
        <w:rFonts w:ascii="Myriad Pro" w:eastAsia="Myriad Pro" w:hAnsi="Myriad Pro" w:cs="Myriad Pro" w:hint="default"/>
        <w:b/>
        <w:bCs/>
        <w:color w:val="231F20"/>
        <w:spacing w:val="0"/>
        <w:w w:val="105"/>
        <w:sz w:val="19"/>
        <w:szCs w:val="19"/>
        <w:u w:val="thick" w:color="231F20"/>
      </w:rPr>
    </w:lvl>
    <w:lvl w:ilvl="1">
      <w:start w:val="1"/>
      <w:numFmt w:val="decimal"/>
      <w:lvlText w:val="%1.%2."/>
      <w:lvlJc w:val="left"/>
      <w:pPr>
        <w:ind w:left="720" w:hanging="874"/>
        <w:jc w:val="left"/>
      </w:pPr>
      <w:rPr>
        <w:rFonts w:ascii="Myriad Pro" w:eastAsia="Myriad Pro" w:hAnsi="Myriad Pro" w:cs="Myriad Pro" w:hint="default"/>
        <w:b/>
        <w:bCs/>
        <w:color w:val="231F20"/>
        <w:spacing w:val="-11"/>
        <w:w w:val="105"/>
        <w:sz w:val="19"/>
        <w:szCs w:val="19"/>
      </w:rPr>
    </w:lvl>
    <w:lvl w:ilvl="2">
      <w:numFmt w:val="bullet"/>
      <w:lvlText w:val="•"/>
      <w:lvlJc w:val="left"/>
      <w:pPr>
        <w:ind w:left="2542" w:hanging="874"/>
      </w:pPr>
      <w:rPr>
        <w:rFonts w:hint="default"/>
      </w:rPr>
    </w:lvl>
    <w:lvl w:ilvl="3">
      <w:numFmt w:val="bullet"/>
      <w:lvlText w:val="•"/>
      <w:lvlJc w:val="left"/>
      <w:pPr>
        <w:ind w:left="3485" w:hanging="874"/>
      </w:pPr>
      <w:rPr>
        <w:rFonts w:hint="default"/>
      </w:rPr>
    </w:lvl>
    <w:lvl w:ilvl="4">
      <w:numFmt w:val="bullet"/>
      <w:lvlText w:val="•"/>
      <w:lvlJc w:val="left"/>
      <w:pPr>
        <w:ind w:left="4428" w:hanging="874"/>
      </w:pPr>
      <w:rPr>
        <w:rFonts w:hint="default"/>
      </w:rPr>
    </w:lvl>
    <w:lvl w:ilvl="5">
      <w:numFmt w:val="bullet"/>
      <w:lvlText w:val="•"/>
      <w:lvlJc w:val="left"/>
      <w:pPr>
        <w:ind w:left="5371" w:hanging="874"/>
      </w:pPr>
      <w:rPr>
        <w:rFonts w:hint="default"/>
      </w:rPr>
    </w:lvl>
    <w:lvl w:ilvl="6">
      <w:numFmt w:val="bullet"/>
      <w:lvlText w:val="•"/>
      <w:lvlJc w:val="left"/>
      <w:pPr>
        <w:ind w:left="6314" w:hanging="874"/>
      </w:pPr>
      <w:rPr>
        <w:rFonts w:hint="default"/>
      </w:rPr>
    </w:lvl>
    <w:lvl w:ilvl="7">
      <w:numFmt w:val="bullet"/>
      <w:lvlText w:val="•"/>
      <w:lvlJc w:val="left"/>
      <w:pPr>
        <w:ind w:left="7257" w:hanging="874"/>
      </w:pPr>
      <w:rPr>
        <w:rFonts w:hint="default"/>
      </w:rPr>
    </w:lvl>
    <w:lvl w:ilvl="8">
      <w:numFmt w:val="bullet"/>
      <w:lvlText w:val="•"/>
      <w:lvlJc w:val="left"/>
      <w:pPr>
        <w:ind w:left="8199" w:hanging="874"/>
      </w:pPr>
      <w:rPr>
        <w:rFonts w:hint="default"/>
      </w:rPr>
    </w:lvl>
  </w:abstractNum>
  <w:abstractNum w:abstractNumId="11" w15:restartNumberingAfterBreak="0">
    <w:nsid w:val="123E124A"/>
    <w:multiLevelType w:val="hybridMultilevel"/>
    <w:tmpl w:val="C4661A66"/>
    <w:lvl w:ilvl="0" w:tplc="394808AA">
      <w:start w:val="1"/>
      <w:numFmt w:val="lowerLetter"/>
      <w:lvlText w:val="%1)"/>
      <w:lvlJc w:val="left"/>
      <w:pPr>
        <w:ind w:left="870" w:hanging="284"/>
        <w:jc w:val="left"/>
      </w:pPr>
      <w:rPr>
        <w:rFonts w:ascii="Myriad Pro" w:eastAsia="Myriad Pro" w:hAnsi="Myriad Pro" w:cs="Myriad Pro" w:hint="default"/>
        <w:b/>
        <w:bCs/>
        <w:color w:val="231F20"/>
        <w:spacing w:val="-5"/>
        <w:w w:val="105"/>
        <w:sz w:val="19"/>
        <w:szCs w:val="19"/>
      </w:rPr>
    </w:lvl>
    <w:lvl w:ilvl="1" w:tplc="C5B691F6">
      <w:numFmt w:val="bullet"/>
      <w:lvlText w:val="•"/>
      <w:lvlJc w:val="left"/>
      <w:pPr>
        <w:ind w:left="1727" w:hanging="284"/>
      </w:pPr>
      <w:rPr>
        <w:rFonts w:hint="default"/>
      </w:rPr>
    </w:lvl>
    <w:lvl w:ilvl="2" w:tplc="FAC876DE">
      <w:numFmt w:val="bullet"/>
      <w:lvlText w:val="•"/>
      <w:lvlJc w:val="left"/>
      <w:pPr>
        <w:ind w:left="2574" w:hanging="284"/>
      </w:pPr>
      <w:rPr>
        <w:rFonts w:hint="default"/>
      </w:rPr>
    </w:lvl>
    <w:lvl w:ilvl="3" w:tplc="9C04BEDE">
      <w:numFmt w:val="bullet"/>
      <w:lvlText w:val="•"/>
      <w:lvlJc w:val="left"/>
      <w:pPr>
        <w:ind w:left="3422" w:hanging="284"/>
      </w:pPr>
      <w:rPr>
        <w:rFonts w:hint="default"/>
      </w:rPr>
    </w:lvl>
    <w:lvl w:ilvl="4" w:tplc="BC800E0C">
      <w:numFmt w:val="bullet"/>
      <w:lvlText w:val="•"/>
      <w:lvlJc w:val="left"/>
      <w:pPr>
        <w:ind w:left="4269" w:hanging="284"/>
      </w:pPr>
      <w:rPr>
        <w:rFonts w:hint="default"/>
      </w:rPr>
    </w:lvl>
    <w:lvl w:ilvl="5" w:tplc="33349BA6">
      <w:numFmt w:val="bullet"/>
      <w:lvlText w:val="•"/>
      <w:lvlJc w:val="left"/>
      <w:pPr>
        <w:ind w:left="5117" w:hanging="284"/>
      </w:pPr>
      <w:rPr>
        <w:rFonts w:hint="default"/>
      </w:rPr>
    </w:lvl>
    <w:lvl w:ilvl="6" w:tplc="B8ECA5BE">
      <w:numFmt w:val="bullet"/>
      <w:lvlText w:val="•"/>
      <w:lvlJc w:val="left"/>
      <w:pPr>
        <w:ind w:left="5964" w:hanging="284"/>
      </w:pPr>
      <w:rPr>
        <w:rFonts w:hint="default"/>
      </w:rPr>
    </w:lvl>
    <w:lvl w:ilvl="7" w:tplc="F9E46702">
      <w:numFmt w:val="bullet"/>
      <w:lvlText w:val="•"/>
      <w:lvlJc w:val="left"/>
      <w:pPr>
        <w:ind w:left="6812" w:hanging="284"/>
      </w:pPr>
      <w:rPr>
        <w:rFonts w:hint="default"/>
      </w:rPr>
    </w:lvl>
    <w:lvl w:ilvl="8" w:tplc="470C1A0C">
      <w:numFmt w:val="bullet"/>
      <w:lvlText w:val="•"/>
      <w:lvlJc w:val="left"/>
      <w:pPr>
        <w:ind w:left="7659" w:hanging="284"/>
      </w:pPr>
      <w:rPr>
        <w:rFonts w:hint="default"/>
      </w:rPr>
    </w:lvl>
  </w:abstractNum>
  <w:abstractNum w:abstractNumId="12" w15:restartNumberingAfterBreak="0">
    <w:nsid w:val="16364B45"/>
    <w:multiLevelType w:val="hybridMultilevel"/>
    <w:tmpl w:val="B7525E48"/>
    <w:lvl w:ilvl="0" w:tplc="8AE84B46">
      <w:start w:val="1"/>
      <w:numFmt w:val="decimal"/>
      <w:lvlText w:val="%1."/>
      <w:lvlJc w:val="left"/>
      <w:pPr>
        <w:ind w:left="873" w:hanging="720"/>
        <w:jc w:val="right"/>
      </w:pPr>
      <w:rPr>
        <w:rFonts w:ascii="Calibri" w:eastAsia="Calibri" w:hAnsi="Calibri" w:cs="Calibri" w:hint="default"/>
        <w:color w:val="231F20"/>
        <w:spacing w:val="-9"/>
        <w:w w:val="86"/>
        <w:sz w:val="19"/>
        <w:szCs w:val="19"/>
      </w:rPr>
    </w:lvl>
    <w:lvl w:ilvl="1" w:tplc="43E0439C">
      <w:numFmt w:val="bullet"/>
      <w:lvlText w:val="•"/>
      <w:lvlJc w:val="left"/>
      <w:pPr>
        <w:ind w:left="960" w:hanging="720"/>
      </w:pPr>
      <w:rPr>
        <w:rFonts w:hint="default"/>
      </w:rPr>
    </w:lvl>
    <w:lvl w:ilvl="2" w:tplc="37BE03BC">
      <w:numFmt w:val="bullet"/>
      <w:lvlText w:val="•"/>
      <w:lvlJc w:val="left"/>
      <w:pPr>
        <w:ind w:left="1260" w:hanging="720"/>
      </w:pPr>
      <w:rPr>
        <w:rFonts w:hint="default"/>
      </w:rPr>
    </w:lvl>
    <w:lvl w:ilvl="3" w:tplc="BC64F672">
      <w:numFmt w:val="bullet"/>
      <w:lvlText w:val="•"/>
      <w:lvlJc w:val="left"/>
      <w:pPr>
        <w:ind w:left="2363" w:hanging="720"/>
      </w:pPr>
      <w:rPr>
        <w:rFonts w:hint="default"/>
      </w:rPr>
    </w:lvl>
    <w:lvl w:ilvl="4" w:tplc="09A8B58C">
      <w:numFmt w:val="bullet"/>
      <w:lvlText w:val="•"/>
      <w:lvlJc w:val="left"/>
      <w:pPr>
        <w:ind w:left="3466" w:hanging="720"/>
      </w:pPr>
      <w:rPr>
        <w:rFonts w:hint="default"/>
      </w:rPr>
    </w:lvl>
    <w:lvl w:ilvl="5" w:tplc="58A06340">
      <w:numFmt w:val="bullet"/>
      <w:lvlText w:val="•"/>
      <w:lvlJc w:val="left"/>
      <w:pPr>
        <w:ind w:left="4569" w:hanging="720"/>
      </w:pPr>
      <w:rPr>
        <w:rFonts w:hint="default"/>
      </w:rPr>
    </w:lvl>
    <w:lvl w:ilvl="6" w:tplc="F2CE6C1E">
      <w:numFmt w:val="bullet"/>
      <w:lvlText w:val="•"/>
      <w:lvlJc w:val="left"/>
      <w:pPr>
        <w:ind w:left="5672" w:hanging="720"/>
      </w:pPr>
      <w:rPr>
        <w:rFonts w:hint="default"/>
      </w:rPr>
    </w:lvl>
    <w:lvl w:ilvl="7" w:tplc="2B94506A">
      <w:numFmt w:val="bullet"/>
      <w:lvlText w:val="•"/>
      <w:lvlJc w:val="left"/>
      <w:pPr>
        <w:ind w:left="6775" w:hanging="720"/>
      </w:pPr>
      <w:rPr>
        <w:rFonts w:hint="default"/>
      </w:rPr>
    </w:lvl>
    <w:lvl w:ilvl="8" w:tplc="43E2897C">
      <w:numFmt w:val="bullet"/>
      <w:lvlText w:val="•"/>
      <w:lvlJc w:val="left"/>
      <w:pPr>
        <w:ind w:left="7879" w:hanging="720"/>
      </w:pPr>
      <w:rPr>
        <w:rFonts w:hint="default"/>
      </w:rPr>
    </w:lvl>
  </w:abstractNum>
  <w:abstractNum w:abstractNumId="13" w15:restartNumberingAfterBreak="0">
    <w:nsid w:val="175B3091"/>
    <w:multiLevelType w:val="multilevel"/>
    <w:tmpl w:val="7840C732"/>
    <w:lvl w:ilvl="0">
      <w:start w:val="2"/>
      <w:numFmt w:val="decimal"/>
      <w:lvlText w:val="%1"/>
      <w:lvlJc w:val="left"/>
      <w:pPr>
        <w:ind w:left="873" w:hanging="721"/>
        <w:jc w:val="left"/>
      </w:pPr>
      <w:rPr>
        <w:rFonts w:ascii="Calibri" w:eastAsia="Calibri" w:hAnsi="Calibri" w:cs="Calibri" w:hint="default"/>
        <w:color w:val="231F20"/>
        <w:w w:val="106"/>
        <w:sz w:val="19"/>
        <w:szCs w:val="19"/>
      </w:rPr>
    </w:lvl>
    <w:lvl w:ilvl="1">
      <w:start w:val="3"/>
      <w:numFmt w:val="decimal"/>
      <w:lvlText w:val="%2"/>
      <w:lvlJc w:val="left"/>
      <w:pPr>
        <w:ind w:left="833" w:hanging="454"/>
        <w:jc w:val="left"/>
      </w:pPr>
      <w:rPr>
        <w:rFonts w:ascii="Calibri" w:eastAsia="Calibri" w:hAnsi="Calibri" w:cs="Calibri" w:hint="default"/>
        <w:color w:val="231F20"/>
        <w:w w:val="106"/>
        <w:sz w:val="19"/>
        <w:szCs w:val="19"/>
      </w:rPr>
    </w:lvl>
    <w:lvl w:ilvl="2">
      <w:start w:val="1"/>
      <w:numFmt w:val="decimal"/>
      <w:lvlText w:val="%2.%3"/>
      <w:lvlJc w:val="left"/>
      <w:pPr>
        <w:ind w:left="833" w:hanging="454"/>
        <w:jc w:val="left"/>
      </w:pPr>
      <w:rPr>
        <w:rFonts w:ascii="Calibri" w:eastAsia="Calibri" w:hAnsi="Calibri" w:cs="Calibri" w:hint="default"/>
        <w:color w:val="231F20"/>
        <w:w w:val="102"/>
        <w:sz w:val="19"/>
        <w:szCs w:val="19"/>
      </w:rPr>
    </w:lvl>
    <w:lvl w:ilvl="3">
      <w:numFmt w:val="bullet"/>
      <w:lvlText w:val="•"/>
      <w:lvlJc w:val="left"/>
      <w:pPr>
        <w:ind w:left="2240" w:hanging="454"/>
      </w:pPr>
      <w:rPr>
        <w:rFonts w:hint="default"/>
      </w:rPr>
    </w:lvl>
    <w:lvl w:ilvl="4">
      <w:numFmt w:val="bullet"/>
      <w:lvlText w:val="•"/>
      <w:lvlJc w:val="left"/>
      <w:pPr>
        <w:ind w:left="3361" w:hanging="454"/>
      </w:pPr>
      <w:rPr>
        <w:rFonts w:hint="default"/>
      </w:rPr>
    </w:lvl>
    <w:lvl w:ilvl="5">
      <w:numFmt w:val="bullet"/>
      <w:lvlText w:val="•"/>
      <w:lvlJc w:val="left"/>
      <w:pPr>
        <w:ind w:left="4482" w:hanging="454"/>
      </w:pPr>
      <w:rPr>
        <w:rFonts w:hint="default"/>
      </w:rPr>
    </w:lvl>
    <w:lvl w:ilvl="6">
      <w:numFmt w:val="bullet"/>
      <w:lvlText w:val="•"/>
      <w:lvlJc w:val="left"/>
      <w:pPr>
        <w:ind w:left="5602" w:hanging="454"/>
      </w:pPr>
      <w:rPr>
        <w:rFonts w:hint="default"/>
      </w:rPr>
    </w:lvl>
    <w:lvl w:ilvl="7">
      <w:numFmt w:val="bullet"/>
      <w:lvlText w:val="•"/>
      <w:lvlJc w:val="left"/>
      <w:pPr>
        <w:ind w:left="6723" w:hanging="454"/>
      </w:pPr>
      <w:rPr>
        <w:rFonts w:hint="default"/>
      </w:rPr>
    </w:lvl>
    <w:lvl w:ilvl="8">
      <w:numFmt w:val="bullet"/>
      <w:lvlText w:val="•"/>
      <w:lvlJc w:val="left"/>
      <w:pPr>
        <w:ind w:left="7844" w:hanging="454"/>
      </w:pPr>
      <w:rPr>
        <w:rFonts w:hint="default"/>
      </w:rPr>
    </w:lvl>
  </w:abstractNum>
  <w:abstractNum w:abstractNumId="14" w15:restartNumberingAfterBreak="0">
    <w:nsid w:val="1801030D"/>
    <w:multiLevelType w:val="multilevel"/>
    <w:tmpl w:val="705A98C4"/>
    <w:lvl w:ilvl="0">
      <w:start w:val="1"/>
      <w:numFmt w:val="decimal"/>
      <w:lvlText w:val="%1."/>
      <w:lvlJc w:val="left"/>
      <w:pPr>
        <w:ind w:left="1117" w:hanging="454"/>
        <w:jc w:val="left"/>
      </w:pPr>
      <w:rPr>
        <w:rFonts w:ascii="Calibri" w:eastAsia="Calibri" w:hAnsi="Calibri" w:cs="Calibri" w:hint="default"/>
        <w:color w:val="231F20"/>
        <w:w w:val="99"/>
        <w:sz w:val="19"/>
        <w:szCs w:val="19"/>
      </w:rPr>
    </w:lvl>
    <w:lvl w:ilvl="1">
      <w:start w:val="1"/>
      <w:numFmt w:val="decimal"/>
      <w:lvlText w:val="%1.%2"/>
      <w:lvlJc w:val="left"/>
      <w:pPr>
        <w:ind w:left="1117" w:hanging="454"/>
        <w:jc w:val="left"/>
      </w:pPr>
      <w:rPr>
        <w:rFonts w:ascii="Calibri" w:eastAsia="Calibri" w:hAnsi="Calibri" w:cs="Calibri" w:hint="default"/>
        <w:color w:val="231F20"/>
        <w:w w:val="102"/>
        <w:sz w:val="19"/>
        <w:szCs w:val="19"/>
      </w:rPr>
    </w:lvl>
    <w:lvl w:ilvl="2">
      <w:numFmt w:val="bullet"/>
      <w:lvlText w:val="•"/>
      <w:lvlJc w:val="left"/>
      <w:pPr>
        <w:ind w:left="2913" w:hanging="454"/>
      </w:pPr>
      <w:rPr>
        <w:rFonts w:hint="default"/>
      </w:rPr>
    </w:lvl>
    <w:lvl w:ilvl="3">
      <w:numFmt w:val="bullet"/>
      <w:lvlText w:val="•"/>
      <w:lvlJc w:val="left"/>
      <w:pPr>
        <w:ind w:left="3809" w:hanging="454"/>
      </w:pPr>
      <w:rPr>
        <w:rFonts w:hint="default"/>
      </w:rPr>
    </w:lvl>
    <w:lvl w:ilvl="4">
      <w:numFmt w:val="bullet"/>
      <w:lvlText w:val="•"/>
      <w:lvlJc w:val="left"/>
      <w:pPr>
        <w:ind w:left="4706" w:hanging="454"/>
      </w:pPr>
      <w:rPr>
        <w:rFonts w:hint="default"/>
      </w:rPr>
    </w:lvl>
    <w:lvl w:ilvl="5">
      <w:numFmt w:val="bullet"/>
      <w:lvlText w:val="•"/>
      <w:lvlJc w:val="left"/>
      <w:pPr>
        <w:ind w:left="5602" w:hanging="454"/>
      </w:pPr>
      <w:rPr>
        <w:rFonts w:hint="default"/>
      </w:rPr>
    </w:lvl>
    <w:lvl w:ilvl="6">
      <w:numFmt w:val="bullet"/>
      <w:lvlText w:val="•"/>
      <w:lvlJc w:val="left"/>
      <w:pPr>
        <w:ind w:left="6499" w:hanging="454"/>
      </w:pPr>
      <w:rPr>
        <w:rFonts w:hint="default"/>
      </w:rPr>
    </w:lvl>
    <w:lvl w:ilvl="7">
      <w:numFmt w:val="bullet"/>
      <w:lvlText w:val="•"/>
      <w:lvlJc w:val="left"/>
      <w:pPr>
        <w:ind w:left="7395" w:hanging="454"/>
      </w:pPr>
      <w:rPr>
        <w:rFonts w:hint="default"/>
      </w:rPr>
    </w:lvl>
    <w:lvl w:ilvl="8">
      <w:numFmt w:val="bullet"/>
      <w:lvlText w:val="•"/>
      <w:lvlJc w:val="left"/>
      <w:pPr>
        <w:ind w:left="8292" w:hanging="454"/>
      </w:pPr>
      <w:rPr>
        <w:rFonts w:hint="default"/>
      </w:rPr>
    </w:lvl>
  </w:abstractNum>
  <w:abstractNum w:abstractNumId="15" w15:restartNumberingAfterBreak="0">
    <w:nsid w:val="1A5A2453"/>
    <w:multiLevelType w:val="multilevel"/>
    <w:tmpl w:val="2C8C7D1A"/>
    <w:lvl w:ilvl="0">
      <w:start w:val="6"/>
      <w:numFmt w:val="decimal"/>
      <w:lvlText w:val="%1"/>
      <w:lvlJc w:val="left"/>
      <w:pPr>
        <w:ind w:left="1287" w:hanging="874"/>
        <w:jc w:val="left"/>
      </w:pPr>
      <w:rPr>
        <w:rFonts w:hint="default"/>
      </w:rPr>
    </w:lvl>
    <w:lvl w:ilvl="1">
      <w:start w:val="1"/>
      <w:numFmt w:val="decimal"/>
      <w:lvlText w:val="%1.%2"/>
      <w:lvlJc w:val="left"/>
      <w:pPr>
        <w:ind w:left="1287" w:hanging="874"/>
        <w:jc w:val="left"/>
      </w:pPr>
      <w:rPr>
        <w:rFonts w:hint="default"/>
      </w:rPr>
    </w:lvl>
    <w:lvl w:ilvl="2">
      <w:start w:val="3"/>
      <w:numFmt w:val="decimal"/>
      <w:lvlText w:val="%1.%2.%3"/>
      <w:lvlJc w:val="left"/>
      <w:pPr>
        <w:ind w:left="1287" w:hanging="874"/>
        <w:jc w:val="left"/>
      </w:pPr>
      <w:rPr>
        <w:rFonts w:hint="default"/>
        <w:b/>
        <w:bCs/>
        <w:spacing w:val="-11"/>
        <w:w w:val="105"/>
      </w:rPr>
    </w:lvl>
    <w:lvl w:ilvl="3">
      <w:numFmt w:val="bullet"/>
      <w:lvlText w:val="•"/>
      <w:lvlJc w:val="left"/>
      <w:pPr>
        <w:ind w:left="3921" w:hanging="874"/>
      </w:pPr>
      <w:rPr>
        <w:rFonts w:hint="default"/>
      </w:rPr>
    </w:lvl>
    <w:lvl w:ilvl="4">
      <w:numFmt w:val="bullet"/>
      <w:lvlText w:val="•"/>
      <w:lvlJc w:val="left"/>
      <w:pPr>
        <w:ind w:left="4802" w:hanging="874"/>
      </w:pPr>
      <w:rPr>
        <w:rFonts w:hint="default"/>
      </w:rPr>
    </w:lvl>
    <w:lvl w:ilvl="5">
      <w:numFmt w:val="bullet"/>
      <w:lvlText w:val="•"/>
      <w:lvlJc w:val="left"/>
      <w:pPr>
        <w:ind w:left="5682" w:hanging="874"/>
      </w:pPr>
      <w:rPr>
        <w:rFonts w:hint="default"/>
      </w:rPr>
    </w:lvl>
    <w:lvl w:ilvl="6">
      <w:numFmt w:val="bullet"/>
      <w:lvlText w:val="•"/>
      <w:lvlJc w:val="left"/>
      <w:pPr>
        <w:ind w:left="6563" w:hanging="874"/>
      </w:pPr>
      <w:rPr>
        <w:rFonts w:hint="default"/>
      </w:rPr>
    </w:lvl>
    <w:lvl w:ilvl="7">
      <w:numFmt w:val="bullet"/>
      <w:lvlText w:val="•"/>
      <w:lvlJc w:val="left"/>
      <w:pPr>
        <w:ind w:left="7443" w:hanging="874"/>
      </w:pPr>
      <w:rPr>
        <w:rFonts w:hint="default"/>
      </w:rPr>
    </w:lvl>
    <w:lvl w:ilvl="8">
      <w:numFmt w:val="bullet"/>
      <w:lvlText w:val="•"/>
      <w:lvlJc w:val="left"/>
      <w:pPr>
        <w:ind w:left="8324" w:hanging="874"/>
      </w:pPr>
      <w:rPr>
        <w:rFonts w:hint="default"/>
      </w:rPr>
    </w:lvl>
  </w:abstractNum>
  <w:abstractNum w:abstractNumId="16" w15:restartNumberingAfterBreak="0">
    <w:nsid w:val="1A706348"/>
    <w:multiLevelType w:val="hybridMultilevel"/>
    <w:tmpl w:val="2D3013CA"/>
    <w:lvl w:ilvl="0" w:tplc="8BC22F64">
      <w:start w:val="1"/>
      <w:numFmt w:val="lowerLetter"/>
      <w:lvlText w:val="%1)"/>
      <w:lvlJc w:val="left"/>
      <w:pPr>
        <w:ind w:left="283" w:hanging="284"/>
        <w:jc w:val="left"/>
      </w:pPr>
      <w:rPr>
        <w:rFonts w:ascii="Myriad Pro" w:eastAsia="Myriad Pro" w:hAnsi="Myriad Pro" w:cs="Myriad Pro" w:hint="default"/>
        <w:b/>
        <w:bCs/>
        <w:color w:val="231F20"/>
        <w:spacing w:val="-5"/>
        <w:w w:val="105"/>
        <w:sz w:val="19"/>
        <w:szCs w:val="19"/>
      </w:rPr>
    </w:lvl>
    <w:lvl w:ilvl="1" w:tplc="86329C30">
      <w:numFmt w:val="bullet"/>
      <w:lvlText w:val="•"/>
      <w:lvlJc w:val="left"/>
      <w:pPr>
        <w:ind w:left="1059" w:hanging="284"/>
      </w:pPr>
      <w:rPr>
        <w:rFonts w:hint="default"/>
      </w:rPr>
    </w:lvl>
    <w:lvl w:ilvl="2" w:tplc="8B1C2240">
      <w:numFmt w:val="bullet"/>
      <w:lvlText w:val="•"/>
      <w:lvlJc w:val="left"/>
      <w:pPr>
        <w:ind w:left="1838" w:hanging="284"/>
      </w:pPr>
      <w:rPr>
        <w:rFonts w:hint="default"/>
      </w:rPr>
    </w:lvl>
    <w:lvl w:ilvl="3" w:tplc="482C1972">
      <w:numFmt w:val="bullet"/>
      <w:lvlText w:val="•"/>
      <w:lvlJc w:val="left"/>
      <w:pPr>
        <w:ind w:left="2617" w:hanging="284"/>
      </w:pPr>
      <w:rPr>
        <w:rFonts w:hint="default"/>
      </w:rPr>
    </w:lvl>
    <w:lvl w:ilvl="4" w:tplc="6CDE1EB6">
      <w:numFmt w:val="bullet"/>
      <w:lvlText w:val="•"/>
      <w:lvlJc w:val="left"/>
      <w:pPr>
        <w:ind w:left="3396" w:hanging="284"/>
      </w:pPr>
      <w:rPr>
        <w:rFonts w:hint="default"/>
      </w:rPr>
    </w:lvl>
    <w:lvl w:ilvl="5" w:tplc="86B40B52">
      <w:numFmt w:val="bullet"/>
      <w:lvlText w:val="•"/>
      <w:lvlJc w:val="left"/>
      <w:pPr>
        <w:ind w:left="4175" w:hanging="284"/>
      </w:pPr>
      <w:rPr>
        <w:rFonts w:hint="default"/>
      </w:rPr>
    </w:lvl>
    <w:lvl w:ilvl="6" w:tplc="C6846D8C">
      <w:numFmt w:val="bullet"/>
      <w:lvlText w:val="•"/>
      <w:lvlJc w:val="left"/>
      <w:pPr>
        <w:ind w:left="4954" w:hanging="284"/>
      </w:pPr>
      <w:rPr>
        <w:rFonts w:hint="default"/>
      </w:rPr>
    </w:lvl>
    <w:lvl w:ilvl="7" w:tplc="2BC0F444">
      <w:numFmt w:val="bullet"/>
      <w:lvlText w:val="•"/>
      <w:lvlJc w:val="left"/>
      <w:pPr>
        <w:ind w:left="5733" w:hanging="284"/>
      </w:pPr>
      <w:rPr>
        <w:rFonts w:hint="default"/>
      </w:rPr>
    </w:lvl>
    <w:lvl w:ilvl="8" w:tplc="8318A08A">
      <w:numFmt w:val="bullet"/>
      <w:lvlText w:val="•"/>
      <w:lvlJc w:val="left"/>
      <w:pPr>
        <w:ind w:left="6513" w:hanging="284"/>
      </w:pPr>
      <w:rPr>
        <w:rFonts w:hint="default"/>
      </w:rPr>
    </w:lvl>
  </w:abstractNum>
  <w:abstractNum w:abstractNumId="17" w15:restartNumberingAfterBreak="0">
    <w:nsid w:val="1EBE059D"/>
    <w:multiLevelType w:val="hybridMultilevel"/>
    <w:tmpl w:val="0694BB92"/>
    <w:lvl w:ilvl="0" w:tplc="5C246C12">
      <w:start w:val="1"/>
      <w:numFmt w:val="decimal"/>
      <w:lvlText w:val="%1."/>
      <w:lvlJc w:val="left"/>
      <w:pPr>
        <w:ind w:left="1157" w:hanging="720"/>
        <w:jc w:val="right"/>
      </w:pPr>
      <w:rPr>
        <w:rFonts w:ascii="Calibri" w:eastAsia="Calibri" w:hAnsi="Calibri" w:cs="Calibri" w:hint="default"/>
        <w:color w:val="231F20"/>
        <w:spacing w:val="-9"/>
        <w:w w:val="86"/>
        <w:sz w:val="19"/>
        <w:szCs w:val="19"/>
      </w:rPr>
    </w:lvl>
    <w:lvl w:ilvl="1" w:tplc="887EDEDA">
      <w:numFmt w:val="bullet"/>
      <w:lvlText w:val="•"/>
      <w:lvlJc w:val="left"/>
      <w:pPr>
        <w:ind w:left="1160" w:hanging="720"/>
      </w:pPr>
      <w:rPr>
        <w:rFonts w:hint="default"/>
      </w:rPr>
    </w:lvl>
    <w:lvl w:ilvl="2" w:tplc="D6528D4C">
      <w:numFmt w:val="bullet"/>
      <w:lvlText w:val="•"/>
      <w:lvlJc w:val="left"/>
      <w:pPr>
        <w:ind w:left="1260" w:hanging="720"/>
      </w:pPr>
      <w:rPr>
        <w:rFonts w:hint="default"/>
      </w:rPr>
    </w:lvl>
    <w:lvl w:ilvl="3" w:tplc="035E7698">
      <w:numFmt w:val="bullet"/>
      <w:lvlText w:val="•"/>
      <w:lvlJc w:val="left"/>
      <w:pPr>
        <w:ind w:left="2363" w:hanging="720"/>
      </w:pPr>
      <w:rPr>
        <w:rFonts w:hint="default"/>
      </w:rPr>
    </w:lvl>
    <w:lvl w:ilvl="4" w:tplc="2294D672">
      <w:numFmt w:val="bullet"/>
      <w:lvlText w:val="•"/>
      <w:lvlJc w:val="left"/>
      <w:pPr>
        <w:ind w:left="3466" w:hanging="720"/>
      </w:pPr>
      <w:rPr>
        <w:rFonts w:hint="default"/>
      </w:rPr>
    </w:lvl>
    <w:lvl w:ilvl="5" w:tplc="70D03C76">
      <w:numFmt w:val="bullet"/>
      <w:lvlText w:val="•"/>
      <w:lvlJc w:val="left"/>
      <w:pPr>
        <w:ind w:left="4569" w:hanging="720"/>
      </w:pPr>
      <w:rPr>
        <w:rFonts w:hint="default"/>
      </w:rPr>
    </w:lvl>
    <w:lvl w:ilvl="6" w:tplc="D0CEE98A">
      <w:numFmt w:val="bullet"/>
      <w:lvlText w:val="•"/>
      <w:lvlJc w:val="left"/>
      <w:pPr>
        <w:ind w:left="5672" w:hanging="720"/>
      </w:pPr>
      <w:rPr>
        <w:rFonts w:hint="default"/>
      </w:rPr>
    </w:lvl>
    <w:lvl w:ilvl="7" w:tplc="EA2C2D78">
      <w:numFmt w:val="bullet"/>
      <w:lvlText w:val="•"/>
      <w:lvlJc w:val="left"/>
      <w:pPr>
        <w:ind w:left="6775" w:hanging="720"/>
      </w:pPr>
      <w:rPr>
        <w:rFonts w:hint="default"/>
      </w:rPr>
    </w:lvl>
    <w:lvl w:ilvl="8" w:tplc="C340F282">
      <w:numFmt w:val="bullet"/>
      <w:lvlText w:val="•"/>
      <w:lvlJc w:val="left"/>
      <w:pPr>
        <w:ind w:left="7879" w:hanging="720"/>
      </w:pPr>
      <w:rPr>
        <w:rFonts w:hint="default"/>
      </w:rPr>
    </w:lvl>
  </w:abstractNum>
  <w:abstractNum w:abstractNumId="18" w15:restartNumberingAfterBreak="0">
    <w:nsid w:val="1EFC55BA"/>
    <w:multiLevelType w:val="hybridMultilevel"/>
    <w:tmpl w:val="0C0A3578"/>
    <w:lvl w:ilvl="0" w:tplc="AAC03C60">
      <w:start w:val="1"/>
      <w:numFmt w:val="lowerLetter"/>
      <w:lvlText w:val="%1)"/>
      <w:lvlJc w:val="left"/>
      <w:pPr>
        <w:ind w:left="1004" w:hanging="284"/>
        <w:jc w:val="left"/>
      </w:pPr>
      <w:rPr>
        <w:rFonts w:ascii="Myriad Pro" w:eastAsia="Myriad Pro" w:hAnsi="Myriad Pro" w:cs="Myriad Pro" w:hint="default"/>
        <w:b/>
        <w:bCs/>
        <w:color w:val="231F20"/>
        <w:spacing w:val="-7"/>
        <w:w w:val="105"/>
        <w:sz w:val="19"/>
        <w:szCs w:val="19"/>
      </w:rPr>
    </w:lvl>
    <w:lvl w:ilvl="1" w:tplc="81C28342">
      <w:start w:val="1"/>
      <w:numFmt w:val="lowerRoman"/>
      <w:lvlText w:val="%2)"/>
      <w:lvlJc w:val="left"/>
      <w:pPr>
        <w:ind w:left="2313" w:hanging="720"/>
        <w:jc w:val="left"/>
      </w:pPr>
      <w:rPr>
        <w:rFonts w:ascii="Myriad Pro" w:eastAsia="Myriad Pro" w:hAnsi="Myriad Pro" w:cs="Myriad Pro" w:hint="default"/>
        <w:b/>
        <w:bCs/>
        <w:color w:val="231F20"/>
        <w:spacing w:val="-2"/>
        <w:w w:val="105"/>
        <w:sz w:val="19"/>
        <w:szCs w:val="19"/>
      </w:rPr>
    </w:lvl>
    <w:lvl w:ilvl="2" w:tplc="15DCF074">
      <w:numFmt w:val="bullet"/>
      <w:lvlText w:val="•"/>
      <w:lvlJc w:val="left"/>
      <w:pPr>
        <w:ind w:left="3182" w:hanging="720"/>
      </w:pPr>
      <w:rPr>
        <w:rFonts w:hint="default"/>
      </w:rPr>
    </w:lvl>
    <w:lvl w:ilvl="3" w:tplc="46882AF0">
      <w:numFmt w:val="bullet"/>
      <w:lvlText w:val="•"/>
      <w:lvlJc w:val="left"/>
      <w:pPr>
        <w:ind w:left="4045" w:hanging="720"/>
      </w:pPr>
      <w:rPr>
        <w:rFonts w:hint="default"/>
      </w:rPr>
    </w:lvl>
    <w:lvl w:ilvl="4" w:tplc="B6C05448">
      <w:numFmt w:val="bullet"/>
      <w:lvlText w:val="•"/>
      <w:lvlJc w:val="left"/>
      <w:pPr>
        <w:ind w:left="4908" w:hanging="720"/>
      </w:pPr>
      <w:rPr>
        <w:rFonts w:hint="default"/>
      </w:rPr>
    </w:lvl>
    <w:lvl w:ilvl="5" w:tplc="E3B41950">
      <w:numFmt w:val="bullet"/>
      <w:lvlText w:val="•"/>
      <w:lvlJc w:val="left"/>
      <w:pPr>
        <w:ind w:left="5771" w:hanging="720"/>
      </w:pPr>
      <w:rPr>
        <w:rFonts w:hint="default"/>
      </w:rPr>
    </w:lvl>
    <w:lvl w:ilvl="6" w:tplc="8EC0BDBC">
      <w:numFmt w:val="bullet"/>
      <w:lvlText w:val="•"/>
      <w:lvlJc w:val="left"/>
      <w:pPr>
        <w:ind w:left="6634" w:hanging="720"/>
      </w:pPr>
      <w:rPr>
        <w:rFonts w:hint="default"/>
      </w:rPr>
    </w:lvl>
    <w:lvl w:ilvl="7" w:tplc="6BE6E4F8">
      <w:numFmt w:val="bullet"/>
      <w:lvlText w:val="•"/>
      <w:lvlJc w:val="left"/>
      <w:pPr>
        <w:ind w:left="7497" w:hanging="720"/>
      </w:pPr>
      <w:rPr>
        <w:rFonts w:hint="default"/>
      </w:rPr>
    </w:lvl>
    <w:lvl w:ilvl="8" w:tplc="C4929EAE">
      <w:numFmt w:val="bullet"/>
      <w:lvlText w:val="•"/>
      <w:lvlJc w:val="left"/>
      <w:pPr>
        <w:ind w:left="8359" w:hanging="720"/>
      </w:pPr>
      <w:rPr>
        <w:rFonts w:hint="default"/>
      </w:rPr>
    </w:lvl>
  </w:abstractNum>
  <w:abstractNum w:abstractNumId="19" w15:restartNumberingAfterBreak="0">
    <w:nsid w:val="1FD019AB"/>
    <w:multiLevelType w:val="hybridMultilevel"/>
    <w:tmpl w:val="C02E5FD8"/>
    <w:lvl w:ilvl="0" w:tplc="72CEC6D4">
      <w:start w:val="1"/>
      <w:numFmt w:val="lowerLetter"/>
      <w:lvlText w:val="(%1)"/>
      <w:lvlJc w:val="left"/>
      <w:pPr>
        <w:ind w:left="399" w:hanging="246"/>
        <w:jc w:val="left"/>
      </w:pPr>
      <w:rPr>
        <w:rFonts w:ascii="Calibri" w:eastAsia="Calibri" w:hAnsi="Calibri" w:cs="Calibri" w:hint="default"/>
        <w:color w:val="231F20"/>
        <w:spacing w:val="-6"/>
        <w:w w:val="98"/>
        <w:sz w:val="19"/>
        <w:szCs w:val="19"/>
      </w:rPr>
    </w:lvl>
    <w:lvl w:ilvl="1" w:tplc="61BCD274">
      <w:start w:val="1"/>
      <w:numFmt w:val="upperLetter"/>
      <w:lvlText w:val="%2."/>
      <w:lvlJc w:val="left"/>
      <w:pPr>
        <w:ind w:left="1157" w:hanging="720"/>
        <w:jc w:val="left"/>
      </w:pPr>
      <w:rPr>
        <w:rFonts w:ascii="Calibri" w:eastAsia="Calibri" w:hAnsi="Calibri" w:cs="Calibri" w:hint="default"/>
        <w:color w:val="231F20"/>
        <w:spacing w:val="0"/>
        <w:w w:val="86"/>
        <w:sz w:val="19"/>
        <w:szCs w:val="19"/>
      </w:rPr>
    </w:lvl>
    <w:lvl w:ilvl="2" w:tplc="47B44D0A">
      <w:numFmt w:val="bullet"/>
      <w:lvlText w:val="•"/>
      <w:lvlJc w:val="left"/>
      <w:pPr>
        <w:ind w:left="2151" w:hanging="720"/>
      </w:pPr>
      <w:rPr>
        <w:rFonts w:hint="default"/>
      </w:rPr>
    </w:lvl>
    <w:lvl w:ilvl="3" w:tplc="D57232CE">
      <w:numFmt w:val="bullet"/>
      <w:lvlText w:val="•"/>
      <w:lvlJc w:val="left"/>
      <w:pPr>
        <w:ind w:left="3143" w:hanging="720"/>
      </w:pPr>
      <w:rPr>
        <w:rFonts w:hint="default"/>
      </w:rPr>
    </w:lvl>
    <w:lvl w:ilvl="4" w:tplc="54D014A2">
      <w:numFmt w:val="bullet"/>
      <w:lvlText w:val="•"/>
      <w:lvlJc w:val="left"/>
      <w:pPr>
        <w:ind w:left="4135" w:hanging="720"/>
      </w:pPr>
      <w:rPr>
        <w:rFonts w:hint="default"/>
      </w:rPr>
    </w:lvl>
    <w:lvl w:ilvl="5" w:tplc="E8CA2F7C">
      <w:numFmt w:val="bullet"/>
      <w:lvlText w:val="•"/>
      <w:lvlJc w:val="left"/>
      <w:pPr>
        <w:ind w:left="5126" w:hanging="720"/>
      </w:pPr>
      <w:rPr>
        <w:rFonts w:hint="default"/>
      </w:rPr>
    </w:lvl>
    <w:lvl w:ilvl="6" w:tplc="1E12D978">
      <w:numFmt w:val="bullet"/>
      <w:lvlText w:val="•"/>
      <w:lvlJc w:val="left"/>
      <w:pPr>
        <w:ind w:left="6118" w:hanging="720"/>
      </w:pPr>
      <w:rPr>
        <w:rFonts w:hint="default"/>
      </w:rPr>
    </w:lvl>
    <w:lvl w:ilvl="7" w:tplc="688C36E0">
      <w:numFmt w:val="bullet"/>
      <w:lvlText w:val="•"/>
      <w:lvlJc w:val="left"/>
      <w:pPr>
        <w:ind w:left="7110" w:hanging="720"/>
      </w:pPr>
      <w:rPr>
        <w:rFonts w:hint="default"/>
      </w:rPr>
    </w:lvl>
    <w:lvl w:ilvl="8" w:tplc="A8E8424A">
      <w:numFmt w:val="bullet"/>
      <w:lvlText w:val="•"/>
      <w:lvlJc w:val="left"/>
      <w:pPr>
        <w:ind w:left="8102" w:hanging="720"/>
      </w:pPr>
      <w:rPr>
        <w:rFonts w:hint="default"/>
      </w:rPr>
    </w:lvl>
  </w:abstractNum>
  <w:abstractNum w:abstractNumId="20" w15:restartNumberingAfterBreak="0">
    <w:nsid w:val="2020258E"/>
    <w:multiLevelType w:val="multilevel"/>
    <w:tmpl w:val="B0BEE0FE"/>
    <w:lvl w:ilvl="0">
      <w:start w:val="2"/>
      <w:numFmt w:val="decimal"/>
      <w:lvlText w:val="%1"/>
      <w:lvlJc w:val="left"/>
      <w:pPr>
        <w:ind w:left="1571" w:hanging="567"/>
        <w:jc w:val="right"/>
      </w:pPr>
      <w:rPr>
        <w:rFonts w:ascii="Myriad Pro" w:eastAsia="Myriad Pro" w:hAnsi="Myriad Pro" w:cs="Myriad Pro" w:hint="default"/>
        <w:b/>
        <w:bCs/>
        <w:color w:val="231F20"/>
        <w:w w:val="105"/>
        <w:sz w:val="19"/>
        <w:szCs w:val="19"/>
      </w:rPr>
    </w:lvl>
    <w:lvl w:ilvl="1">
      <w:start w:val="1"/>
      <w:numFmt w:val="decimal"/>
      <w:lvlText w:val="%1.%2"/>
      <w:lvlJc w:val="left"/>
      <w:pPr>
        <w:ind w:left="1287" w:hanging="567"/>
        <w:jc w:val="left"/>
      </w:pPr>
      <w:rPr>
        <w:rFonts w:ascii="Myriad Pro" w:eastAsia="Myriad Pro" w:hAnsi="Myriad Pro" w:cs="Myriad Pro" w:hint="default"/>
        <w:b/>
        <w:bCs/>
        <w:color w:val="231F20"/>
        <w:w w:val="105"/>
        <w:sz w:val="19"/>
        <w:szCs w:val="19"/>
      </w:rPr>
    </w:lvl>
    <w:lvl w:ilvl="2">
      <w:numFmt w:val="bullet"/>
      <w:lvlText w:val="•"/>
      <w:lvlJc w:val="left"/>
      <w:pPr>
        <w:ind w:left="2525" w:hanging="567"/>
      </w:pPr>
      <w:rPr>
        <w:rFonts w:hint="default"/>
      </w:rPr>
    </w:lvl>
    <w:lvl w:ilvl="3">
      <w:numFmt w:val="bullet"/>
      <w:lvlText w:val="•"/>
      <w:lvlJc w:val="left"/>
      <w:pPr>
        <w:ind w:left="3470" w:hanging="567"/>
      </w:pPr>
      <w:rPr>
        <w:rFonts w:hint="default"/>
      </w:rPr>
    </w:lvl>
    <w:lvl w:ilvl="4">
      <w:numFmt w:val="bullet"/>
      <w:lvlText w:val="•"/>
      <w:lvlJc w:val="left"/>
      <w:pPr>
        <w:ind w:left="4415" w:hanging="567"/>
      </w:pPr>
      <w:rPr>
        <w:rFonts w:hint="default"/>
      </w:rPr>
    </w:lvl>
    <w:lvl w:ilvl="5">
      <w:numFmt w:val="bullet"/>
      <w:lvlText w:val="•"/>
      <w:lvlJc w:val="left"/>
      <w:pPr>
        <w:ind w:left="5360" w:hanging="567"/>
      </w:pPr>
      <w:rPr>
        <w:rFonts w:hint="default"/>
      </w:rPr>
    </w:lvl>
    <w:lvl w:ilvl="6">
      <w:numFmt w:val="bullet"/>
      <w:lvlText w:val="•"/>
      <w:lvlJc w:val="left"/>
      <w:pPr>
        <w:ind w:left="6305" w:hanging="567"/>
      </w:pPr>
      <w:rPr>
        <w:rFonts w:hint="default"/>
      </w:rPr>
    </w:lvl>
    <w:lvl w:ilvl="7">
      <w:numFmt w:val="bullet"/>
      <w:lvlText w:val="•"/>
      <w:lvlJc w:val="left"/>
      <w:pPr>
        <w:ind w:left="7250" w:hanging="567"/>
      </w:pPr>
      <w:rPr>
        <w:rFonts w:hint="default"/>
      </w:rPr>
    </w:lvl>
    <w:lvl w:ilvl="8">
      <w:numFmt w:val="bullet"/>
      <w:lvlText w:val="•"/>
      <w:lvlJc w:val="left"/>
      <w:pPr>
        <w:ind w:left="8195" w:hanging="567"/>
      </w:pPr>
      <w:rPr>
        <w:rFonts w:hint="default"/>
      </w:rPr>
    </w:lvl>
  </w:abstractNum>
  <w:abstractNum w:abstractNumId="21" w15:restartNumberingAfterBreak="0">
    <w:nsid w:val="20395F9D"/>
    <w:multiLevelType w:val="hybridMultilevel"/>
    <w:tmpl w:val="C2DE574E"/>
    <w:lvl w:ilvl="0" w:tplc="C41CF6F4">
      <w:start w:val="1"/>
      <w:numFmt w:val="lowerLetter"/>
      <w:lvlText w:val="%1)"/>
      <w:lvlJc w:val="left"/>
      <w:pPr>
        <w:ind w:left="283" w:hanging="284"/>
        <w:jc w:val="left"/>
      </w:pPr>
      <w:rPr>
        <w:rFonts w:ascii="Myriad Pro" w:eastAsia="Myriad Pro" w:hAnsi="Myriad Pro" w:cs="Myriad Pro" w:hint="default"/>
        <w:b/>
        <w:bCs/>
        <w:color w:val="231F20"/>
        <w:spacing w:val="-5"/>
        <w:w w:val="105"/>
        <w:sz w:val="19"/>
        <w:szCs w:val="19"/>
      </w:rPr>
    </w:lvl>
    <w:lvl w:ilvl="1" w:tplc="75969E42">
      <w:numFmt w:val="bullet"/>
      <w:lvlText w:val="•"/>
      <w:lvlJc w:val="left"/>
      <w:pPr>
        <w:ind w:left="1064" w:hanging="284"/>
      </w:pPr>
      <w:rPr>
        <w:rFonts w:hint="default"/>
      </w:rPr>
    </w:lvl>
    <w:lvl w:ilvl="2" w:tplc="EED61DEC">
      <w:numFmt w:val="bullet"/>
      <w:lvlText w:val="•"/>
      <w:lvlJc w:val="left"/>
      <w:pPr>
        <w:ind w:left="1849" w:hanging="284"/>
      </w:pPr>
      <w:rPr>
        <w:rFonts w:hint="default"/>
      </w:rPr>
    </w:lvl>
    <w:lvl w:ilvl="3" w:tplc="4E00D642">
      <w:numFmt w:val="bullet"/>
      <w:lvlText w:val="•"/>
      <w:lvlJc w:val="left"/>
      <w:pPr>
        <w:ind w:left="2634" w:hanging="284"/>
      </w:pPr>
      <w:rPr>
        <w:rFonts w:hint="default"/>
      </w:rPr>
    </w:lvl>
    <w:lvl w:ilvl="4" w:tplc="4B9E5B5C">
      <w:numFmt w:val="bullet"/>
      <w:lvlText w:val="•"/>
      <w:lvlJc w:val="left"/>
      <w:pPr>
        <w:ind w:left="3419" w:hanging="284"/>
      </w:pPr>
      <w:rPr>
        <w:rFonts w:hint="default"/>
      </w:rPr>
    </w:lvl>
    <w:lvl w:ilvl="5" w:tplc="3BBCE88C">
      <w:numFmt w:val="bullet"/>
      <w:lvlText w:val="•"/>
      <w:lvlJc w:val="left"/>
      <w:pPr>
        <w:ind w:left="4204" w:hanging="284"/>
      </w:pPr>
      <w:rPr>
        <w:rFonts w:hint="default"/>
      </w:rPr>
    </w:lvl>
    <w:lvl w:ilvl="6" w:tplc="095A1D6E">
      <w:numFmt w:val="bullet"/>
      <w:lvlText w:val="•"/>
      <w:lvlJc w:val="left"/>
      <w:pPr>
        <w:ind w:left="4989" w:hanging="284"/>
      </w:pPr>
      <w:rPr>
        <w:rFonts w:hint="default"/>
      </w:rPr>
    </w:lvl>
    <w:lvl w:ilvl="7" w:tplc="781C5634">
      <w:numFmt w:val="bullet"/>
      <w:lvlText w:val="•"/>
      <w:lvlJc w:val="left"/>
      <w:pPr>
        <w:ind w:left="5774" w:hanging="284"/>
      </w:pPr>
      <w:rPr>
        <w:rFonts w:hint="default"/>
      </w:rPr>
    </w:lvl>
    <w:lvl w:ilvl="8" w:tplc="5BF2AE86">
      <w:numFmt w:val="bullet"/>
      <w:lvlText w:val="•"/>
      <w:lvlJc w:val="left"/>
      <w:pPr>
        <w:ind w:left="6559" w:hanging="284"/>
      </w:pPr>
      <w:rPr>
        <w:rFonts w:hint="default"/>
      </w:rPr>
    </w:lvl>
  </w:abstractNum>
  <w:abstractNum w:abstractNumId="22" w15:restartNumberingAfterBreak="0">
    <w:nsid w:val="20F0458A"/>
    <w:multiLevelType w:val="multilevel"/>
    <w:tmpl w:val="0A26C394"/>
    <w:lvl w:ilvl="0">
      <w:start w:val="1"/>
      <w:numFmt w:val="decimal"/>
      <w:lvlText w:val="%1."/>
      <w:lvlJc w:val="left"/>
      <w:pPr>
        <w:ind w:left="1571" w:hanging="567"/>
        <w:jc w:val="right"/>
      </w:pPr>
      <w:rPr>
        <w:rFonts w:ascii="Myriad Pro" w:eastAsia="Myriad Pro" w:hAnsi="Myriad Pro" w:cs="Myriad Pro" w:hint="default"/>
        <w:b/>
        <w:bCs/>
        <w:color w:val="231F20"/>
        <w:w w:val="105"/>
        <w:sz w:val="19"/>
        <w:szCs w:val="19"/>
      </w:rPr>
    </w:lvl>
    <w:lvl w:ilvl="1">
      <w:start w:val="1"/>
      <w:numFmt w:val="decimal"/>
      <w:lvlText w:val="%1.%2"/>
      <w:lvlJc w:val="left"/>
      <w:pPr>
        <w:ind w:left="1571" w:hanging="567"/>
        <w:jc w:val="left"/>
      </w:pPr>
      <w:rPr>
        <w:rFonts w:ascii="Myriad Pro" w:eastAsia="Myriad Pro" w:hAnsi="Myriad Pro" w:cs="Myriad Pro" w:hint="default"/>
        <w:b/>
        <w:bCs/>
        <w:color w:val="231F20"/>
        <w:w w:val="105"/>
        <w:sz w:val="19"/>
        <w:szCs w:val="19"/>
      </w:rPr>
    </w:lvl>
    <w:lvl w:ilvl="2">
      <w:numFmt w:val="bullet"/>
      <w:lvlText w:val="•"/>
      <w:lvlJc w:val="left"/>
      <w:pPr>
        <w:ind w:left="3281" w:hanging="567"/>
      </w:pPr>
      <w:rPr>
        <w:rFonts w:hint="default"/>
      </w:rPr>
    </w:lvl>
    <w:lvl w:ilvl="3">
      <w:numFmt w:val="bullet"/>
      <w:lvlText w:val="•"/>
      <w:lvlJc w:val="left"/>
      <w:pPr>
        <w:ind w:left="4131" w:hanging="567"/>
      </w:pPr>
      <w:rPr>
        <w:rFonts w:hint="default"/>
      </w:rPr>
    </w:lvl>
    <w:lvl w:ilvl="4">
      <w:numFmt w:val="bullet"/>
      <w:lvlText w:val="•"/>
      <w:lvlJc w:val="left"/>
      <w:pPr>
        <w:ind w:left="4982" w:hanging="567"/>
      </w:pPr>
      <w:rPr>
        <w:rFonts w:hint="default"/>
      </w:rPr>
    </w:lvl>
    <w:lvl w:ilvl="5">
      <w:numFmt w:val="bullet"/>
      <w:lvlText w:val="•"/>
      <w:lvlJc w:val="left"/>
      <w:pPr>
        <w:ind w:left="5832" w:hanging="567"/>
      </w:pPr>
      <w:rPr>
        <w:rFonts w:hint="default"/>
      </w:rPr>
    </w:lvl>
    <w:lvl w:ilvl="6">
      <w:numFmt w:val="bullet"/>
      <w:lvlText w:val="•"/>
      <w:lvlJc w:val="left"/>
      <w:pPr>
        <w:ind w:left="6683" w:hanging="567"/>
      </w:pPr>
      <w:rPr>
        <w:rFonts w:hint="default"/>
      </w:rPr>
    </w:lvl>
    <w:lvl w:ilvl="7">
      <w:numFmt w:val="bullet"/>
      <w:lvlText w:val="•"/>
      <w:lvlJc w:val="left"/>
      <w:pPr>
        <w:ind w:left="7533" w:hanging="567"/>
      </w:pPr>
      <w:rPr>
        <w:rFonts w:hint="default"/>
      </w:rPr>
    </w:lvl>
    <w:lvl w:ilvl="8">
      <w:numFmt w:val="bullet"/>
      <w:lvlText w:val="•"/>
      <w:lvlJc w:val="left"/>
      <w:pPr>
        <w:ind w:left="8384" w:hanging="567"/>
      </w:pPr>
      <w:rPr>
        <w:rFonts w:hint="default"/>
      </w:rPr>
    </w:lvl>
  </w:abstractNum>
  <w:abstractNum w:abstractNumId="23" w15:restartNumberingAfterBreak="0">
    <w:nsid w:val="22CB6EFD"/>
    <w:multiLevelType w:val="hybridMultilevel"/>
    <w:tmpl w:val="412E0E6A"/>
    <w:lvl w:ilvl="0" w:tplc="5706E122">
      <w:start w:val="1"/>
      <w:numFmt w:val="decimal"/>
      <w:lvlText w:val="%1."/>
      <w:lvlJc w:val="left"/>
      <w:pPr>
        <w:ind w:left="873" w:hanging="720"/>
        <w:jc w:val="left"/>
      </w:pPr>
      <w:rPr>
        <w:rFonts w:ascii="Calibri" w:eastAsia="Calibri" w:hAnsi="Calibri" w:cs="Calibri" w:hint="default"/>
        <w:color w:val="231F20"/>
        <w:spacing w:val="-9"/>
        <w:w w:val="86"/>
        <w:sz w:val="19"/>
        <w:szCs w:val="19"/>
      </w:rPr>
    </w:lvl>
    <w:lvl w:ilvl="1" w:tplc="693ED35A">
      <w:numFmt w:val="bullet"/>
      <w:lvlText w:val="•"/>
      <w:lvlJc w:val="left"/>
      <w:pPr>
        <w:ind w:left="1800" w:hanging="720"/>
      </w:pPr>
      <w:rPr>
        <w:rFonts w:hint="default"/>
      </w:rPr>
    </w:lvl>
    <w:lvl w:ilvl="2" w:tplc="9DB811F2">
      <w:numFmt w:val="bullet"/>
      <w:lvlText w:val="•"/>
      <w:lvlJc w:val="left"/>
      <w:pPr>
        <w:ind w:left="2721" w:hanging="720"/>
      </w:pPr>
      <w:rPr>
        <w:rFonts w:hint="default"/>
      </w:rPr>
    </w:lvl>
    <w:lvl w:ilvl="3" w:tplc="F35476C4">
      <w:numFmt w:val="bullet"/>
      <w:lvlText w:val="•"/>
      <w:lvlJc w:val="left"/>
      <w:pPr>
        <w:ind w:left="3641" w:hanging="720"/>
      </w:pPr>
      <w:rPr>
        <w:rFonts w:hint="default"/>
      </w:rPr>
    </w:lvl>
    <w:lvl w:ilvl="4" w:tplc="D20E02AE">
      <w:numFmt w:val="bullet"/>
      <w:lvlText w:val="•"/>
      <w:lvlJc w:val="left"/>
      <w:pPr>
        <w:ind w:left="4562" w:hanging="720"/>
      </w:pPr>
      <w:rPr>
        <w:rFonts w:hint="default"/>
      </w:rPr>
    </w:lvl>
    <w:lvl w:ilvl="5" w:tplc="1F9618F6">
      <w:numFmt w:val="bullet"/>
      <w:lvlText w:val="•"/>
      <w:lvlJc w:val="left"/>
      <w:pPr>
        <w:ind w:left="5482" w:hanging="720"/>
      </w:pPr>
      <w:rPr>
        <w:rFonts w:hint="default"/>
      </w:rPr>
    </w:lvl>
    <w:lvl w:ilvl="6" w:tplc="D69A6F5C">
      <w:numFmt w:val="bullet"/>
      <w:lvlText w:val="•"/>
      <w:lvlJc w:val="left"/>
      <w:pPr>
        <w:ind w:left="6403" w:hanging="720"/>
      </w:pPr>
      <w:rPr>
        <w:rFonts w:hint="default"/>
      </w:rPr>
    </w:lvl>
    <w:lvl w:ilvl="7" w:tplc="7D524AC0">
      <w:numFmt w:val="bullet"/>
      <w:lvlText w:val="•"/>
      <w:lvlJc w:val="left"/>
      <w:pPr>
        <w:ind w:left="7323" w:hanging="720"/>
      </w:pPr>
      <w:rPr>
        <w:rFonts w:hint="default"/>
      </w:rPr>
    </w:lvl>
    <w:lvl w:ilvl="8" w:tplc="2398CF4A">
      <w:numFmt w:val="bullet"/>
      <w:lvlText w:val="•"/>
      <w:lvlJc w:val="left"/>
      <w:pPr>
        <w:ind w:left="8244" w:hanging="720"/>
      </w:pPr>
      <w:rPr>
        <w:rFonts w:hint="default"/>
      </w:rPr>
    </w:lvl>
  </w:abstractNum>
  <w:abstractNum w:abstractNumId="24" w15:restartNumberingAfterBreak="0">
    <w:nsid w:val="24CE3539"/>
    <w:multiLevelType w:val="hybridMultilevel"/>
    <w:tmpl w:val="339A1782"/>
    <w:lvl w:ilvl="0" w:tplc="54FA4BE8">
      <w:start w:val="5"/>
      <w:numFmt w:val="upperRoman"/>
      <w:lvlText w:val="%1"/>
      <w:lvlJc w:val="left"/>
      <w:pPr>
        <w:ind w:left="873" w:hanging="720"/>
        <w:jc w:val="left"/>
      </w:pPr>
      <w:rPr>
        <w:rFonts w:ascii="Calibri" w:eastAsia="Calibri" w:hAnsi="Calibri" w:cs="Calibri" w:hint="default"/>
        <w:color w:val="231F20"/>
        <w:w w:val="103"/>
        <w:sz w:val="19"/>
        <w:szCs w:val="19"/>
      </w:rPr>
    </w:lvl>
    <w:lvl w:ilvl="1" w:tplc="9762FCF4">
      <w:numFmt w:val="bullet"/>
      <w:lvlText w:val="•"/>
      <w:lvlJc w:val="left"/>
      <w:pPr>
        <w:ind w:left="1800" w:hanging="720"/>
      </w:pPr>
      <w:rPr>
        <w:rFonts w:hint="default"/>
      </w:rPr>
    </w:lvl>
    <w:lvl w:ilvl="2" w:tplc="A5BA795E">
      <w:numFmt w:val="bullet"/>
      <w:lvlText w:val="•"/>
      <w:lvlJc w:val="left"/>
      <w:pPr>
        <w:ind w:left="2721" w:hanging="720"/>
      </w:pPr>
      <w:rPr>
        <w:rFonts w:hint="default"/>
      </w:rPr>
    </w:lvl>
    <w:lvl w:ilvl="3" w:tplc="A1F6F808">
      <w:numFmt w:val="bullet"/>
      <w:lvlText w:val="•"/>
      <w:lvlJc w:val="left"/>
      <w:pPr>
        <w:ind w:left="3641" w:hanging="720"/>
      </w:pPr>
      <w:rPr>
        <w:rFonts w:hint="default"/>
      </w:rPr>
    </w:lvl>
    <w:lvl w:ilvl="4" w:tplc="D27C60CA">
      <w:numFmt w:val="bullet"/>
      <w:lvlText w:val="•"/>
      <w:lvlJc w:val="left"/>
      <w:pPr>
        <w:ind w:left="4562" w:hanging="720"/>
      </w:pPr>
      <w:rPr>
        <w:rFonts w:hint="default"/>
      </w:rPr>
    </w:lvl>
    <w:lvl w:ilvl="5" w:tplc="B24C960C">
      <w:numFmt w:val="bullet"/>
      <w:lvlText w:val="•"/>
      <w:lvlJc w:val="left"/>
      <w:pPr>
        <w:ind w:left="5482" w:hanging="720"/>
      </w:pPr>
      <w:rPr>
        <w:rFonts w:hint="default"/>
      </w:rPr>
    </w:lvl>
    <w:lvl w:ilvl="6" w:tplc="B074FCBC">
      <w:numFmt w:val="bullet"/>
      <w:lvlText w:val="•"/>
      <w:lvlJc w:val="left"/>
      <w:pPr>
        <w:ind w:left="6403" w:hanging="720"/>
      </w:pPr>
      <w:rPr>
        <w:rFonts w:hint="default"/>
      </w:rPr>
    </w:lvl>
    <w:lvl w:ilvl="7" w:tplc="411ADA02">
      <w:numFmt w:val="bullet"/>
      <w:lvlText w:val="•"/>
      <w:lvlJc w:val="left"/>
      <w:pPr>
        <w:ind w:left="7323" w:hanging="720"/>
      </w:pPr>
      <w:rPr>
        <w:rFonts w:hint="default"/>
      </w:rPr>
    </w:lvl>
    <w:lvl w:ilvl="8" w:tplc="0928B54E">
      <w:numFmt w:val="bullet"/>
      <w:lvlText w:val="•"/>
      <w:lvlJc w:val="left"/>
      <w:pPr>
        <w:ind w:left="8244" w:hanging="720"/>
      </w:pPr>
      <w:rPr>
        <w:rFonts w:hint="default"/>
      </w:rPr>
    </w:lvl>
  </w:abstractNum>
  <w:abstractNum w:abstractNumId="25" w15:restartNumberingAfterBreak="0">
    <w:nsid w:val="2C1E31C0"/>
    <w:multiLevelType w:val="multilevel"/>
    <w:tmpl w:val="AE44D3FE"/>
    <w:lvl w:ilvl="0">
      <w:start w:val="3"/>
      <w:numFmt w:val="decimal"/>
      <w:lvlText w:val="%1"/>
      <w:lvlJc w:val="left"/>
      <w:pPr>
        <w:ind w:left="873" w:hanging="720"/>
        <w:jc w:val="left"/>
      </w:pPr>
      <w:rPr>
        <w:rFonts w:hint="default"/>
      </w:rPr>
    </w:lvl>
    <w:lvl w:ilvl="1">
      <w:start w:val="9"/>
      <w:numFmt w:val="decimal"/>
      <w:lvlText w:val="%1.%2"/>
      <w:lvlJc w:val="left"/>
      <w:pPr>
        <w:ind w:left="873" w:hanging="720"/>
        <w:jc w:val="left"/>
      </w:pPr>
      <w:rPr>
        <w:rFonts w:hint="default"/>
      </w:rPr>
    </w:lvl>
    <w:lvl w:ilvl="2">
      <w:start w:val="1"/>
      <w:numFmt w:val="decimal"/>
      <w:lvlText w:val="%1.%2.%3"/>
      <w:lvlJc w:val="left"/>
      <w:pPr>
        <w:ind w:left="873" w:hanging="720"/>
        <w:jc w:val="left"/>
      </w:pPr>
      <w:rPr>
        <w:rFonts w:ascii="Myriad Pro" w:eastAsia="Myriad Pro" w:hAnsi="Myriad Pro" w:cs="Myriad Pro" w:hint="default"/>
        <w:b/>
        <w:bCs/>
        <w:color w:val="231F20"/>
        <w:w w:val="105"/>
        <w:sz w:val="19"/>
        <w:szCs w:val="19"/>
      </w:rPr>
    </w:lvl>
    <w:lvl w:ilvl="3">
      <w:numFmt w:val="bullet"/>
      <w:lvlText w:val="•"/>
      <w:lvlJc w:val="left"/>
      <w:pPr>
        <w:ind w:left="3641" w:hanging="720"/>
      </w:pPr>
      <w:rPr>
        <w:rFonts w:hint="default"/>
      </w:rPr>
    </w:lvl>
    <w:lvl w:ilvl="4">
      <w:numFmt w:val="bullet"/>
      <w:lvlText w:val="•"/>
      <w:lvlJc w:val="left"/>
      <w:pPr>
        <w:ind w:left="4562" w:hanging="720"/>
      </w:pPr>
      <w:rPr>
        <w:rFonts w:hint="default"/>
      </w:rPr>
    </w:lvl>
    <w:lvl w:ilvl="5">
      <w:numFmt w:val="bullet"/>
      <w:lvlText w:val="•"/>
      <w:lvlJc w:val="left"/>
      <w:pPr>
        <w:ind w:left="5482" w:hanging="720"/>
      </w:pPr>
      <w:rPr>
        <w:rFonts w:hint="default"/>
      </w:rPr>
    </w:lvl>
    <w:lvl w:ilvl="6">
      <w:numFmt w:val="bullet"/>
      <w:lvlText w:val="•"/>
      <w:lvlJc w:val="left"/>
      <w:pPr>
        <w:ind w:left="6403" w:hanging="720"/>
      </w:pPr>
      <w:rPr>
        <w:rFonts w:hint="default"/>
      </w:rPr>
    </w:lvl>
    <w:lvl w:ilvl="7">
      <w:numFmt w:val="bullet"/>
      <w:lvlText w:val="•"/>
      <w:lvlJc w:val="left"/>
      <w:pPr>
        <w:ind w:left="7323" w:hanging="720"/>
      </w:pPr>
      <w:rPr>
        <w:rFonts w:hint="default"/>
      </w:rPr>
    </w:lvl>
    <w:lvl w:ilvl="8">
      <w:numFmt w:val="bullet"/>
      <w:lvlText w:val="•"/>
      <w:lvlJc w:val="left"/>
      <w:pPr>
        <w:ind w:left="8244" w:hanging="720"/>
      </w:pPr>
      <w:rPr>
        <w:rFonts w:hint="default"/>
      </w:rPr>
    </w:lvl>
  </w:abstractNum>
  <w:abstractNum w:abstractNumId="26" w15:restartNumberingAfterBreak="0">
    <w:nsid w:val="2DEF5A61"/>
    <w:multiLevelType w:val="hybridMultilevel"/>
    <w:tmpl w:val="0ED6AE42"/>
    <w:lvl w:ilvl="0" w:tplc="90302AAC">
      <w:start w:val="1"/>
      <w:numFmt w:val="lowerLetter"/>
      <w:lvlText w:val="%1)"/>
      <w:lvlJc w:val="left"/>
      <w:pPr>
        <w:ind w:left="283" w:hanging="284"/>
        <w:jc w:val="left"/>
      </w:pPr>
      <w:rPr>
        <w:rFonts w:ascii="Myriad Pro" w:eastAsia="Myriad Pro" w:hAnsi="Myriad Pro" w:cs="Myriad Pro" w:hint="default"/>
        <w:b/>
        <w:bCs/>
        <w:color w:val="231F20"/>
        <w:spacing w:val="-5"/>
        <w:w w:val="105"/>
        <w:sz w:val="19"/>
        <w:szCs w:val="19"/>
      </w:rPr>
    </w:lvl>
    <w:lvl w:ilvl="1" w:tplc="954ADADE">
      <w:numFmt w:val="bullet"/>
      <w:lvlText w:val="•"/>
      <w:lvlJc w:val="left"/>
      <w:pPr>
        <w:ind w:left="1070" w:hanging="284"/>
      </w:pPr>
      <w:rPr>
        <w:rFonts w:hint="default"/>
      </w:rPr>
    </w:lvl>
    <w:lvl w:ilvl="2" w:tplc="1B68BBA0">
      <w:numFmt w:val="bullet"/>
      <w:lvlText w:val="•"/>
      <w:lvlJc w:val="left"/>
      <w:pPr>
        <w:ind w:left="1860" w:hanging="284"/>
      </w:pPr>
      <w:rPr>
        <w:rFonts w:hint="default"/>
      </w:rPr>
    </w:lvl>
    <w:lvl w:ilvl="3" w:tplc="6C42B4B6">
      <w:numFmt w:val="bullet"/>
      <w:lvlText w:val="•"/>
      <w:lvlJc w:val="left"/>
      <w:pPr>
        <w:ind w:left="2650" w:hanging="284"/>
      </w:pPr>
      <w:rPr>
        <w:rFonts w:hint="default"/>
      </w:rPr>
    </w:lvl>
    <w:lvl w:ilvl="4" w:tplc="1D3870E0">
      <w:numFmt w:val="bullet"/>
      <w:lvlText w:val="•"/>
      <w:lvlJc w:val="left"/>
      <w:pPr>
        <w:ind w:left="3440" w:hanging="284"/>
      </w:pPr>
      <w:rPr>
        <w:rFonts w:hint="default"/>
      </w:rPr>
    </w:lvl>
    <w:lvl w:ilvl="5" w:tplc="AB3834E6">
      <w:numFmt w:val="bullet"/>
      <w:lvlText w:val="•"/>
      <w:lvlJc w:val="left"/>
      <w:pPr>
        <w:ind w:left="4230" w:hanging="284"/>
      </w:pPr>
      <w:rPr>
        <w:rFonts w:hint="default"/>
      </w:rPr>
    </w:lvl>
    <w:lvl w:ilvl="6" w:tplc="C6DEDAE2">
      <w:numFmt w:val="bullet"/>
      <w:lvlText w:val="•"/>
      <w:lvlJc w:val="left"/>
      <w:pPr>
        <w:ind w:left="5020" w:hanging="284"/>
      </w:pPr>
      <w:rPr>
        <w:rFonts w:hint="default"/>
      </w:rPr>
    </w:lvl>
    <w:lvl w:ilvl="7" w:tplc="9FAAE898">
      <w:numFmt w:val="bullet"/>
      <w:lvlText w:val="•"/>
      <w:lvlJc w:val="left"/>
      <w:pPr>
        <w:ind w:left="5810" w:hanging="284"/>
      </w:pPr>
      <w:rPr>
        <w:rFonts w:hint="default"/>
      </w:rPr>
    </w:lvl>
    <w:lvl w:ilvl="8" w:tplc="A2B803CA">
      <w:numFmt w:val="bullet"/>
      <w:lvlText w:val="•"/>
      <w:lvlJc w:val="left"/>
      <w:pPr>
        <w:ind w:left="6600" w:hanging="284"/>
      </w:pPr>
      <w:rPr>
        <w:rFonts w:hint="default"/>
      </w:rPr>
    </w:lvl>
  </w:abstractNum>
  <w:abstractNum w:abstractNumId="27" w15:restartNumberingAfterBreak="0">
    <w:nsid w:val="2E8278FE"/>
    <w:multiLevelType w:val="hybridMultilevel"/>
    <w:tmpl w:val="0DBC4044"/>
    <w:lvl w:ilvl="0" w:tplc="FB1636F4">
      <w:start w:val="1"/>
      <w:numFmt w:val="upperRoman"/>
      <w:lvlText w:val="%1"/>
      <w:lvlJc w:val="left"/>
      <w:pPr>
        <w:ind w:left="873" w:hanging="720"/>
        <w:jc w:val="left"/>
      </w:pPr>
      <w:rPr>
        <w:rFonts w:ascii="Calibri" w:eastAsia="Calibri" w:hAnsi="Calibri" w:cs="Calibri" w:hint="default"/>
        <w:color w:val="231F20"/>
        <w:w w:val="99"/>
        <w:sz w:val="19"/>
        <w:szCs w:val="19"/>
      </w:rPr>
    </w:lvl>
    <w:lvl w:ilvl="1" w:tplc="BFF6CB6A">
      <w:numFmt w:val="bullet"/>
      <w:lvlText w:val="•"/>
      <w:lvlJc w:val="left"/>
      <w:pPr>
        <w:ind w:left="900" w:hanging="720"/>
      </w:pPr>
      <w:rPr>
        <w:rFonts w:hint="default"/>
      </w:rPr>
    </w:lvl>
    <w:lvl w:ilvl="2" w:tplc="36049CE4">
      <w:numFmt w:val="bullet"/>
      <w:lvlText w:val="•"/>
      <w:lvlJc w:val="left"/>
      <w:pPr>
        <w:ind w:left="1111" w:hanging="720"/>
      </w:pPr>
      <w:rPr>
        <w:rFonts w:hint="default"/>
      </w:rPr>
    </w:lvl>
    <w:lvl w:ilvl="3" w:tplc="3C8ACBF0">
      <w:numFmt w:val="bullet"/>
      <w:lvlText w:val="•"/>
      <w:lvlJc w:val="left"/>
      <w:pPr>
        <w:ind w:left="1323" w:hanging="720"/>
      </w:pPr>
      <w:rPr>
        <w:rFonts w:hint="default"/>
      </w:rPr>
    </w:lvl>
    <w:lvl w:ilvl="4" w:tplc="6136D5C2">
      <w:numFmt w:val="bullet"/>
      <w:lvlText w:val="•"/>
      <w:lvlJc w:val="left"/>
      <w:pPr>
        <w:ind w:left="1535" w:hanging="720"/>
      </w:pPr>
      <w:rPr>
        <w:rFonts w:hint="default"/>
      </w:rPr>
    </w:lvl>
    <w:lvl w:ilvl="5" w:tplc="04046B52">
      <w:numFmt w:val="bullet"/>
      <w:lvlText w:val="•"/>
      <w:lvlJc w:val="left"/>
      <w:pPr>
        <w:ind w:left="1747" w:hanging="720"/>
      </w:pPr>
      <w:rPr>
        <w:rFonts w:hint="default"/>
      </w:rPr>
    </w:lvl>
    <w:lvl w:ilvl="6" w:tplc="9FD8D132">
      <w:numFmt w:val="bullet"/>
      <w:lvlText w:val="•"/>
      <w:lvlJc w:val="left"/>
      <w:pPr>
        <w:ind w:left="1959" w:hanging="720"/>
      </w:pPr>
      <w:rPr>
        <w:rFonts w:hint="default"/>
      </w:rPr>
    </w:lvl>
    <w:lvl w:ilvl="7" w:tplc="0DF032DC">
      <w:numFmt w:val="bullet"/>
      <w:lvlText w:val="•"/>
      <w:lvlJc w:val="left"/>
      <w:pPr>
        <w:ind w:left="2171" w:hanging="720"/>
      </w:pPr>
      <w:rPr>
        <w:rFonts w:hint="default"/>
      </w:rPr>
    </w:lvl>
    <w:lvl w:ilvl="8" w:tplc="81DEA98E">
      <w:numFmt w:val="bullet"/>
      <w:lvlText w:val="•"/>
      <w:lvlJc w:val="left"/>
      <w:pPr>
        <w:ind w:left="2383" w:hanging="720"/>
      </w:pPr>
      <w:rPr>
        <w:rFonts w:hint="default"/>
      </w:rPr>
    </w:lvl>
  </w:abstractNum>
  <w:abstractNum w:abstractNumId="28" w15:restartNumberingAfterBreak="0">
    <w:nsid w:val="30E61339"/>
    <w:multiLevelType w:val="multilevel"/>
    <w:tmpl w:val="529A4646"/>
    <w:lvl w:ilvl="0">
      <w:start w:val="3"/>
      <w:numFmt w:val="decimal"/>
      <w:lvlText w:val="%1"/>
      <w:lvlJc w:val="left"/>
      <w:pPr>
        <w:ind w:left="456" w:hanging="720"/>
        <w:jc w:val="left"/>
      </w:pPr>
      <w:rPr>
        <w:rFonts w:hint="default"/>
      </w:rPr>
    </w:lvl>
    <w:lvl w:ilvl="1">
      <w:start w:val="16"/>
      <w:numFmt w:val="decimal"/>
      <w:lvlText w:val="%1.%2"/>
      <w:lvlJc w:val="left"/>
      <w:pPr>
        <w:ind w:left="456" w:hanging="720"/>
        <w:jc w:val="right"/>
      </w:pPr>
      <w:rPr>
        <w:rFonts w:ascii="Myriad Pro" w:eastAsia="Myriad Pro" w:hAnsi="Myriad Pro" w:cs="Myriad Pro" w:hint="default"/>
        <w:b/>
        <w:bCs/>
        <w:color w:val="231F20"/>
        <w:w w:val="105"/>
        <w:sz w:val="19"/>
        <w:szCs w:val="19"/>
      </w:rPr>
    </w:lvl>
    <w:lvl w:ilvl="2">
      <w:numFmt w:val="bullet"/>
      <w:lvlText w:val="•"/>
      <w:lvlJc w:val="left"/>
      <w:pPr>
        <w:ind w:left="2385" w:hanging="720"/>
      </w:pPr>
      <w:rPr>
        <w:rFonts w:hint="default"/>
      </w:rPr>
    </w:lvl>
    <w:lvl w:ilvl="3">
      <w:numFmt w:val="bullet"/>
      <w:lvlText w:val="•"/>
      <w:lvlJc w:val="left"/>
      <w:pPr>
        <w:ind w:left="3347" w:hanging="720"/>
      </w:pPr>
      <w:rPr>
        <w:rFonts w:hint="default"/>
      </w:rPr>
    </w:lvl>
    <w:lvl w:ilvl="4">
      <w:numFmt w:val="bullet"/>
      <w:lvlText w:val="•"/>
      <w:lvlJc w:val="left"/>
      <w:pPr>
        <w:ind w:left="4310" w:hanging="720"/>
      </w:pPr>
      <w:rPr>
        <w:rFonts w:hint="default"/>
      </w:rPr>
    </w:lvl>
    <w:lvl w:ilvl="5">
      <w:numFmt w:val="bullet"/>
      <w:lvlText w:val="•"/>
      <w:lvlJc w:val="left"/>
      <w:pPr>
        <w:ind w:left="5272" w:hanging="720"/>
      </w:pPr>
      <w:rPr>
        <w:rFonts w:hint="default"/>
      </w:rPr>
    </w:lvl>
    <w:lvl w:ilvl="6">
      <w:numFmt w:val="bullet"/>
      <w:lvlText w:val="•"/>
      <w:lvlJc w:val="left"/>
      <w:pPr>
        <w:ind w:left="6235" w:hanging="720"/>
      </w:pPr>
      <w:rPr>
        <w:rFonts w:hint="default"/>
      </w:rPr>
    </w:lvl>
    <w:lvl w:ilvl="7">
      <w:numFmt w:val="bullet"/>
      <w:lvlText w:val="•"/>
      <w:lvlJc w:val="left"/>
      <w:pPr>
        <w:ind w:left="7197" w:hanging="720"/>
      </w:pPr>
      <w:rPr>
        <w:rFonts w:hint="default"/>
      </w:rPr>
    </w:lvl>
    <w:lvl w:ilvl="8">
      <w:numFmt w:val="bullet"/>
      <w:lvlText w:val="•"/>
      <w:lvlJc w:val="left"/>
      <w:pPr>
        <w:ind w:left="8160" w:hanging="720"/>
      </w:pPr>
      <w:rPr>
        <w:rFonts w:hint="default"/>
      </w:rPr>
    </w:lvl>
  </w:abstractNum>
  <w:abstractNum w:abstractNumId="29" w15:restartNumberingAfterBreak="0">
    <w:nsid w:val="33241B90"/>
    <w:multiLevelType w:val="hybridMultilevel"/>
    <w:tmpl w:val="489033A6"/>
    <w:lvl w:ilvl="0" w:tplc="CFF0E99E">
      <w:start w:val="1"/>
      <w:numFmt w:val="lowerLetter"/>
      <w:lvlText w:val="(%1)"/>
      <w:lvlJc w:val="left"/>
      <w:pPr>
        <w:ind w:left="873" w:hanging="720"/>
        <w:jc w:val="right"/>
      </w:pPr>
      <w:rPr>
        <w:rFonts w:ascii="Calibri" w:eastAsia="Calibri" w:hAnsi="Calibri" w:cs="Calibri" w:hint="default"/>
        <w:color w:val="231F20"/>
        <w:spacing w:val="0"/>
        <w:w w:val="98"/>
        <w:sz w:val="19"/>
        <w:szCs w:val="19"/>
      </w:rPr>
    </w:lvl>
    <w:lvl w:ilvl="1" w:tplc="EB2444D6">
      <w:numFmt w:val="bullet"/>
      <w:lvlText w:val="•"/>
      <w:lvlJc w:val="left"/>
      <w:pPr>
        <w:ind w:left="1800" w:hanging="720"/>
      </w:pPr>
      <w:rPr>
        <w:rFonts w:hint="default"/>
      </w:rPr>
    </w:lvl>
    <w:lvl w:ilvl="2" w:tplc="36ACBB74">
      <w:numFmt w:val="bullet"/>
      <w:lvlText w:val="•"/>
      <w:lvlJc w:val="left"/>
      <w:pPr>
        <w:ind w:left="2721" w:hanging="720"/>
      </w:pPr>
      <w:rPr>
        <w:rFonts w:hint="default"/>
      </w:rPr>
    </w:lvl>
    <w:lvl w:ilvl="3" w:tplc="F10050C0">
      <w:numFmt w:val="bullet"/>
      <w:lvlText w:val="•"/>
      <w:lvlJc w:val="left"/>
      <w:pPr>
        <w:ind w:left="3641" w:hanging="720"/>
      </w:pPr>
      <w:rPr>
        <w:rFonts w:hint="default"/>
      </w:rPr>
    </w:lvl>
    <w:lvl w:ilvl="4" w:tplc="3C02A5D2">
      <w:numFmt w:val="bullet"/>
      <w:lvlText w:val="•"/>
      <w:lvlJc w:val="left"/>
      <w:pPr>
        <w:ind w:left="4562" w:hanging="720"/>
      </w:pPr>
      <w:rPr>
        <w:rFonts w:hint="default"/>
      </w:rPr>
    </w:lvl>
    <w:lvl w:ilvl="5" w:tplc="F55C8E24">
      <w:numFmt w:val="bullet"/>
      <w:lvlText w:val="•"/>
      <w:lvlJc w:val="left"/>
      <w:pPr>
        <w:ind w:left="5482" w:hanging="720"/>
      </w:pPr>
      <w:rPr>
        <w:rFonts w:hint="default"/>
      </w:rPr>
    </w:lvl>
    <w:lvl w:ilvl="6" w:tplc="7070F77C">
      <w:numFmt w:val="bullet"/>
      <w:lvlText w:val="•"/>
      <w:lvlJc w:val="left"/>
      <w:pPr>
        <w:ind w:left="6403" w:hanging="720"/>
      </w:pPr>
      <w:rPr>
        <w:rFonts w:hint="default"/>
      </w:rPr>
    </w:lvl>
    <w:lvl w:ilvl="7" w:tplc="00643A38">
      <w:numFmt w:val="bullet"/>
      <w:lvlText w:val="•"/>
      <w:lvlJc w:val="left"/>
      <w:pPr>
        <w:ind w:left="7323" w:hanging="720"/>
      </w:pPr>
      <w:rPr>
        <w:rFonts w:hint="default"/>
      </w:rPr>
    </w:lvl>
    <w:lvl w:ilvl="8" w:tplc="D5CECB7A">
      <w:numFmt w:val="bullet"/>
      <w:lvlText w:val="•"/>
      <w:lvlJc w:val="left"/>
      <w:pPr>
        <w:ind w:left="8244" w:hanging="720"/>
      </w:pPr>
      <w:rPr>
        <w:rFonts w:hint="default"/>
      </w:rPr>
    </w:lvl>
  </w:abstractNum>
  <w:abstractNum w:abstractNumId="30" w15:restartNumberingAfterBreak="0">
    <w:nsid w:val="34E572DA"/>
    <w:multiLevelType w:val="hybridMultilevel"/>
    <w:tmpl w:val="EC66C318"/>
    <w:lvl w:ilvl="0" w:tplc="006C8C30">
      <w:start w:val="1"/>
      <w:numFmt w:val="lowerLetter"/>
      <w:lvlText w:val="%1)"/>
      <w:lvlJc w:val="left"/>
      <w:pPr>
        <w:ind w:left="1346" w:hanging="590"/>
        <w:jc w:val="left"/>
      </w:pPr>
      <w:rPr>
        <w:rFonts w:ascii="Myriad Pro" w:eastAsia="Myriad Pro" w:hAnsi="Myriad Pro" w:cs="Myriad Pro" w:hint="default"/>
        <w:b/>
        <w:bCs/>
        <w:color w:val="231F20"/>
        <w:spacing w:val="-5"/>
        <w:w w:val="105"/>
        <w:sz w:val="19"/>
        <w:szCs w:val="19"/>
      </w:rPr>
    </w:lvl>
    <w:lvl w:ilvl="1" w:tplc="998CF9FE">
      <w:numFmt w:val="bullet"/>
      <w:lvlText w:val="•"/>
      <w:lvlJc w:val="left"/>
      <w:pPr>
        <w:ind w:left="2141" w:hanging="590"/>
      </w:pPr>
      <w:rPr>
        <w:rFonts w:hint="default"/>
      </w:rPr>
    </w:lvl>
    <w:lvl w:ilvl="2" w:tplc="2FAEA876">
      <w:numFmt w:val="bullet"/>
      <w:lvlText w:val="•"/>
      <w:lvlJc w:val="left"/>
      <w:pPr>
        <w:ind w:left="2942" w:hanging="590"/>
      </w:pPr>
      <w:rPr>
        <w:rFonts w:hint="default"/>
      </w:rPr>
    </w:lvl>
    <w:lvl w:ilvl="3" w:tplc="4D76243A">
      <w:numFmt w:val="bullet"/>
      <w:lvlText w:val="•"/>
      <w:lvlJc w:val="left"/>
      <w:pPr>
        <w:ind w:left="3744" w:hanging="590"/>
      </w:pPr>
      <w:rPr>
        <w:rFonts w:hint="default"/>
      </w:rPr>
    </w:lvl>
    <w:lvl w:ilvl="4" w:tplc="2C3453FC">
      <w:numFmt w:val="bullet"/>
      <w:lvlText w:val="•"/>
      <w:lvlJc w:val="left"/>
      <w:pPr>
        <w:ind w:left="4545" w:hanging="590"/>
      </w:pPr>
      <w:rPr>
        <w:rFonts w:hint="default"/>
      </w:rPr>
    </w:lvl>
    <w:lvl w:ilvl="5" w:tplc="41F6091E">
      <w:numFmt w:val="bullet"/>
      <w:lvlText w:val="•"/>
      <w:lvlJc w:val="left"/>
      <w:pPr>
        <w:ind w:left="5347" w:hanging="590"/>
      </w:pPr>
      <w:rPr>
        <w:rFonts w:hint="default"/>
      </w:rPr>
    </w:lvl>
    <w:lvl w:ilvl="6" w:tplc="3B2E9F1E">
      <w:numFmt w:val="bullet"/>
      <w:lvlText w:val="•"/>
      <w:lvlJc w:val="left"/>
      <w:pPr>
        <w:ind w:left="6148" w:hanging="590"/>
      </w:pPr>
      <w:rPr>
        <w:rFonts w:hint="default"/>
      </w:rPr>
    </w:lvl>
    <w:lvl w:ilvl="7" w:tplc="B3CE7A28">
      <w:numFmt w:val="bullet"/>
      <w:lvlText w:val="•"/>
      <w:lvlJc w:val="left"/>
      <w:pPr>
        <w:ind w:left="6950" w:hanging="590"/>
      </w:pPr>
      <w:rPr>
        <w:rFonts w:hint="default"/>
      </w:rPr>
    </w:lvl>
    <w:lvl w:ilvl="8" w:tplc="F00C916E">
      <w:numFmt w:val="bullet"/>
      <w:lvlText w:val="•"/>
      <w:lvlJc w:val="left"/>
      <w:pPr>
        <w:ind w:left="7751" w:hanging="590"/>
      </w:pPr>
      <w:rPr>
        <w:rFonts w:hint="default"/>
      </w:rPr>
    </w:lvl>
  </w:abstractNum>
  <w:abstractNum w:abstractNumId="31" w15:restartNumberingAfterBreak="0">
    <w:nsid w:val="3CDA4073"/>
    <w:multiLevelType w:val="hybridMultilevel"/>
    <w:tmpl w:val="7668DC06"/>
    <w:lvl w:ilvl="0" w:tplc="730644FC">
      <w:start w:val="6"/>
      <w:numFmt w:val="decimal"/>
      <w:lvlText w:val="%1"/>
      <w:lvlJc w:val="left"/>
      <w:pPr>
        <w:ind w:left="756" w:hanging="284"/>
        <w:jc w:val="left"/>
      </w:pPr>
      <w:rPr>
        <w:rFonts w:ascii="Myriad Pro" w:eastAsia="Myriad Pro" w:hAnsi="Myriad Pro" w:cs="Myriad Pro" w:hint="default"/>
        <w:b/>
        <w:bCs/>
        <w:color w:val="231F20"/>
        <w:w w:val="105"/>
        <w:sz w:val="19"/>
        <w:szCs w:val="19"/>
      </w:rPr>
    </w:lvl>
    <w:lvl w:ilvl="1" w:tplc="0ED0819C">
      <w:numFmt w:val="bullet"/>
      <w:lvlText w:val="•"/>
      <w:lvlJc w:val="left"/>
      <w:pPr>
        <w:ind w:left="1619" w:hanging="284"/>
      </w:pPr>
      <w:rPr>
        <w:rFonts w:hint="default"/>
      </w:rPr>
    </w:lvl>
    <w:lvl w:ilvl="2" w:tplc="B1F0B58A">
      <w:numFmt w:val="bullet"/>
      <w:lvlText w:val="•"/>
      <w:lvlJc w:val="left"/>
      <w:pPr>
        <w:ind w:left="2478" w:hanging="284"/>
      </w:pPr>
      <w:rPr>
        <w:rFonts w:hint="default"/>
      </w:rPr>
    </w:lvl>
    <w:lvl w:ilvl="3" w:tplc="EB0E2872">
      <w:numFmt w:val="bullet"/>
      <w:lvlText w:val="•"/>
      <w:lvlJc w:val="left"/>
      <w:pPr>
        <w:ind w:left="3338" w:hanging="284"/>
      </w:pPr>
      <w:rPr>
        <w:rFonts w:hint="default"/>
      </w:rPr>
    </w:lvl>
    <w:lvl w:ilvl="4" w:tplc="0E646A08">
      <w:numFmt w:val="bullet"/>
      <w:lvlText w:val="•"/>
      <w:lvlJc w:val="left"/>
      <w:pPr>
        <w:ind w:left="4197" w:hanging="284"/>
      </w:pPr>
      <w:rPr>
        <w:rFonts w:hint="default"/>
      </w:rPr>
    </w:lvl>
    <w:lvl w:ilvl="5" w:tplc="11D8F03C">
      <w:numFmt w:val="bullet"/>
      <w:lvlText w:val="•"/>
      <w:lvlJc w:val="left"/>
      <w:pPr>
        <w:ind w:left="5057" w:hanging="284"/>
      </w:pPr>
      <w:rPr>
        <w:rFonts w:hint="default"/>
      </w:rPr>
    </w:lvl>
    <w:lvl w:ilvl="6" w:tplc="BB60F35E">
      <w:numFmt w:val="bullet"/>
      <w:lvlText w:val="•"/>
      <w:lvlJc w:val="left"/>
      <w:pPr>
        <w:ind w:left="5916" w:hanging="284"/>
      </w:pPr>
      <w:rPr>
        <w:rFonts w:hint="default"/>
      </w:rPr>
    </w:lvl>
    <w:lvl w:ilvl="7" w:tplc="049E6D0E">
      <w:numFmt w:val="bullet"/>
      <w:lvlText w:val="•"/>
      <w:lvlJc w:val="left"/>
      <w:pPr>
        <w:ind w:left="6776" w:hanging="284"/>
      </w:pPr>
      <w:rPr>
        <w:rFonts w:hint="default"/>
      </w:rPr>
    </w:lvl>
    <w:lvl w:ilvl="8" w:tplc="1510433A">
      <w:numFmt w:val="bullet"/>
      <w:lvlText w:val="•"/>
      <w:lvlJc w:val="left"/>
      <w:pPr>
        <w:ind w:left="7635" w:hanging="284"/>
      </w:pPr>
      <w:rPr>
        <w:rFonts w:hint="default"/>
      </w:rPr>
    </w:lvl>
  </w:abstractNum>
  <w:abstractNum w:abstractNumId="32" w15:restartNumberingAfterBreak="0">
    <w:nsid w:val="3E2B4384"/>
    <w:multiLevelType w:val="hybridMultilevel"/>
    <w:tmpl w:val="B780529A"/>
    <w:lvl w:ilvl="0" w:tplc="62DAD682">
      <w:start w:val="1"/>
      <w:numFmt w:val="decimal"/>
      <w:lvlText w:val="%1."/>
      <w:lvlJc w:val="left"/>
      <w:pPr>
        <w:ind w:left="873" w:hanging="720"/>
        <w:jc w:val="right"/>
      </w:pPr>
      <w:rPr>
        <w:rFonts w:ascii="Calibri" w:eastAsia="Calibri" w:hAnsi="Calibri" w:cs="Calibri" w:hint="default"/>
        <w:color w:val="231F20"/>
        <w:spacing w:val="-9"/>
        <w:w w:val="86"/>
        <w:sz w:val="19"/>
        <w:szCs w:val="19"/>
      </w:rPr>
    </w:lvl>
    <w:lvl w:ilvl="1" w:tplc="C180F620">
      <w:numFmt w:val="bullet"/>
      <w:lvlText w:val="•"/>
      <w:lvlJc w:val="left"/>
      <w:pPr>
        <w:ind w:left="1800" w:hanging="720"/>
      </w:pPr>
      <w:rPr>
        <w:rFonts w:hint="default"/>
      </w:rPr>
    </w:lvl>
    <w:lvl w:ilvl="2" w:tplc="C71E7832">
      <w:numFmt w:val="bullet"/>
      <w:lvlText w:val="•"/>
      <w:lvlJc w:val="left"/>
      <w:pPr>
        <w:ind w:left="2721" w:hanging="720"/>
      </w:pPr>
      <w:rPr>
        <w:rFonts w:hint="default"/>
      </w:rPr>
    </w:lvl>
    <w:lvl w:ilvl="3" w:tplc="A948B84A">
      <w:numFmt w:val="bullet"/>
      <w:lvlText w:val="•"/>
      <w:lvlJc w:val="left"/>
      <w:pPr>
        <w:ind w:left="3641" w:hanging="720"/>
      </w:pPr>
      <w:rPr>
        <w:rFonts w:hint="default"/>
      </w:rPr>
    </w:lvl>
    <w:lvl w:ilvl="4" w:tplc="A51254A2">
      <w:numFmt w:val="bullet"/>
      <w:lvlText w:val="•"/>
      <w:lvlJc w:val="left"/>
      <w:pPr>
        <w:ind w:left="4562" w:hanging="720"/>
      </w:pPr>
      <w:rPr>
        <w:rFonts w:hint="default"/>
      </w:rPr>
    </w:lvl>
    <w:lvl w:ilvl="5" w:tplc="2972724E">
      <w:numFmt w:val="bullet"/>
      <w:lvlText w:val="•"/>
      <w:lvlJc w:val="left"/>
      <w:pPr>
        <w:ind w:left="5482" w:hanging="720"/>
      </w:pPr>
      <w:rPr>
        <w:rFonts w:hint="default"/>
      </w:rPr>
    </w:lvl>
    <w:lvl w:ilvl="6" w:tplc="BDB07C4E">
      <w:numFmt w:val="bullet"/>
      <w:lvlText w:val="•"/>
      <w:lvlJc w:val="left"/>
      <w:pPr>
        <w:ind w:left="6403" w:hanging="720"/>
      </w:pPr>
      <w:rPr>
        <w:rFonts w:hint="default"/>
      </w:rPr>
    </w:lvl>
    <w:lvl w:ilvl="7" w:tplc="2F2060DA">
      <w:numFmt w:val="bullet"/>
      <w:lvlText w:val="•"/>
      <w:lvlJc w:val="left"/>
      <w:pPr>
        <w:ind w:left="7323" w:hanging="720"/>
      </w:pPr>
      <w:rPr>
        <w:rFonts w:hint="default"/>
      </w:rPr>
    </w:lvl>
    <w:lvl w:ilvl="8" w:tplc="0D887AAA">
      <w:numFmt w:val="bullet"/>
      <w:lvlText w:val="•"/>
      <w:lvlJc w:val="left"/>
      <w:pPr>
        <w:ind w:left="8244" w:hanging="720"/>
      </w:pPr>
      <w:rPr>
        <w:rFonts w:hint="default"/>
      </w:rPr>
    </w:lvl>
  </w:abstractNum>
  <w:abstractNum w:abstractNumId="33" w15:restartNumberingAfterBreak="0">
    <w:nsid w:val="408D33C8"/>
    <w:multiLevelType w:val="hybridMultilevel"/>
    <w:tmpl w:val="617C4996"/>
    <w:lvl w:ilvl="0" w:tplc="5FE09EDA">
      <w:numFmt w:val="bullet"/>
      <w:lvlText w:val="•"/>
      <w:lvlJc w:val="left"/>
      <w:pPr>
        <w:ind w:left="1157" w:hanging="360"/>
      </w:pPr>
      <w:rPr>
        <w:rFonts w:ascii="Calibri" w:eastAsia="Calibri" w:hAnsi="Calibri" w:cs="Calibri" w:hint="default"/>
        <w:color w:val="231F20"/>
        <w:w w:val="59"/>
        <w:sz w:val="19"/>
        <w:szCs w:val="19"/>
      </w:rPr>
    </w:lvl>
    <w:lvl w:ilvl="1" w:tplc="9DD6A0C0">
      <w:start w:val="15"/>
      <w:numFmt w:val="lowerRoman"/>
      <w:lvlText w:val="(%2)"/>
      <w:lvlJc w:val="left"/>
      <w:pPr>
        <w:ind w:left="1506" w:hanging="349"/>
        <w:jc w:val="left"/>
      </w:pPr>
      <w:rPr>
        <w:rFonts w:ascii="Calibri" w:eastAsia="Calibri" w:hAnsi="Calibri" w:cs="Calibri" w:hint="default"/>
        <w:color w:val="231F20"/>
        <w:w w:val="106"/>
        <w:sz w:val="19"/>
        <w:szCs w:val="19"/>
      </w:rPr>
    </w:lvl>
    <w:lvl w:ilvl="2" w:tplc="79122382">
      <w:numFmt w:val="bullet"/>
      <w:lvlText w:val="•"/>
      <w:lvlJc w:val="left"/>
      <w:pPr>
        <w:ind w:left="2453" w:hanging="349"/>
      </w:pPr>
      <w:rPr>
        <w:rFonts w:hint="default"/>
      </w:rPr>
    </w:lvl>
    <w:lvl w:ilvl="3" w:tplc="8C005404">
      <w:numFmt w:val="bullet"/>
      <w:lvlText w:val="•"/>
      <w:lvlJc w:val="left"/>
      <w:pPr>
        <w:ind w:left="3407" w:hanging="349"/>
      </w:pPr>
      <w:rPr>
        <w:rFonts w:hint="default"/>
      </w:rPr>
    </w:lvl>
    <w:lvl w:ilvl="4" w:tplc="9F26FC96">
      <w:numFmt w:val="bullet"/>
      <w:lvlText w:val="•"/>
      <w:lvlJc w:val="left"/>
      <w:pPr>
        <w:ind w:left="4361" w:hanging="349"/>
      </w:pPr>
      <w:rPr>
        <w:rFonts w:hint="default"/>
      </w:rPr>
    </w:lvl>
    <w:lvl w:ilvl="5" w:tplc="B3181282">
      <w:numFmt w:val="bullet"/>
      <w:lvlText w:val="•"/>
      <w:lvlJc w:val="left"/>
      <w:pPr>
        <w:ind w:left="5315" w:hanging="349"/>
      </w:pPr>
      <w:rPr>
        <w:rFonts w:hint="default"/>
      </w:rPr>
    </w:lvl>
    <w:lvl w:ilvl="6" w:tplc="696E13FC">
      <w:numFmt w:val="bullet"/>
      <w:lvlText w:val="•"/>
      <w:lvlJc w:val="left"/>
      <w:pPr>
        <w:ind w:left="6269" w:hanging="349"/>
      </w:pPr>
      <w:rPr>
        <w:rFonts w:hint="default"/>
      </w:rPr>
    </w:lvl>
    <w:lvl w:ilvl="7" w:tplc="08761274">
      <w:numFmt w:val="bullet"/>
      <w:lvlText w:val="•"/>
      <w:lvlJc w:val="left"/>
      <w:pPr>
        <w:ind w:left="7223" w:hanging="349"/>
      </w:pPr>
      <w:rPr>
        <w:rFonts w:hint="default"/>
      </w:rPr>
    </w:lvl>
    <w:lvl w:ilvl="8" w:tplc="48CC3C66">
      <w:numFmt w:val="bullet"/>
      <w:lvlText w:val="•"/>
      <w:lvlJc w:val="left"/>
      <w:pPr>
        <w:ind w:left="8177" w:hanging="349"/>
      </w:pPr>
      <w:rPr>
        <w:rFonts w:hint="default"/>
      </w:rPr>
    </w:lvl>
  </w:abstractNum>
  <w:abstractNum w:abstractNumId="34" w15:restartNumberingAfterBreak="0">
    <w:nsid w:val="43CB04E1"/>
    <w:multiLevelType w:val="hybridMultilevel"/>
    <w:tmpl w:val="908A7E1C"/>
    <w:lvl w:ilvl="0" w:tplc="9B7EAB78">
      <w:start w:val="1"/>
      <w:numFmt w:val="lowerRoman"/>
      <w:lvlText w:val="(%1)"/>
      <w:lvlJc w:val="left"/>
      <w:pPr>
        <w:ind w:left="1004" w:hanging="873"/>
        <w:jc w:val="left"/>
      </w:pPr>
      <w:rPr>
        <w:rFonts w:ascii="Myriad Pro" w:eastAsia="Myriad Pro" w:hAnsi="Myriad Pro" w:cs="Myriad Pro" w:hint="default"/>
        <w:b/>
        <w:bCs/>
        <w:color w:val="231F20"/>
        <w:spacing w:val="-2"/>
        <w:w w:val="105"/>
        <w:sz w:val="19"/>
        <w:szCs w:val="19"/>
      </w:rPr>
    </w:lvl>
    <w:lvl w:ilvl="1" w:tplc="9FBA2CC2">
      <w:numFmt w:val="bullet"/>
      <w:lvlText w:val="•"/>
      <w:lvlJc w:val="left"/>
      <w:pPr>
        <w:ind w:left="1908" w:hanging="873"/>
      </w:pPr>
      <w:rPr>
        <w:rFonts w:hint="default"/>
      </w:rPr>
    </w:lvl>
    <w:lvl w:ilvl="2" w:tplc="7890A03A">
      <w:numFmt w:val="bullet"/>
      <w:lvlText w:val="•"/>
      <w:lvlJc w:val="left"/>
      <w:pPr>
        <w:ind w:left="2817" w:hanging="873"/>
      </w:pPr>
      <w:rPr>
        <w:rFonts w:hint="default"/>
      </w:rPr>
    </w:lvl>
    <w:lvl w:ilvl="3" w:tplc="6CC67E1A">
      <w:numFmt w:val="bullet"/>
      <w:lvlText w:val="•"/>
      <w:lvlJc w:val="left"/>
      <w:pPr>
        <w:ind w:left="3725" w:hanging="873"/>
      </w:pPr>
      <w:rPr>
        <w:rFonts w:hint="default"/>
      </w:rPr>
    </w:lvl>
    <w:lvl w:ilvl="4" w:tplc="087CF9EA">
      <w:numFmt w:val="bullet"/>
      <w:lvlText w:val="•"/>
      <w:lvlJc w:val="left"/>
      <w:pPr>
        <w:ind w:left="4634" w:hanging="873"/>
      </w:pPr>
      <w:rPr>
        <w:rFonts w:hint="default"/>
      </w:rPr>
    </w:lvl>
    <w:lvl w:ilvl="5" w:tplc="0B88AA80">
      <w:numFmt w:val="bullet"/>
      <w:lvlText w:val="•"/>
      <w:lvlJc w:val="left"/>
      <w:pPr>
        <w:ind w:left="5542" w:hanging="873"/>
      </w:pPr>
      <w:rPr>
        <w:rFonts w:hint="default"/>
      </w:rPr>
    </w:lvl>
    <w:lvl w:ilvl="6" w:tplc="6586654A">
      <w:numFmt w:val="bullet"/>
      <w:lvlText w:val="•"/>
      <w:lvlJc w:val="left"/>
      <w:pPr>
        <w:ind w:left="6451" w:hanging="873"/>
      </w:pPr>
      <w:rPr>
        <w:rFonts w:hint="default"/>
      </w:rPr>
    </w:lvl>
    <w:lvl w:ilvl="7" w:tplc="338A9898">
      <w:numFmt w:val="bullet"/>
      <w:lvlText w:val="•"/>
      <w:lvlJc w:val="left"/>
      <w:pPr>
        <w:ind w:left="7359" w:hanging="873"/>
      </w:pPr>
      <w:rPr>
        <w:rFonts w:hint="default"/>
      </w:rPr>
    </w:lvl>
    <w:lvl w:ilvl="8" w:tplc="96B63710">
      <w:numFmt w:val="bullet"/>
      <w:lvlText w:val="•"/>
      <w:lvlJc w:val="left"/>
      <w:pPr>
        <w:ind w:left="8268" w:hanging="873"/>
      </w:pPr>
      <w:rPr>
        <w:rFonts w:hint="default"/>
      </w:rPr>
    </w:lvl>
  </w:abstractNum>
  <w:abstractNum w:abstractNumId="35" w15:restartNumberingAfterBreak="0">
    <w:nsid w:val="45010288"/>
    <w:multiLevelType w:val="hybridMultilevel"/>
    <w:tmpl w:val="729AFAF8"/>
    <w:lvl w:ilvl="0" w:tplc="9B208AC8">
      <w:start w:val="1"/>
      <w:numFmt w:val="lowerRoman"/>
      <w:lvlText w:val="%1)"/>
      <w:lvlJc w:val="left"/>
      <w:pPr>
        <w:ind w:left="1004" w:hanging="284"/>
        <w:jc w:val="left"/>
      </w:pPr>
      <w:rPr>
        <w:rFonts w:ascii="Myriad Pro" w:eastAsia="Myriad Pro" w:hAnsi="Myriad Pro" w:cs="Myriad Pro" w:hint="default"/>
        <w:b/>
        <w:bCs/>
        <w:color w:val="231F20"/>
        <w:spacing w:val="-2"/>
        <w:w w:val="105"/>
        <w:sz w:val="19"/>
        <w:szCs w:val="19"/>
      </w:rPr>
    </w:lvl>
    <w:lvl w:ilvl="1" w:tplc="87880320">
      <w:start w:val="1"/>
      <w:numFmt w:val="lowerLetter"/>
      <w:lvlText w:val="%2)"/>
      <w:lvlJc w:val="left"/>
      <w:pPr>
        <w:ind w:left="1593" w:hanging="590"/>
        <w:jc w:val="left"/>
      </w:pPr>
      <w:rPr>
        <w:rFonts w:ascii="Myriad Pro" w:eastAsia="Myriad Pro" w:hAnsi="Myriad Pro" w:cs="Myriad Pro" w:hint="default"/>
        <w:b/>
        <w:bCs/>
        <w:color w:val="231F20"/>
        <w:spacing w:val="-5"/>
        <w:w w:val="105"/>
        <w:sz w:val="19"/>
        <w:szCs w:val="19"/>
      </w:rPr>
    </w:lvl>
    <w:lvl w:ilvl="2" w:tplc="5ACA8CD0">
      <w:numFmt w:val="bullet"/>
      <w:lvlText w:val="•"/>
      <w:lvlJc w:val="left"/>
      <w:pPr>
        <w:ind w:left="2542" w:hanging="590"/>
      </w:pPr>
      <w:rPr>
        <w:rFonts w:hint="default"/>
      </w:rPr>
    </w:lvl>
    <w:lvl w:ilvl="3" w:tplc="69EC1DE4">
      <w:numFmt w:val="bullet"/>
      <w:lvlText w:val="•"/>
      <w:lvlJc w:val="left"/>
      <w:pPr>
        <w:ind w:left="3485" w:hanging="590"/>
      </w:pPr>
      <w:rPr>
        <w:rFonts w:hint="default"/>
      </w:rPr>
    </w:lvl>
    <w:lvl w:ilvl="4" w:tplc="248085B4">
      <w:numFmt w:val="bullet"/>
      <w:lvlText w:val="•"/>
      <w:lvlJc w:val="left"/>
      <w:pPr>
        <w:ind w:left="4428" w:hanging="590"/>
      </w:pPr>
      <w:rPr>
        <w:rFonts w:hint="default"/>
      </w:rPr>
    </w:lvl>
    <w:lvl w:ilvl="5" w:tplc="E2C65E70">
      <w:numFmt w:val="bullet"/>
      <w:lvlText w:val="•"/>
      <w:lvlJc w:val="left"/>
      <w:pPr>
        <w:ind w:left="5371" w:hanging="590"/>
      </w:pPr>
      <w:rPr>
        <w:rFonts w:hint="default"/>
      </w:rPr>
    </w:lvl>
    <w:lvl w:ilvl="6" w:tplc="6826DCDE">
      <w:numFmt w:val="bullet"/>
      <w:lvlText w:val="•"/>
      <w:lvlJc w:val="left"/>
      <w:pPr>
        <w:ind w:left="6314" w:hanging="590"/>
      </w:pPr>
      <w:rPr>
        <w:rFonts w:hint="default"/>
      </w:rPr>
    </w:lvl>
    <w:lvl w:ilvl="7" w:tplc="B8D09C86">
      <w:numFmt w:val="bullet"/>
      <w:lvlText w:val="•"/>
      <w:lvlJc w:val="left"/>
      <w:pPr>
        <w:ind w:left="7257" w:hanging="590"/>
      </w:pPr>
      <w:rPr>
        <w:rFonts w:hint="default"/>
      </w:rPr>
    </w:lvl>
    <w:lvl w:ilvl="8" w:tplc="5950CD52">
      <w:numFmt w:val="bullet"/>
      <w:lvlText w:val="•"/>
      <w:lvlJc w:val="left"/>
      <w:pPr>
        <w:ind w:left="8199" w:hanging="590"/>
      </w:pPr>
      <w:rPr>
        <w:rFonts w:hint="default"/>
      </w:rPr>
    </w:lvl>
  </w:abstractNum>
  <w:abstractNum w:abstractNumId="36" w15:restartNumberingAfterBreak="0">
    <w:nsid w:val="45D8402C"/>
    <w:multiLevelType w:val="multilevel"/>
    <w:tmpl w:val="78BAE578"/>
    <w:lvl w:ilvl="0">
      <w:start w:val="2"/>
      <w:numFmt w:val="upperLetter"/>
      <w:lvlText w:val="%1"/>
      <w:lvlJc w:val="left"/>
      <w:pPr>
        <w:ind w:left="1004" w:hanging="873"/>
        <w:jc w:val="left"/>
      </w:pPr>
      <w:rPr>
        <w:rFonts w:hint="default"/>
      </w:rPr>
    </w:lvl>
    <w:lvl w:ilvl="1">
      <w:start w:val="9"/>
      <w:numFmt w:val="decimal"/>
      <w:lvlText w:val="%1.%2"/>
      <w:lvlJc w:val="left"/>
      <w:pPr>
        <w:ind w:left="1004" w:hanging="873"/>
        <w:jc w:val="left"/>
      </w:pPr>
      <w:rPr>
        <w:rFonts w:hint="default"/>
      </w:rPr>
    </w:lvl>
    <w:lvl w:ilvl="2">
      <w:start w:val="3"/>
      <w:numFmt w:val="decimal"/>
      <w:lvlText w:val="%1.%2.%3"/>
      <w:lvlJc w:val="left"/>
      <w:pPr>
        <w:ind w:left="1004" w:hanging="873"/>
        <w:jc w:val="left"/>
      </w:pPr>
      <w:rPr>
        <w:rFonts w:ascii="Myriad Pro" w:eastAsia="Myriad Pro" w:hAnsi="Myriad Pro" w:cs="Myriad Pro" w:hint="default"/>
        <w:b/>
        <w:bCs/>
        <w:color w:val="231F20"/>
        <w:spacing w:val="-4"/>
        <w:w w:val="105"/>
        <w:sz w:val="19"/>
        <w:szCs w:val="19"/>
      </w:rPr>
    </w:lvl>
    <w:lvl w:ilvl="3">
      <w:numFmt w:val="bullet"/>
      <w:lvlText w:val="•"/>
      <w:lvlJc w:val="left"/>
      <w:pPr>
        <w:ind w:left="3725" w:hanging="873"/>
      </w:pPr>
      <w:rPr>
        <w:rFonts w:hint="default"/>
      </w:rPr>
    </w:lvl>
    <w:lvl w:ilvl="4">
      <w:numFmt w:val="bullet"/>
      <w:lvlText w:val="•"/>
      <w:lvlJc w:val="left"/>
      <w:pPr>
        <w:ind w:left="4634" w:hanging="873"/>
      </w:pPr>
      <w:rPr>
        <w:rFonts w:hint="default"/>
      </w:rPr>
    </w:lvl>
    <w:lvl w:ilvl="5">
      <w:numFmt w:val="bullet"/>
      <w:lvlText w:val="•"/>
      <w:lvlJc w:val="left"/>
      <w:pPr>
        <w:ind w:left="5542" w:hanging="873"/>
      </w:pPr>
      <w:rPr>
        <w:rFonts w:hint="default"/>
      </w:rPr>
    </w:lvl>
    <w:lvl w:ilvl="6">
      <w:numFmt w:val="bullet"/>
      <w:lvlText w:val="•"/>
      <w:lvlJc w:val="left"/>
      <w:pPr>
        <w:ind w:left="6451" w:hanging="873"/>
      </w:pPr>
      <w:rPr>
        <w:rFonts w:hint="default"/>
      </w:rPr>
    </w:lvl>
    <w:lvl w:ilvl="7">
      <w:numFmt w:val="bullet"/>
      <w:lvlText w:val="•"/>
      <w:lvlJc w:val="left"/>
      <w:pPr>
        <w:ind w:left="7359" w:hanging="873"/>
      </w:pPr>
      <w:rPr>
        <w:rFonts w:hint="default"/>
      </w:rPr>
    </w:lvl>
    <w:lvl w:ilvl="8">
      <w:numFmt w:val="bullet"/>
      <w:lvlText w:val="•"/>
      <w:lvlJc w:val="left"/>
      <w:pPr>
        <w:ind w:left="8268" w:hanging="873"/>
      </w:pPr>
      <w:rPr>
        <w:rFonts w:hint="default"/>
      </w:rPr>
    </w:lvl>
  </w:abstractNum>
  <w:abstractNum w:abstractNumId="37" w15:restartNumberingAfterBreak="0">
    <w:nsid w:val="47985E67"/>
    <w:multiLevelType w:val="hybridMultilevel"/>
    <w:tmpl w:val="DD046576"/>
    <w:lvl w:ilvl="0" w:tplc="E2B031A4">
      <w:start w:val="1"/>
      <w:numFmt w:val="lowerLetter"/>
      <w:lvlText w:val="%1)"/>
      <w:lvlJc w:val="left"/>
      <w:pPr>
        <w:ind w:left="283" w:hanging="284"/>
        <w:jc w:val="left"/>
      </w:pPr>
      <w:rPr>
        <w:rFonts w:ascii="Myriad Pro" w:eastAsia="Myriad Pro" w:hAnsi="Myriad Pro" w:cs="Myriad Pro" w:hint="default"/>
        <w:b/>
        <w:bCs/>
        <w:color w:val="231F20"/>
        <w:spacing w:val="-5"/>
        <w:w w:val="105"/>
        <w:sz w:val="19"/>
        <w:szCs w:val="19"/>
      </w:rPr>
    </w:lvl>
    <w:lvl w:ilvl="1" w:tplc="B728FA28">
      <w:numFmt w:val="bullet"/>
      <w:lvlText w:val="•"/>
      <w:lvlJc w:val="left"/>
      <w:pPr>
        <w:ind w:left="1070" w:hanging="284"/>
      </w:pPr>
      <w:rPr>
        <w:rFonts w:hint="default"/>
      </w:rPr>
    </w:lvl>
    <w:lvl w:ilvl="2" w:tplc="77B264BC">
      <w:numFmt w:val="bullet"/>
      <w:lvlText w:val="•"/>
      <w:lvlJc w:val="left"/>
      <w:pPr>
        <w:ind w:left="1860" w:hanging="284"/>
      </w:pPr>
      <w:rPr>
        <w:rFonts w:hint="default"/>
      </w:rPr>
    </w:lvl>
    <w:lvl w:ilvl="3" w:tplc="E93654C8">
      <w:numFmt w:val="bullet"/>
      <w:lvlText w:val="•"/>
      <w:lvlJc w:val="left"/>
      <w:pPr>
        <w:ind w:left="2650" w:hanging="284"/>
      </w:pPr>
      <w:rPr>
        <w:rFonts w:hint="default"/>
      </w:rPr>
    </w:lvl>
    <w:lvl w:ilvl="4" w:tplc="F86E582E">
      <w:numFmt w:val="bullet"/>
      <w:lvlText w:val="•"/>
      <w:lvlJc w:val="left"/>
      <w:pPr>
        <w:ind w:left="3440" w:hanging="284"/>
      </w:pPr>
      <w:rPr>
        <w:rFonts w:hint="default"/>
      </w:rPr>
    </w:lvl>
    <w:lvl w:ilvl="5" w:tplc="5EBA848A">
      <w:numFmt w:val="bullet"/>
      <w:lvlText w:val="•"/>
      <w:lvlJc w:val="left"/>
      <w:pPr>
        <w:ind w:left="4230" w:hanging="284"/>
      </w:pPr>
      <w:rPr>
        <w:rFonts w:hint="default"/>
      </w:rPr>
    </w:lvl>
    <w:lvl w:ilvl="6" w:tplc="2332A072">
      <w:numFmt w:val="bullet"/>
      <w:lvlText w:val="•"/>
      <w:lvlJc w:val="left"/>
      <w:pPr>
        <w:ind w:left="5020" w:hanging="284"/>
      </w:pPr>
      <w:rPr>
        <w:rFonts w:hint="default"/>
      </w:rPr>
    </w:lvl>
    <w:lvl w:ilvl="7" w:tplc="A4642EA0">
      <w:numFmt w:val="bullet"/>
      <w:lvlText w:val="•"/>
      <w:lvlJc w:val="left"/>
      <w:pPr>
        <w:ind w:left="5810" w:hanging="284"/>
      </w:pPr>
      <w:rPr>
        <w:rFonts w:hint="default"/>
      </w:rPr>
    </w:lvl>
    <w:lvl w:ilvl="8" w:tplc="34B45674">
      <w:numFmt w:val="bullet"/>
      <w:lvlText w:val="•"/>
      <w:lvlJc w:val="left"/>
      <w:pPr>
        <w:ind w:left="6600" w:hanging="284"/>
      </w:pPr>
      <w:rPr>
        <w:rFonts w:hint="default"/>
      </w:rPr>
    </w:lvl>
  </w:abstractNum>
  <w:abstractNum w:abstractNumId="38" w15:restartNumberingAfterBreak="0">
    <w:nsid w:val="494234D1"/>
    <w:multiLevelType w:val="hybridMultilevel"/>
    <w:tmpl w:val="F7DEBBE4"/>
    <w:lvl w:ilvl="0" w:tplc="ABF8B520">
      <w:start w:val="19"/>
      <w:numFmt w:val="decimal"/>
      <w:lvlText w:val="%1."/>
      <w:lvlJc w:val="left"/>
      <w:pPr>
        <w:ind w:left="873" w:hanging="720"/>
        <w:jc w:val="right"/>
      </w:pPr>
      <w:rPr>
        <w:rFonts w:ascii="Calibri" w:eastAsia="Calibri" w:hAnsi="Calibri" w:cs="Calibri" w:hint="default"/>
        <w:color w:val="231F20"/>
        <w:spacing w:val="-12"/>
        <w:w w:val="86"/>
        <w:sz w:val="19"/>
        <w:szCs w:val="19"/>
      </w:rPr>
    </w:lvl>
    <w:lvl w:ilvl="1" w:tplc="31DEA330">
      <w:numFmt w:val="bullet"/>
      <w:lvlText w:val="*"/>
      <w:lvlJc w:val="left"/>
      <w:pPr>
        <w:ind w:left="1157" w:hanging="130"/>
      </w:pPr>
      <w:rPr>
        <w:rFonts w:ascii="Calibri" w:eastAsia="Calibri" w:hAnsi="Calibri" w:cs="Calibri" w:hint="default"/>
        <w:color w:val="231F20"/>
        <w:w w:val="87"/>
        <w:sz w:val="19"/>
        <w:szCs w:val="19"/>
      </w:rPr>
    </w:lvl>
    <w:lvl w:ilvl="2" w:tplc="020025E6">
      <w:numFmt w:val="bullet"/>
      <w:lvlText w:val="•"/>
      <w:lvlJc w:val="left"/>
      <w:pPr>
        <w:ind w:left="2151" w:hanging="130"/>
      </w:pPr>
      <w:rPr>
        <w:rFonts w:hint="default"/>
      </w:rPr>
    </w:lvl>
    <w:lvl w:ilvl="3" w:tplc="3250B0EC">
      <w:numFmt w:val="bullet"/>
      <w:lvlText w:val="•"/>
      <w:lvlJc w:val="left"/>
      <w:pPr>
        <w:ind w:left="3143" w:hanging="130"/>
      </w:pPr>
      <w:rPr>
        <w:rFonts w:hint="default"/>
      </w:rPr>
    </w:lvl>
    <w:lvl w:ilvl="4" w:tplc="F0B84238">
      <w:numFmt w:val="bullet"/>
      <w:lvlText w:val="•"/>
      <w:lvlJc w:val="left"/>
      <w:pPr>
        <w:ind w:left="4135" w:hanging="130"/>
      </w:pPr>
      <w:rPr>
        <w:rFonts w:hint="default"/>
      </w:rPr>
    </w:lvl>
    <w:lvl w:ilvl="5" w:tplc="D4263462">
      <w:numFmt w:val="bullet"/>
      <w:lvlText w:val="•"/>
      <w:lvlJc w:val="left"/>
      <w:pPr>
        <w:ind w:left="5126" w:hanging="130"/>
      </w:pPr>
      <w:rPr>
        <w:rFonts w:hint="default"/>
      </w:rPr>
    </w:lvl>
    <w:lvl w:ilvl="6" w:tplc="DA50EFAC">
      <w:numFmt w:val="bullet"/>
      <w:lvlText w:val="•"/>
      <w:lvlJc w:val="left"/>
      <w:pPr>
        <w:ind w:left="6118" w:hanging="130"/>
      </w:pPr>
      <w:rPr>
        <w:rFonts w:hint="default"/>
      </w:rPr>
    </w:lvl>
    <w:lvl w:ilvl="7" w:tplc="58367EC0">
      <w:numFmt w:val="bullet"/>
      <w:lvlText w:val="•"/>
      <w:lvlJc w:val="left"/>
      <w:pPr>
        <w:ind w:left="7110" w:hanging="130"/>
      </w:pPr>
      <w:rPr>
        <w:rFonts w:hint="default"/>
      </w:rPr>
    </w:lvl>
    <w:lvl w:ilvl="8" w:tplc="F1B8DDBE">
      <w:numFmt w:val="bullet"/>
      <w:lvlText w:val="•"/>
      <w:lvlJc w:val="left"/>
      <w:pPr>
        <w:ind w:left="8102" w:hanging="130"/>
      </w:pPr>
      <w:rPr>
        <w:rFonts w:hint="default"/>
      </w:rPr>
    </w:lvl>
  </w:abstractNum>
  <w:abstractNum w:abstractNumId="39" w15:restartNumberingAfterBreak="0">
    <w:nsid w:val="4A2C46DD"/>
    <w:multiLevelType w:val="hybridMultilevel"/>
    <w:tmpl w:val="A6FA60F6"/>
    <w:lvl w:ilvl="0" w:tplc="1B283CCC">
      <w:start w:val="2"/>
      <w:numFmt w:val="upperLetter"/>
      <w:lvlText w:val="(%1)"/>
      <w:lvlJc w:val="left"/>
      <w:pPr>
        <w:ind w:left="437" w:hanging="264"/>
        <w:jc w:val="left"/>
      </w:pPr>
      <w:rPr>
        <w:rFonts w:ascii="Calibri" w:eastAsia="Calibri" w:hAnsi="Calibri" w:cs="Calibri" w:hint="default"/>
        <w:color w:val="231F20"/>
        <w:spacing w:val="-4"/>
        <w:w w:val="98"/>
        <w:sz w:val="19"/>
        <w:szCs w:val="19"/>
      </w:rPr>
    </w:lvl>
    <w:lvl w:ilvl="1" w:tplc="EC18000C">
      <w:numFmt w:val="bullet"/>
      <w:lvlText w:val="•"/>
      <w:lvlJc w:val="left"/>
      <w:pPr>
        <w:ind w:left="1404" w:hanging="264"/>
      </w:pPr>
      <w:rPr>
        <w:rFonts w:hint="default"/>
      </w:rPr>
    </w:lvl>
    <w:lvl w:ilvl="2" w:tplc="45EE077A">
      <w:numFmt w:val="bullet"/>
      <w:lvlText w:val="•"/>
      <w:lvlJc w:val="left"/>
      <w:pPr>
        <w:ind w:left="2369" w:hanging="264"/>
      </w:pPr>
      <w:rPr>
        <w:rFonts w:hint="default"/>
      </w:rPr>
    </w:lvl>
    <w:lvl w:ilvl="3" w:tplc="3D265A9A">
      <w:numFmt w:val="bullet"/>
      <w:lvlText w:val="•"/>
      <w:lvlJc w:val="left"/>
      <w:pPr>
        <w:ind w:left="3333" w:hanging="264"/>
      </w:pPr>
      <w:rPr>
        <w:rFonts w:hint="default"/>
      </w:rPr>
    </w:lvl>
    <w:lvl w:ilvl="4" w:tplc="19F89B9E">
      <w:numFmt w:val="bullet"/>
      <w:lvlText w:val="•"/>
      <w:lvlJc w:val="left"/>
      <w:pPr>
        <w:ind w:left="4298" w:hanging="264"/>
      </w:pPr>
      <w:rPr>
        <w:rFonts w:hint="default"/>
      </w:rPr>
    </w:lvl>
    <w:lvl w:ilvl="5" w:tplc="8D84703C">
      <w:numFmt w:val="bullet"/>
      <w:lvlText w:val="•"/>
      <w:lvlJc w:val="left"/>
      <w:pPr>
        <w:ind w:left="5262" w:hanging="264"/>
      </w:pPr>
      <w:rPr>
        <w:rFonts w:hint="default"/>
      </w:rPr>
    </w:lvl>
    <w:lvl w:ilvl="6" w:tplc="4258775A">
      <w:numFmt w:val="bullet"/>
      <w:lvlText w:val="•"/>
      <w:lvlJc w:val="left"/>
      <w:pPr>
        <w:ind w:left="6227" w:hanging="264"/>
      </w:pPr>
      <w:rPr>
        <w:rFonts w:hint="default"/>
      </w:rPr>
    </w:lvl>
    <w:lvl w:ilvl="7" w:tplc="3CF26BB4">
      <w:numFmt w:val="bullet"/>
      <w:lvlText w:val="•"/>
      <w:lvlJc w:val="left"/>
      <w:pPr>
        <w:ind w:left="7191" w:hanging="264"/>
      </w:pPr>
      <w:rPr>
        <w:rFonts w:hint="default"/>
      </w:rPr>
    </w:lvl>
    <w:lvl w:ilvl="8" w:tplc="57DE4686">
      <w:numFmt w:val="bullet"/>
      <w:lvlText w:val="•"/>
      <w:lvlJc w:val="left"/>
      <w:pPr>
        <w:ind w:left="8156" w:hanging="264"/>
      </w:pPr>
      <w:rPr>
        <w:rFonts w:hint="default"/>
      </w:rPr>
    </w:lvl>
  </w:abstractNum>
  <w:abstractNum w:abstractNumId="40" w15:restartNumberingAfterBreak="0">
    <w:nsid w:val="4A3926ED"/>
    <w:multiLevelType w:val="multilevel"/>
    <w:tmpl w:val="E1306E16"/>
    <w:lvl w:ilvl="0">
      <w:start w:val="1"/>
      <w:numFmt w:val="decimal"/>
      <w:lvlText w:val="%1"/>
      <w:lvlJc w:val="left"/>
      <w:pPr>
        <w:ind w:left="437" w:hanging="720"/>
        <w:jc w:val="left"/>
      </w:pPr>
      <w:rPr>
        <w:rFonts w:hint="default"/>
      </w:rPr>
    </w:lvl>
    <w:lvl w:ilvl="1">
      <w:start w:val="2"/>
      <w:numFmt w:val="decimal"/>
      <w:lvlText w:val="%1.%2"/>
      <w:lvlJc w:val="left"/>
      <w:pPr>
        <w:ind w:left="437" w:hanging="720"/>
        <w:jc w:val="left"/>
      </w:pPr>
      <w:rPr>
        <w:rFonts w:hint="default"/>
      </w:rPr>
    </w:lvl>
    <w:lvl w:ilvl="2">
      <w:start w:val="1"/>
      <w:numFmt w:val="decimal"/>
      <w:lvlText w:val="%1.%2.%3"/>
      <w:lvlJc w:val="left"/>
      <w:pPr>
        <w:ind w:left="437" w:hanging="720"/>
        <w:jc w:val="right"/>
      </w:pPr>
      <w:rPr>
        <w:rFonts w:ascii="Calibri" w:eastAsia="Calibri" w:hAnsi="Calibri" w:cs="Calibri" w:hint="default"/>
        <w:color w:val="231F20"/>
        <w:w w:val="101"/>
        <w:sz w:val="19"/>
        <w:szCs w:val="19"/>
      </w:rPr>
    </w:lvl>
    <w:lvl w:ilvl="3">
      <w:numFmt w:val="bullet"/>
      <w:lvlText w:val="•"/>
      <w:lvlJc w:val="left"/>
      <w:pPr>
        <w:ind w:left="3333" w:hanging="720"/>
      </w:pPr>
      <w:rPr>
        <w:rFonts w:hint="default"/>
      </w:rPr>
    </w:lvl>
    <w:lvl w:ilvl="4">
      <w:numFmt w:val="bullet"/>
      <w:lvlText w:val="•"/>
      <w:lvlJc w:val="left"/>
      <w:pPr>
        <w:ind w:left="4298" w:hanging="720"/>
      </w:pPr>
      <w:rPr>
        <w:rFonts w:hint="default"/>
      </w:rPr>
    </w:lvl>
    <w:lvl w:ilvl="5">
      <w:numFmt w:val="bullet"/>
      <w:lvlText w:val="•"/>
      <w:lvlJc w:val="left"/>
      <w:pPr>
        <w:ind w:left="5262" w:hanging="720"/>
      </w:pPr>
      <w:rPr>
        <w:rFonts w:hint="default"/>
      </w:rPr>
    </w:lvl>
    <w:lvl w:ilvl="6">
      <w:numFmt w:val="bullet"/>
      <w:lvlText w:val="•"/>
      <w:lvlJc w:val="left"/>
      <w:pPr>
        <w:ind w:left="6227" w:hanging="720"/>
      </w:pPr>
      <w:rPr>
        <w:rFonts w:hint="default"/>
      </w:rPr>
    </w:lvl>
    <w:lvl w:ilvl="7">
      <w:numFmt w:val="bullet"/>
      <w:lvlText w:val="•"/>
      <w:lvlJc w:val="left"/>
      <w:pPr>
        <w:ind w:left="7191" w:hanging="720"/>
      </w:pPr>
      <w:rPr>
        <w:rFonts w:hint="default"/>
      </w:rPr>
    </w:lvl>
    <w:lvl w:ilvl="8">
      <w:numFmt w:val="bullet"/>
      <w:lvlText w:val="•"/>
      <w:lvlJc w:val="left"/>
      <w:pPr>
        <w:ind w:left="8156" w:hanging="720"/>
      </w:pPr>
      <w:rPr>
        <w:rFonts w:hint="default"/>
      </w:rPr>
    </w:lvl>
  </w:abstractNum>
  <w:abstractNum w:abstractNumId="41" w15:restartNumberingAfterBreak="0">
    <w:nsid w:val="4B605813"/>
    <w:multiLevelType w:val="hybridMultilevel"/>
    <w:tmpl w:val="467C6F74"/>
    <w:lvl w:ilvl="0" w:tplc="13CA7A0E">
      <w:start w:val="1"/>
      <w:numFmt w:val="lowerLetter"/>
      <w:lvlText w:val="%1)"/>
      <w:lvlJc w:val="left"/>
      <w:pPr>
        <w:ind w:left="283" w:hanging="284"/>
        <w:jc w:val="left"/>
      </w:pPr>
      <w:rPr>
        <w:rFonts w:ascii="Myriad Pro" w:eastAsia="Myriad Pro" w:hAnsi="Myriad Pro" w:cs="Myriad Pro" w:hint="default"/>
        <w:b/>
        <w:bCs/>
        <w:color w:val="231F20"/>
        <w:spacing w:val="-5"/>
        <w:w w:val="105"/>
        <w:sz w:val="19"/>
        <w:szCs w:val="19"/>
      </w:rPr>
    </w:lvl>
    <w:lvl w:ilvl="1" w:tplc="DDEEA98E">
      <w:start w:val="1"/>
      <w:numFmt w:val="lowerRoman"/>
      <w:lvlText w:val="%2)"/>
      <w:lvlJc w:val="left"/>
      <w:pPr>
        <w:ind w:left="873" w:hanging="590"/>
        <w:jc w:val="left"/>
      </w:pPr>
      <w:rPr>
        <w:rFonts w:ascii="Myriad Pro" w:eastAsia="Myriad Pro" w:hAnsi="Myriad Pro" w:cs="Myriad Pro" w:hint="default"/>
        <w:b/>
        <w:bCs/>
        <w:color w:val="231F20"/>
        <w:spacing w:val="-2"/>
        <w:w w:val="105"/>
        <w:sz w:val="19"/>
        <w:szCs w:val="19"/>
      </w:rPr>
    </w:lvl>
    <w:lvl w:ilvl="2" w:tplc="5560A450">
      <w:numFmt w:val="bullet"/>
      <w:lvlText w:val="•"/>
      <w:lvlJc w:val="left"/>
      <w:pPr>
        <w:ind w:left="1685" w:hanging="590"/>
      </w:pPr>
      <w:rPr>
        <w:rFonts w:hint="default"/>
      </w:rPr>
    </w:lvl>
    <w:lvl w:ilvl="3" w:tplc="17A8D1F6">
      <w:numFmt w:val="bullet"/>
      <w:lvlText w:val="•"/>
      <w:lvlJc w:val="left"/>
      <w:pPr>
        <w:ind w:left="2491" w:hanging="590"/>
      </w:pPr>
      <w:rPr>
        <w:rFonts w:hint="default"/>
      </w:rPr>
    </w:lvl>
    <w:lvl w:ilvl="4" w:tplc="4C3039E2">
      <w:numFmt w:val="bullet"/>
      <w:lvlText w:val="•"/>
      <w:lvlJc w:val="left"/>
      <w:pPr>
        <w:ind w:left="3297" w:hanging="590"/>
      </w:pPr>
      <w:rPr>
        <w:rFonts w:hint="default"/>
      </w:rPr>
    </w:lvl>
    <w:lvl w:ilvl="5" w:tplc="F2E86CA6">
      <w:numFmt w:val="bullet"/>
      <w:lvlText w:val="•"/>
      <w:lvlJc w:val="left"/>
      <w:pPr>
        <w:ind w:left="4103" w:hanging="590"/>
      </w:pPr>
      <w:rPr>
        <w:rFonts w:hint="default"/>
      </w:rPr>
    </w:lvl>
    <w:lvl w:ilvl="6" w:tplc="73BC7092">
      <w:numFmt w:val="bullet"/>
      <w:lvlText w:val="•"/>
      <w:lvlJc w:val="left"/>
      <w:pPr>
        <w:ind w:left="4909" w:hanging="590"/>
      </w:pPr>
      <w:rPr>
        <w:rFonts w:hint="default"/>
      </w:rPr>
    </w:lvl>
    <w:lvl w:ilvl="7" w:tplc="0D642BE2">
      <w:numFmt w:val="bullet"/>
      <w:lvlText w:val="•"/>
      <w:lvlJc w:val="left"/>
      <w:pPr>
        <w:ind w:left="5715" w:hanging="590"/>
      </w:pPr>
      <w:rPr>
        <w:rFonts w:hint="default"/>
      </w:rPr>
    </w:lvl>
    <w:lvl w:ilvl="8" w:tplc="EDBCD834">
      <w:numFmt w:val="bullet"/>
      <w:lvlText w:val="•"/>
      <w:lvlJc w:val="left"/>
      <w:pPr>
        <w:ind w:left="6521" w:hanging="590"/>
      </w:pPr>
      <w:rPr>
        <w:rFonts w:hint="default"/>
      </w:rPr>
    </w:lvl>
  </w:abstractNum>
  <w:abstractNum w:abstractNumId="42" w15:restartNumberingAfterBreak="0">
    <w:nsid w:val="4B704937"/>
    <w:multiLevelType w:val="hybridMultilevel"/>
    <w:tmpl w:val="15105474"/>
    <w:lvl w:ilvl="0" w:tplc="62CA6A04">
      <w:start w:val="1"/>
      <w:numFmt w:val="lowerLetter"/>
      <w:lvlText w:val="%1)"/>
      <w:lvlJc w:val="left"/>
      <w:pPr>
        <w:ind w:left="283" w:hanging="284"/>
        <w:jc w:val="left"/>
      </w:pPr>
      <w:rPr>
        <w:rFonts w:ascii="Myriad Pro" w:eastAsia="Myriad Pro" w:hAnsi="Myriad Pro" w:cs="Myriad Pro" w:hint="default"/>
        <w:b/>
        <w:bCs/>
        <w:color w:val="231F20"/>
        <w:spacing w:val="-5"/>
        <w:w w:val="105"/>
        <w:sz w:val="19"/>
        <w:szCs w:val="19"/>
      </w:rPr>
    </w:lvl>
    <w:lvl w:ilvl="1" w:tplc="A5D421A4">
      <w:numFmt w:val="bullet"/>
      <w:lvlText w:val="•"/>
      <w:lvlJc w:val="left"/>
      <w:pPr>
        <w:ind w:left="1067" w:hanging="284"/>
      </w:pPr>
      <w:rPr>
        <w:rFonts w:hint="default"/>
      </w:rPr>
    </w:lvl>
    <w:lvl w:ilvl="2" w:tplc="1146EB56">
      <w:numFmt w:val="bullet"/>
      <w:lvlText w:val="•"/>
      <w:lvlJc w:val="left"/>
      <w:pPr>
        <w:ind w:left="1854" w:hanging="284"/>
      </w:pPr>
      <w:rPr>
        <w:rFonts w:hint="default"/>
      </w:rPr>
    </w:lvl>
    <w:lvl w:ilvl="3" w:tplc="D3BEB66A">
      <w:numFmt w:val="bullet"/>
      <w:lvlText w:val="•"/>
      <w:lvlJc w:val="left"/>
      <w:pPr>
        <w:ind w:left="2641" w:hanging="284"/>
      </w:pPr>
      <w:rPr>
        <w:rFonts w:hint="default"/>
      </w:rPr>
    </w:lvl>
    <w:lvl w:ilvl="4" w:tplc="A2341860">
      <w:numFmt w:val="bullet"/>
      <w:lvlText w:val="•"/>
      <w:lvlJc w:val="left"/>
      <w:pPr>
        <w:ind w:left="3428" w:hanging="284"/>
      </w:pPr>
      <w:rPr>
        <w:rFonts w:hint="default"/>
      </w:rPr>
    </w:lvl>
    <w:lvl w:ilvl="5" w:tplc="99D04972">
      <w:numFmt w:val="bullet"/>
      <w:lvlText w:val="•"/>
      <w:lvlJc w:val="left"/>
      <w:pPr>
        <w:ind w:left="4215" w:hanging="284"/>
      </w:pPr>
      <w:rPr>
        <w:rFonts w:hint="default"/>
      </w:rPr>
    </w:lvl>
    <w:lvl w:ilvl="6" w:tplc="2A5ED6C2">
      <w:numFmt w:val="bullet"/>
      <w:lvlText w:val="•"/>
      <w:lvlJc w:val="left"/>
      <w:pPr>
        <w:ind w:left="5002" w:hanging="284"/>
      </w:pPr>
      <w:rPr>
        <w:rFonts w:hint="default"/>
      </w:rPr>
    </w:lvl>
    <w:lvl w:ilvl="7" w:tplc="4E4645F0">
      <w:numFmt w:val="bullet"/>
      <w:lvlText w:val="•"/>
      <w:lvlJc w:val="left"/>
      <w:pPr>
        <w:ind w:left="5789" w:hanging="284"/>
      </w:pPr>
      <w:rPr>
        <w:rFonts w:hint="default"/>
      </w:rPr>
    </w:lvl>
    <w:lvl w:ilvl="8" w:tplc="980A234A">
      <w:numFmt w:val="bullet"/>
      <w:lvlText w:val="•"/>
      <w:lvlJc w:val="left"/>
      <w:pPr>
        <w:ind w:left="6576" w:hanging="284"/>
      </w:pPr>
      <w:rPr>
        <w:rFonts w:hint="default"/>
      </w:rPr>
    </w:lvl>
  </w:abstractNum>
  <w:abstractNum w:abstractNumId="43" w15:restartNumberingAfterBreak="0">
    <w:nsid w:val="4C2B5D6F"/>
    <w:multiLevelType w:val="hybridMultilevel"/>
    <w:tmpl w:val="907EB502"/>
    <w:lvl w:ilvl="0" w:tplc="8A4C272C">
      <w:start w:val="1"/>
      <w:numFmt w:val="decimal"/>
      <w:lvlText w:val="%1"/>
      <w:lvlJc w:val="left"/>
      <w:pPr>
        <w:ind w:left="1287" w:hanging="284"/>
        <w:jc w:val="left"/>
      </w:pPr>
      <w:rPr>
        <w:rFonts w:ascii="Myriad Pro" w:eastAsia="Myriad Pro" w:hAnsi="Myriad Pro" w:cs="Myriad Pro" w:hint="default"/>
        <w:b/>
        <w:bCs/>
        <w:color w:val="231F20"/>
        <w:w w:val="105"/>
        <w:sz w:val="19"/>
        <w:szCs w:val="19"/>
      </w:rPr>
    </w:lvl>
    <w:lvl w:ilvl="1" w:tplc="4352109A">
      <w:numFmt w:val="bullet"/>
      <w:lvlText w:val="•"/>
      <w:lvlJc w:val="left"/>
      <w:pPr>
        <w:ind w:left="1571" w:hanging="284"/>
      </w:pPr>
      <w:rPr>
        <w:rFonts w:ascii="Myriad Pro" w:eastAsia="Myriad Pro" w:hAnsi="Myriad Pro" w:cs="Myriad Pro" w:hint="default"/>
        <w:b/>
        <w:bCs/>
        <w:color w:val="231F20"/>
        <w:w w:val="105"/>
        <w:sz w:val="19"/>
        <w:szCs w:val="19"/>
      </w:rPr>
    </w:lvl>
    <w:lvl w:ilvl="2" w:tplc="5FA2391C">
      <w:numFmt w:val="bullet"/>
      <w:lvlText w:val="•"/>
      <w:lvlJc w:val="left"/>
      <w:pPr>
        <w:ind w:left="2525" w:hanging="284"/>
      </w:pPr>
      <w:rPr>
        <w:rFonts w:hint="default"/>
      </w:rPr>
    </w:lvl>
    <w:lvl w:ilvl="3" w:tplc="4E207EA2">
      <w:numFmt w:val="bullet"/>
      <w:lvlText w:val="•"/>
      <w:lvlJc w:val="left"/>
      <w:pPr>
        <w:ind w:left="3470" w:hanging="284"/>
      </w:pPr>
      <w:rPr>
        <w:rFonts w:hint="default"/>
      </w:rPr>
    </w:lvl>
    <w:lvl w:ilvl="4" w:tplc="702012C4">
      <w:numFmt w:val="bullet"/>
      <w:lvlText w:val="•"/>
      <w:lvlJc w:val="left"/>
      <w:pPr>
        <w:ind w:left="4415" w:hanging="284"/>
      </w:pPr>
      <w:rPr>
        <w:rFonts w:hint="default"/>
      </w:rPr>
    </w:lvl>
    <w:lvl w:ilvl="5" w:tplc="6A18AE38">
      <w:numFmt w:val="bullet"/>
      <w:lvlText w:val="•"/>
      <w:lvlJc w:val="left"/>
      <w:pPr>
        <w:ind w:left="5360" w:hanging="284"/>
      </w:pPr>
      <w:rPr>
        <w:rFonts w:hint="default"/>
      </w:rPr>
    </w:lvl>
    <w:lvl w:ilvl="6" w:tplc="48020C94">
      <w:numFmt w:val="bullet"/>
      <w:lvlText w:val="•"/>
      <w:lvlJc w:val="left"/>
      <w:pPr>
        <w:ind w:left="6305" w:hanging="284"/>
      </w:pPr>
      <w:rPr>
        <w:rFonts w:hint="default"/>
      </w:rPr>
    </w:lvl>
    <w:lvl w:ilvl="7" w:tplc="E8A47E66">
      <w:numFmt w:val="bullet"/>
      <w:lvlText w:val="•"/>
      <w:lvlJc w:val="left"/>
      <w:pPr>
        <w:ind w:left="7250" w:hanging="284"/>
      </w:pPr>
      <w:rPr>
        <w:rFonts w:hint="default"/>
      </w:rPr>
    </w:lvl>
    <w:lvl w:ilvl="8" w:tplc="7AAC7B5E">
      <w:numFmt w:val="bullet"/>
      <w:lvlText w:val="•"/>
      <w:lvlJc w:val="left"/>
      <w:pPr>
        <w:ind w:left="8195" w:hanging="284"/>
      </w:pPr>
      <w:rPr>
        <w:rFonts w:hint="default"/>
      </w:rPr>
    </w:lvl>
  </w:abstractNum>
  <w:abstractNum w:abstractNumId="44" w15:restartNumberingAfterBreak="0">
    <w:nsid w:val="4CC3079E"/>
    <w:multiLevelType w:val="hybridMultilevel"/>
    <w:tmpl w:val="BCE08A38"/>
    <w:lvl w:ilvl="0" w:tplc="069E3174">
      <w:start w:val="1"/>
      <w:numFmt w:val="lowerRoman"/>
      <w:lvlText w:val="(%1)"/>
      <w:lvlJc w:val="left"/>
      <w:pPr>
        <w:ind w:left="873" w:hanging="721"/>
        <w:jc w:val="left"/>
      </w:pPr>
      <w:rPr>
        <w:rFonts w:ascii="Calibri" w:eastAsia="Calibri" w:hAnsi="Calibri" w:cs="Calibri" w:hint="default"/>
        <w:color w:val="231F20"/>
        <w:spacing w:val="0"/>
        <w:w w:val="98"/>
        <w:sz w:val="19"/>
        <w:szCs w:val="19"/>
      </w:rPr>
    </w:lvl>
    <w:lvl w:ilvl="1" w:tplc="7BD41634">
      <w:numFmt w:val="bullet"/>
      <w:lvlText w:val="•"/>
      <w:lvlJc w:val="left"/>
      <w:pPr>
        <w:ind w:left="1800" w:hanging="721"/>
      </w:pPr>
      <w:rPr>
        <w:rFonts w:hint="default"/>
      </w:rPr>
    </w:lvl>
    <w:lvl w:ilvl="2" w:tplc="0BF28688">
      <w:numFmt w:val="bullet"/>
      <w:lvlText w:val="•"/>
      <w:lvlJc w:val="left"/>
      <w:pPr>
        <w:ind w:left="2721" w:hanging="721"/>
      </w:pPr>
      <w:rPr>
        <w:rFonts w:hint="default"/>
      </w:rPr>
    </w:lvl>
    <w:lvl w:ilvl="3" w:tplc="A422434A">
      <w:numFmt w:val="bullet"/>
      <w:lvlText w:val="•"/>
      <w:lvlJc w:val="left"/>
      <w:pPr>
        <w:ind w:left="3641" w:hanging="721"/>
      </w:pPr>
      <w:rPr>
        <w:rFonts w:hint="default"/>
      </w:rPr>
    </w:lvl>
    <w:lvl w:ilvl="4" w:tplc="CE7E5CB2">
      <w:numFmt w:val="bullet"/>
      <w:lvlText w:val="•"/>
      <w:lvlJc w:val="left"/>
      <w:pPr>
        <w:ind w:left="4562" w:hanging="721"/>
      </w:pPr>
      <w:rPr>
        <w:rFonts w:hint="default"/>
      </w:rPr>
    </w:lvl>
    <w:lvl w:ilvl="5" w:tplc="A37C38E2">
      <w:numFmt w:val="bullet"/>
      <w:lvlText w:val="•"/>
      <w:lvlJc w:val="left"/>
      <w:pPr>
        <w:ind w:left="5482" w:hanging="721"/>
      </w:pPr>
      <w:rPr>
        <w:rFonts w:hint="default"/>
      </w:rPr>
    </w:lvl>
    <w:lvl w:ilvl="6" w:tplc="976A58B0">
      <w:numFmt w:val="bullet"/>
      <w:lvlText w:val="•"/>
      <w:lvlJc w:val="left"/>
      <w:pPr>
        <w:ind w:left="6403" w:hanging="721"/>
      </w:pPr>
      <w:rPr>
        <w:rFonts w:hint="default"/>
      </w:rPr>
    </w:lvl>
    <w:lvl w:ilvl="7" w:tplc="B328B668">
      <w:numFmt w:val="bullet"/>
      <w:lvlText w:val="•"/>
      <w:lvlJc w:val="left"/>
      <w:pPr>
        <w:ind w:left="7323" w:hanging="721"/>
      </w:pPr>
      <w:rPr>
        <w:rFonts w:hint="default"/>
      </w:rPr>
    </w:lvl>
    <w:lvl w:ilvl="8" w:tplc="384E57EE">
      <w:numFmt w:val="bullet"/>
      <w:lvlText w:val="•"/>
      <w:lvlJc w:val="left"/>
      <w:pPr>
        <w:ind w:left="8244" w:hanging="721"/>
      </w:pPr>
      <w:rPr>
        <w:rFonts w:hint="default"/>
      </w:rPr>
    </w:lvl>
  </w:abstractNum>
  <w:abstractNum w:abstractNumId="45" w15:restartNumberingAfterBreak="0">
    <w:nsid w:val="50307989"/>
    <w:multiLevelType w:val="multilevel"/>
    <w:tmpl w:val="D77648AE"/>
    <w:lvl w:ilvl="0">
      <w:start w:val="2"/>
      <w:numFmt w:val="upperLetter"/>
      <w:lvlText w:val="%1"/>
      <w:lvlJc w:val="left"/>
      <w:pPr>
        <w:ind w:left="1211" w:hanging="492"/>
        <w:jc w:val="left"/>
      </w:pPr>
      <w:rPr>
        <w:rFonts w:hint="default"/>
      </w:rPr>
    </w:lvl>
    <w:lvl w:ilvl="1">
      <w:start w:val="8"/>
      <w:numFmt w:val="decimal"/>
      <w:lvlText w:val="%1.%2"/>
      <w:lvlJc w:val="left"/>
      <w:pPr>
        <w:ind w:left="1211" w:hanging="492"/>
        <w:jc w:val="left"/>
      </w:pPr>
      <w:rPr>
        <w:rFonts w:hint="default"/>
      </w:rPr>
    </w:lvl>
    <w:lvl w:ilvl="2">
      <w:start w:val="1"/>
      <w:numFmt w:val="decimal"/>
      <w:lvlText w:val="%1.%2.%3"/>
      <w:lvlJc w:val="left"/>
      <w:pPr>
        <w:ind w:left="1211" w:hanging="492"/>
        <w:jc w:val="left"/>
      </w:pPr>
      <w:rPr>
        <w:rFonts w:ascii="Myriad Pro" w:eastAsia="Myriad Pro" w:hAnsi="Myriad Pro" w:cs="Myriad Pro" w:hint="default"/>
        <w:b/>
        <w:bCs/>
        <w:color w:val="231F20"/>
        <w:spacing w:val="-11"/>
        <w:w w:val="105"/>
        <w:sz w:val="19"/>
        <w:szCs w:val="19"/>
      </w:rPr>
    </w:lvl>
    <w:lvl w:ilvl="3">
      <w:numFmt w:val="bullet"/>
      <w:lvlText w:val="•"/>
      <w:lvlJc w:val="left"/>
      <w:pPr>
        <w:ind w:left="3879" w:hanging="492"/>
      </w:pPr>
      <w:rPr>
        <w:rFonts w:hint="default"/>
      </w:rPr>
    </w:lvl>
    <w:lvl w:ilvl="4">
      <w:numFmt w:val="bullet"/>
      <w:lvlText w:val="•"/>
      <w:lvlJc w:val="left"/>
      <w:pPr>
        <w:ind w:left="4766" w:hanging="492"/>
      </w:pPr>
      <w:rPr>
        <w:rFonts w:hint="default"/>
      </w:rPr>
    </w:lvl>
    <w:lvl w:ilvl="5">
      <w:numFmt w:val="bullet"/>
      <w:lvlText w:val="•"/>
      <w:lvlJc w:val="left"/>
      <w:pPr>
        <w:ind w:left="5652" w:hanging="492"/>
      </w:pPr>
      <w:rPr>
        <w:rFonts w:hint="default"/>
      </w:rPr>
    </w:lvl>
    <w:lvl w:ilvl="6">
      <w:numFmt w:val="bullet"/>
      <w:lvlText w:val="•"/>
      <w:lvlJc w:val="left"/>
      <w:pPr>
        <w:ind w:left="6539" w:hanging="492"/>
      </w:pPr>
      <w:rPr>
        <w:rFonts w:hint="default"/>
      </w:rPr>
    </w:lvl>
    <w:lvl w:ilvl="7">
      <w:numFmt w:val="bullet"/>
      <w:lvlText w:val="•"/>
      <w:lvlJc w:val="left"/>
      <w:pPr>
        <w:ind w:left="7425" w:hanging="492"/>
      </w:pPr>
      <w:rPr>
        <w:rFonts w:hint="default"/>
      </w:rPr>
    </w:lvl>
    <w:lvl w:ilvl="8">
      <w:numFmt w:val="bullet"/>
      <w:lvlText w:val="•"/>
      <w:lvlJc w:val="left"/>
      <w:pPr>
        <w:ind w:left="8312" w:hanging="492"/>
      </w:pPr>
      <w:rPr>
        <w:rFonts w:hint="default"/>
      </w:rPr>
    </w:lvl>
  </w:abstractNum>
  <w:abstractNum w:abstractNumId="46" w15:restartNumberingAfterBreak="0">
    <w:nsid w:val="507C67EA"/>
    <w:multiLevelType w:val="multilevel"/>
    <w:tmpl w:val="D1600B62"/>
    <w:lvl w:ilvl="0">
      <w:start w:val="2"/>
      <w:numFmt w:val="upperLetter"/>
      <w:lvlText w:val="%1"/>
      <w:lvlJc w:val="left"/>
      <w:pPr>
        <w:ind w:left="720" w:hanging="331"/>
        <w:jc w:val="left"/>
      </w:pPr>
      <w:rPr>
        <w:rFonts w:hint="default"/>
      </w:rPr>
    </w:lvl>
    <w:lvl w:ilvl="1">
      <w:start w:val="7"/>
      <w:numFmt w:val="decimal"/>
      <w:lvlText w:val="%1.%2"/>
      <w:lvlJc w:val="left"/>
      <w:pPr>
        <w:ind w:left="720" w:hanging="331"/>
        <w:jc w:val="right"/>
      </w:pPr>
      <w:rPr>
        <w:rFonts w:ascii="Myriad Pro" w:eastAsia="Myriad Pro" w:hAnsi="Myriad Pro" w:cs="Myriad Pro" w:hint="default"/>
        <w:b/>
        <w:bCs/>
        <w:color w:val="231F20"/>
        <w:spacing w:val="0"/>
        <w:w w:val="105"/>
        <w:sz w:val="19"/>
        <w:szCs w:val="19"/>
      </w:rPr>
    </w:lvl>
    <w:lvl w:ilvl="2">
      <w:start w:val="1"/>
      <w:numFmt w:val="decimal"/>
      <w:lvlText w:val="%1.%2.%3"/>
      <w:lvlJc w:val="left"/>
      <w:pPr>
        <w:ind w:left="720" w:hanging="873"/>
        <w:jc w:val="left"/>
      </w:pPr>
      <w:rPr>
        <w:rFonts w:ascii="Myriad Pro" w:eastAsia="Myriad Pro" w:hAnsi="Myriad Pro" w:cs="Myriad Pro" w:hint="default"/>
        <w:b/>
        <w:bCs/>
        <w:color w:val="231F20"/>
        <w:spacing w:val="-16"/>
        <w:w w:val="105"/>
        <w:sz w:val="19"/>
        <w:szCs w:val="19"/>
      </w:rPr>
    </w:lvl>
    <w:lvl w:ilvl="3">
      <w:numFmt w:val="bullet"/>
      <w:lvlText w:val="•"/>
      <w:lvlJc w:val="left"/>
      <w:pPr>
        <w:ind w:left="3019" w:hanging="873"/>
      </w:pPr>
      <w:rPr>
        <w:rFonts w:hint="default"/>
      </w:rPr>
    </w:lvl>
    <w:lvl w:ilvl="4">
      <w:numFmt w:val="bullet"/>
      <w:lvlText w:val="•"/>
      <w:lvlJc w:val="left"/>
      <w:pPr>
        <w:ind w:left="4028" w:hanging="873"/>
      </w:pPr>
      <w:rPr>
        <w:rFonts w:hint="default"/>
      </w:rPr>
    </w:lvl>
    <w:lvl w:ilvl="5">
      <w:numFmt w:val="bullet"/>
      <w:lvlText w:val="•"/>
      <w:lvlJc w:val="left"/>
      <w:pPr>
        <w:ind w:left="5038" w:hanging="873"/>
      </w:pPr>
      <w:rPr>
        <w:rFonts w:hint="default"/>
      </w:rPr>
    </w:lvl>
    <w:lvl w:ilvl="6">
      <w:numFmt w:val="bullet"/>
      <w:lvlText w:val="•"/>
      <w:lvlJc w:val="left"/>
      <w:pPr>
        <w:ind w:left="6047" w:hanging="873"/>
      </w:pPr>
      <w:rPr>
        <w:rFonts w:hint="default"/>
      </w:rPr>
    </w:lvl>
    <w:lvl w:ilvl="7">
      <w:numFmt w:val="bullet"/>
      <w:lvlText w:val="•"/>
      <w:lvlJc w:val="left"/>
      <w:pPr>
        <w:ind w:left="7057" w:hanging="873"/>
      </w:pPr>
      <w:rPr>
        <w:rFonts w:hint="default"/>
      </w:rPr>
    </w:lvl>
    <w:lvl w:ilvl="8">
      <w:numFmt w:val="bullet"/>
      <w:lvlText w:val="•"/>
      <w:lvlJc w:val="left"/>
      <w:pPr>
        <w:ind w:left="8066" w:hanging="873"/>
      </w:pPr>
      <w:rPr>
        <w:rFonts w:hint="default"/>
      </w:rPr>
    </w:lvl>
  </w:abstractNum>
  <w:abstractNum w:abstractNumId="47" w15:restartNumberingAfterBreak="0">
    <w:nsid w:val="54352A72"/>
    <w:multiLevelType w:val="hybridMultilevel"/>
    <w:tmpl w:val="40708E12"/>
    <w:lvl w:ilvl="0" w:tplc="DE3C5B4E">
      <w:start w:val="1"/>
      <w:numFmt w:val="lowerLetter"/>
      <w:lvlText w:val="%1)"/>
      <w:lvlJc w:val="left"/>
      <w:pPr>
        <w:ind w:left="873" w:hanging="873"/>
        <w:jc w:val="left"/>
      </w:pPr>
      <w:rPr>
        <w:rFonts w:ascii="Myriad Pro" w:eastAsia="Myriad Pro" w:hAnsi="Myriad Pro" w:cs="Myriad Pro" w:hint="default"/>
        <w:b/>
        <w:bCs/>
        <w:color w:val="231F20"/>
        <w:spacing w:val="-5"/>
        <w:w w:val="105"/>
        <w:sz w:val="19"/>
        <w:szCs w:val="19"/>
      </w:rPr>
    </w:lvl>
    <w:lvl w:ilvl="1" w:tplc="4F6E9152">
      <w:numFmt w:val="bullet"/>
      <w:lvlText w:val="•"/>
      <w:lvlJc w:val="left"/>
      <w:pPr>
        <w:ind w:left="1606" w:hanging="873"/>
      </w:pPr>
      <w:rPr>
        <w:rFonts w:hint="default"/>
      </w:rPr>
    </w:lvl>
    <w:lvl w:ilvl="2" w:tplc="968A9016">
      <w:numFmt w:val="bullet"/>
      <w:lvlText w:val="•"/>
      <w:lvlJc w:val="left"/>
      <w:pPr>
        <w:ind w:left="2333" w:hanging="873"/>
      </w:pPr>
      <w:rPr>
        <w:rFonts w:hint="default"/>
      </w:rPr>
    </w:lvl>
    <w:lvl w:ilvl="3" w:tplc="2DE63152">
      <w:numFmt w:val="bullet"/>
      <w:lvlText w:val="•"/>
      <w:lvlJc w:val="left"/>
      <w:pPr>
        <w:ind w:left="3059" w:hanging="873"/>
      </w:pPr>
      <w:rPr>
        <w:rFonts w:hint="default"/>
      </w:rPr>
    </w:lvl>
    <w:lvl w:ilvl="4" w:tplc="71E00DAA">
      <w:numFmt w:val="bullet"/>
      <w:lvlText w:val="•"/>
      <w:lvlJc w:val="left"/>
      <w:pPr>
        <w:ind w:left="3786" w:hanging="873"/>
      </w:pPr>
      <w:rPr>
        <w:rFonts w:hint="default"/>
      </w:rPr>
    </w:lvl>
    <w:lvl w:ilvl="5" w:tplc="79508E58">
      <w:numFmt w:val="bullet"/>
      <w:lvlText w:val="•"/>
      <w:lvlJc w:val="left"/>
      <w:pPr>
        <w:ind w:left="4513" w:hanging="873"/>
      </w:pPr>
      <w:rPr>
        <w:rFonts w:hint="default"/>
      </w:rPr>
    </w:lvl>
    <w:lvl w:ilvl="6" w:tplc="3EAA7E82">
      <w:numFmt w:val="bullet"/>
      <w:lvlText w:val="•"/>
      <w:lvlJc w:val="left"/>
      <w:pPr>
        <w:ind w:left="5239" w:hanging="873"/>
      </w:pPr>
      <w:rPr>
        <w:rFonts w:hint="default"/>
      </w:rPr>
    </w:lvl>
    <w:lvl w:ilvl="7" w:tplc="B81C8CFE">
      <w:numFmt w:val="bullet"/>
      <w:lvlText w:val="•"/>
      <w:lvlJc w:val="left"/>
      <w:pPr>
        <w:ind w:left="5966" w:hanging="873"/>
      </w:pPr>
      <w:rPr>
        <w:rFonts w:hint="default"/>
      </w:rPr>
    </w:lvl>
    <w:lvl w:ilvl="8" w:tplc="6A026C92">
      <w:numFmt w:val="bullet"/>
      <w:lvlText w:val="•"/>
      <w:lvlJc w:val="left"/>
      <w:pPr>
        <w:ind w:left="6692" w:hanging="873"/>
      </w:pPr>
      <w:rPr>
        <w:rFonts w:hint="default"/>
      </w:rPr>
    </w:lvl>
  </w:abstractNum>
  <w:abstractNum w:abstractNumId="48" w15:restartNumberingAfterBreak="0">
    <w:nsid w:val="55B12381"/>
    <w:multiLevelType w:val="hybridMultilevel"/>
    <w:tmpl w:val="A844BFD2"/>
    <w:lvl w:ilvl="0" w:tplc="74A07F1C">
      <w:start w:val="1"/>
      <w:numFmt w:val="lowerLetter"/>
      <w:lvlText w:val="(%1)"/>
      <w:lvlJc w:val="left"/>
      <w:pPr>
        <w:ind w:left="399" w:hanging="246"/>
        <w:jc w:val="left"/>
      </w:pPr>
      <w:rPr>
        <w:rFonts w:ascii="Calibri" w:eastAsia="Calibri" w:hAnsi="Calibri" w:cs="Calibri" w:hint="default"/>
        <w:color w:val="231F20"/>
        <w:spacing w:val="-6"/>
        <w:w w:val="98"/>
        <w:sz w:val="19"/>
        <w:szCs w:val="19"/>
      </w:rPr>
    </w:lvl>
    <w:lvl w:ilvl="1" w:tplc="F904C394">
      <w:start w:val="1"/>
      <w:numFmt w:val="lowerRoman"/>
      <w:lvlText w:val="(%2)"/>
      <w:lvlJc w:val="left"/>
      <w:pPr>
        <w:ind w:left="637" w:hanging="201"/>
        <w:jc w:val="left"/>
      </w:pPr>
      <w:rPr>
        <w:rFonts w:ascii="Calibri" w:eastAsia="Calibri" w:hAnsi="Calibri" w:cs="Calibri" w:hint="default"/>
        <w:color w:val="231F20"/>
        <w:spacing w:val="-2"/>
        <w:w w:val="98"/>
        <w:sz w:val="19"/>
        <w:szCs w:val="19"/>
      </w:rPr>
    </w:lvl>
    <w:lvl w:ilvl="2" w:tplc="7A1845DE">
      <w:numFmt w:val="bullet"/>
      <w:lvlText w:val="•"/>
      <w:lvlJc w:val="left"/>
      <w:pPr>
        <w:ind w:left="1689" w:hanging="201"/>
      </w:pPr>
      <w:rPr>
        <w:rFonts w:hint="default"/>
      </w:rPr>
    </w:lvl>
    <w:lvl w:ilvl="3" w:tplc="DC3EE040">
      <w:numFmt w:val="bullet"/>
      <w:lvlText w:val="•"/>
      <w:lvlJc w:val="left"/>
      <w:pPr>
        <w:ind w:left="2739" w:hanging="201"/>
      </w:pPr>
      <w:rPr>
        <w:rFonts w:hint="default"/>
      </w:rPr>
    </w:lvl>
    <w:lvl w:ilvl="4" w:tplc="A6B62C3C">
      <w:numFmt w:val="bullet"/>
      <w:lvlText w:val="•"/>
      <w:lvlJc w:val="left"/>
      <w:pPr>
        <w:ind w:left="3788" w:hanging="201"/>
      </w:pPr>
      <w:rPr>
        <w:rFonts w:hint="default"/>
      </w:rPr>
    </w:lvl>
    <w:lvl w:ilvl="5" w:tplc="6D086D6E">
      <w:numFmt w:val="bullet"/>
      <w:lvlText w:val="•"/>
      <w:lvlJc w:val="left"/>
      <w:pPr>
        <w:ind w:left="4838" w:hanging="201"/>
      </w:pPr>
      <w:rPr>
        <w:rFonts w:hint="default"/>
      </w:rPr>
    </w:lvl>
    <w:lvl w:ilvl="6" w:tplc="B712B02A">
      <w:numFmt w:val="bullet"/>
      <w:lvlText w:val="•"/>
      <w:lvlJc w:val="left"/>
      <w:pPr>
        <w:ind w:left="5887" w:hanging="201"/>
      </w:pPr>
      <w:rPr>
        <w:rFonts w:hint="default"/>
      </w:rPr>
    </w:lvl>
    <w:lvl w:ilvl="7" w:tplc="B4F47502">
      <w:numFmt w:val="bullet"/>
      <w:lvlText w:val="•"/>
      <w:lvlJc w:val="left"/>
      <w:pPr>
        <w:ind w:left="6937" w:hanging="201"/>
      </w:pPr>
      <w:rPr>
        <w:rFonts w:hint="default"/>
      </w:rPr>
    </w:lvl>
    <w:lvl w:ilvl="8" w:tplc="6428CC7A">
      <w:numFmt w:val="bullet"/>
      <w:lvlText w:val="•"/>
      <w:lvlJc w:val="left"/>
      <w:pPr>
        <w:ind w:left="7986" w:hanging="201"/>
      </w:pPr>
      <w:rPr>
        <w:rFonts w:hint="default"/>
      </w:rPr>
    </w:lvl>
  </w:abstractNum>
  <w:abstractNum w:abstractNumId="49" w15:restartNumberingAfterBreak="0">
    <w:nsid w:val="587A1869"/>
    <w:multiLevelType w:val="hybridMultilevel"/>
    <w:tmpl w:val="76A29290"/>
    <w:lvl w:ilvl="0" w:tplc="3D7E832E">
      <w:start w:val="1"/>
      <w:numFmt w:val="lowerRoman"/>
      <w:lvlText w:val="(%1)"/>
      <w:lvlJc w:val="left"/>
      <w:pPr>
        <w:ind w:left="1157" w:hanging="720"/>
        <w:jc w:val="right"/>
      </w:pPr>
      <w:rPr>
        <w:rFonts w:ascii="Calibri" w:eastAsia="Calibri" w:hAnsi="Calibri" w:cs="Calibri" w:hint="default"/>
        <w:color w:val="231F20"/>
        <w:spacing w:val="-2"/>
        <w:w w:val="98"/>
        <w:sz w:val="19"/>
        <w:szCs w:val="19"/>
      </w:rPr>
    </w:lvl>
    <w:lvl w:ilvl="1" w:tplc="1A162D3C">
      <w:numFmt w:val="bullet"/>
      <w:lvlText w:val="•"/>
      <w:lvlJc w:val="left"/>
      <w:pPr>
        <w:ind w:left="2052" w:hanging="720"/>
      </w:pPr>
      <w:rPr>
        <w:rFonts w:hint="default"/>
      </w:rPr>
    </w:lvl>
    <w:lvl w:ilvl="2" w:tplc="E0BC3916">
      <w:numFmt w:val="bullet"/>
      <w:lvlText w:val="•"/>
      <w:lvlJc w:val="left"/>
      <w:pPr>
        <w:ind w:left="2945" w:hanging="720"/>
      </w:pPr>
      <w:rPr>
        <w:rFonts w:hint="default"/>
      </w:rPr>
    </w:lvl>
    <w:lvl w:ilvl="3" w:tplc="69E4B7C2">
      <w:numFmt w:val="bullet"/>
      <w:lvlText w:val="•"/>
      <w:lvlJc w:val="left"/>
      <w:pPr>
        <w:ind w:left="3837" w:hanging="720"/>
      </w:pPr>
      <w:rPr>
        <w:rFonts w:hint="default"/>
      </w:rPr>
    </w:lvl>
    <w:lvl w:ilvl="4" w:tplc="15B0832E">
      <w:numFmt w:val="bullet"/>
      <w:lvlText w:val="•"/>
      <w:lvlJc w:val="left"/>
      <w:pPr>
        <w:ind w:left="4730" w:hanging="720"/>
      </w:pPr>
      <w:rPr>
        <w:rFonts w:hint="default"/>
      </w:rPr>
    </w:lvl>
    <w:lvl w:ilvl="5" w:tplc="2038839E">
      <w:numFmt w:val="bullet"/>
      <w:lvlText w:val="•"/>
      <w:lvlJc w:val="left"/>
      <w:pPr>
        <w:ind w:left="5622" w:hanging="720"/>
      </w:pPr>
      <w:rPr>
        <w:rFonts w:hint="default"/>
      </w:rPr>
    </w:lvl>
    <w:lvl w:ilvl="6" w:tplc="B046E532">
      <w:numFmt w:val="bullet"/>
      <w:lvlText w:val="•"/>
      <w:lvlJc w:val="left"/>
      <w:pPr>
        <w:ind w:left="6515" w:hanging="720"/>
      </w:pPr>
      <w:rPr>
        <w:rFonts w:hint="default"/>
      </w:rPr>
    </w:lvl>
    <w:lvl w:ilvl="7" w:tplc="4D9601DA">
      <w:numFmt w:val="bullet"/>
      <w:lvlText w:val="•"/>
      <w:lvlJc w:val="left"/>
      <w:pPr>
        <w:ind w:left="7407" w:hanging="720"/>
      </w:pPr>
      <w:rPr>
        <w:rFonts w:hint="default"/>
      </w:rPr>
    </w:lvl>
    <w:lvl w:ilvl="8" w:tplc="5DEC9CAE">
      <w:numFmt w:val="bullet"/>
      <w:lvlText w:val="•"/>
      <w:lvlJc w:val="left"/>
      <w:pPr>
        <w:ind w:left="8300" w:hanging="720"/>
      </w:pPr>
      <w:rPr>
        <w:rFonts w:hint="default"/>
      </w:rPr>
    </w:lvl>
  </w:abstractNum>
  <w:abstractNum w:abstractNumId="50" w15:restartNumberingAfterBreak="0">
    <w:nsid w:val="5CAE3B34"/>
    <w:multiLevelType w:val="multilevel"/>
    <w:tmpl w:val="200846EE"/>
    <w:lvl w:ilvl="0">
      <w:start w:val="3"/>
      <w:numFmt w:val="decimal"/>
      <w:lvlText w:val="%1"/>
      <w:lvlJc w:val="left"/>
      <w:pPr>
        <w:ind w:left="437" w:hanging="720"/>
        <w:jc w:val="left"/>
      </w:pPr>
      <w:rPr>
        <w:rFonts w:hint="default"/>
      </w:rPr>
    </w:lvl>
    <w:lvl w:ilvl="1">
      <w:start w:val="8"/>
      <w:numFmt w:val="decimal"/>
      <w:lvlText w:val="%1.%2"/>
      <w:lvlJc w:val="left"/>
      <w:pPr>
        <w:ind w:left="437" w:hanging="720"/>
        <w:jc w:val="right"/>
      </w:pPr>
      <w:rPr>
        <w:rFonts w:ascii="Myriad Pro" w:eastAsia="Myriad Pro" w:hAnsi="Myriad Pro" w:cs="Myriad Pro" w:hint="default"/>
        <w:b/>
        <w:bCs/>
        <w:color w:val="231F20"/>
        <w:w w:val="105"/>
        <w:sz w:val="19"/>
        <w:szCs w:val="19"/>
      </w:rPr>
    </w:lvl>
    <w:lvl w:ilvl="2">
      <w:start w:val="1"/>
      <w:numFmt w:val="decimal"/>
      <w:lvlText w:val="%1.%2.%3"/>
      <w:lvlJc w:val="left"/>
      <w:pPr>
        <w:ind w:left="873" w:hanging="720"/>
        <w:jc w:val="left"/>
      </w:pPr>
      <w:rPr>
        <w:rFonts w:ascii="Myriad Pro" w:eastAsia="Myriad Pro" w:hAnsi="Myriad Pro" w:cs="Myriad Pro" w:hint="default"/>
        <w:b/>
        <w:bCs/>
        <w:color w:val="231F20"/>
        <w:w w:val="105"/>
        <w:sz w:val="19"/>
        <w:szCs w:val="19"/>
      </w:rPr>
    </w:lvl>
    <w:lvl w:ilvl="3">
      <w:numFmt w:val="bullet"/>
      <w:lvlText w:val="•"/>
      <w:lvlJc w:val="left"/>
      <w:pPr>
        <w:ind w:left="2293" w:hanging="720"/>
      </w:pPr>
      <w:rPr>
        <w:rFonts w:hint="default"/>
      </w:rPr>
    </w:lvl>
    <w:lvl w:ilvl="4">
      <w:numFmt w:val="bullet"/>
      <w:lvlText w:val="•"/>
      <w:lvlJc w:val="left"/>
      <w:pPr>
        <w:ind w:left="3406" w:hanging="720"/>
      </w:pPr>
      <w:rPr>
        <w:rFonts w:hint="default"/>
      </w:rPr>
    </w:lvl>
    <w:lvl w:ilvl="5">
      <w:numFmt w:val="bullet"/>
      <w:lvlText w:val="•"/>
      <w:lvlJc w:val="left"/>
      <w:pPr>
        <w:ind w:left="4519" w:hanging="720"/>
      </w:pPr>
      <w:rPr>
        <w:rFonts w:hint="default"/>
      </w:rPr>
    </w:lvl>
    <w:lvl w:ilvl="6">
      <w:numFmt w:val="bullet"/>
      <w:lvlText w:val="•"/>
      <w:lvlJc w:val="left"/>
      <w:pPr>
        <w:ind w:left="5632" w:hanging="720"/>
      </w:pPr>
      <w:rPr>
        <w:rFonts w:hint="default"/>
      </w:rPr>
    </w:lvl>
    <w:lvl w:ilvl="7">
      <w:numFmt w:val="bullet"/>
      <w:lvlText w:val="•"/>
      <w:lvlJc w:val="left"/>
      <w:pPr>
        <w:ind w:left="6745" w:hanging="720"/>
      </w:pPr>
      <w:rPr>
        <w:rFonts w:hint="default"/>
      </w:rPr>
    </w:lvl>
    <w:lvl w:ilvl="8">
      <w:numFmt w:val="bullet"/>
      <w:lvlText w:val="•"/>
      <w:lvlJc w:val="left"/>
      <w:pPr>
        <w:ind w:left="7859" w:hanging="720"/>
      </w:pPr>
      <w:rPr>
        <w:rFonts w:hint="default"/>
      </w:rPr>
    </w:lvl>
  </w:abstractNum>
  <w:abstractNum w:abstractNumId="51" w15:restartNumberingAfterBreak="0">
    <w:nsid w:val="5DCC21F5"/>
    <w:multiLevelType w:val="hybridMultilevel"/>
    <w:tmpl w:val="C6F667D4"/>
    <w:lvl w:ilvl="0" w:tplc="C29C4D7E">
      <w:start w:val="1"/>
      <w:numFmt w:val="decimal"/>
      <w:lvlText w:val="%1."/>
      <w:lvlJc w:val="left"/>
      <w:pPr>
        <w:ind w:left="1004" w:hanging="567"/>
        <w:jc w:val="left"/>
      </w:pPr>
      <w:rPr>
        <w:rFonts w:ascii="Calibri" w:eastAsia="Calibri" w:hAnsi="Calibri" w:cs="Calibri" w:hint="default"/>
        <w:color w:val="231F20"/>
        <w:w w:val="99"/>
        <w:sz w:val="19"/>
        <w:szCs w:val="19"/>
      </w:rPr>
    </w:lvl>
    <w:lvl w:ilvl="1" w:tplc="62724C7C">
      <w:numFmt w:val="bullet"/>
      <w:lvlText w:val="•"/>
      <w:lvlJc w:val="left"/>
      <w:pPr>
        <w:ind w:left="1908" w:hanging="567"/>
      </w:pPr>
      <w:rPr>
        <w:rFonts w:hint="default"/>
      </w:rPr>
    </w:lvl>
    <w:lvl w:ilvl="2" w:tplc="A4DADD5A">
      <w:numFmt w:val="bullet"/>
      <w:lvlText w:val="•"/>
      <w:lvlJc w:val="left"/>
      <w:pPr>
        <w:ind w:left="2817" w:hanging="567"/>
      </w:pPr>
      <w:rPr>
        <w:rFonts w:hint="default"/>
      </w:rPr>
    </w:lvl>
    <w:lvl w:ilvl="3" w:tplc="80FA59D2">
      <w:numFmt w:val="bullet"/>
      <w:lvlText w:val="•"/>
      <w:lvlJc w:val="left"/>
      <w:pPr>
        <w:ind w:left="3725" w:hanging="567"/>
      </w:pPr>
      <w:rPr>
        <w:rFonts w:hint="default"/>
      </w:rPr>
    </w:lvl>
    <w:lvl w:ilvl="4" w:tplc="380817F8">
      <w:numFmt w:val="bullet"/>
      <w:lvlText w:val="•"/>
      <w:lvlJc w:val="left"/>
      <w:pPr>
        <w:ind w:left="4634" w:hanging="567"/>
      </w:pPr>
      <w:rPr>
        <w:rFonts w:hint="default"/>
      </w:rPr>
    </w:lvl>
    <w:lvl w:ilvl="5" w:tplc="E37A6108">
      <w:numFmt w:val="bullet"/>
      <w:lvlText w:val="•"/>
      <w:lvlJc w:val="left"/>
      <w:pPr>
        <w:ind w:left="5542" w:hanging="567"/>
      </w:pPr>
      <w:rPr>
        <w:rFonts w:hint="default"/>
      </w:rPr>
    </w:lvl>
    <w:lvl w:ilvl="6" w:tplc="0C70A39E">
      <w:numFmt w:val="bullet"/>
      <w:lvlText w:val="•"/>
      <w:lvlJc w:val="left"/>
      <w:pPr>
        <w:ind w:left="6451" w:hanging="567"/>
      </w:pPr>
      <w:rPr>
        <w:rFonts w:hint="default"/>
      </w:rPr>
    </w:lvl>
    <w:lvl w:ilvl="7" w:tplc="89BA27F4">
      <w:numFmt w:val="bullet"/>
      <w:lvlText w:val="•"/>
      <w:lvlJc w:val="left"/>
      <w:pPr>
        <w:ind w:left="7359" w:hanging="567"/>
      </w:pPr>
      <w:rPr>
        <w:rFonts w:hint="default"/>
      </w:rPr>
    </w:lvl>
    <w:lvl w:ilvl="8" w:tplc="2200AB74">
      <w:numFmt w:val="bullet"/>
      <w:lvlText w:val="•"/>
      <w:lvlJc w:val="left"/>
      <w:pPr>
        <w:ind w:left="8268" w:hanging="567"/>
      </w:pPr>
      <w:rPr>
        <w:rFonts w:hint="default"/>
      </w:rPr>
    </w:lvl>
  </w:abstractNum>
  <w:abstractNum w:abstractNumId="52" w15:restartNumberingAfterBreak="0">
    <w:nsid w:val="5E6D4188"/>
    <w:multiLevelType w:val="multilevel"/>
    <w:tmpl w:val="88F83648"/>
    <w:lvl w:ilvl="0">
      <w:start w:val="4"/>
      <w:numFmt w:val="decimal"/>
      <w:lvlText w:val="%1."/>
      <w:lvlJc w:val="left"/>
      <w:pPr>
        <w:ind w:left="873" w:hanging="720"/>
        <w:jc w:val="right"/>
      </w:pPr>
      <w:rPr>
        <w:rFonts w:ascii="Arial Black" w:eastAsia="Arial Black" w:hAnsi="Arial Black" w:cs="Arial Black" w:hint="default"/>
        <w:color w:val="231F20"/>
        <w:w w:val="104"/>
        <w:sz w:val="23"/>
        <w:szCs w:val="23"/>
      </w:rPr>
    </w:lvl>
    <w:lvl w:ilvl="1">
      <w:start w:val="1"/>
      <w:numFmt w:val="decimal"/>
      <w:lvlText w:val="%1.%2"/>
      <w:lvlJc w:val="left"/>
      <w:pPr>
        <w:ind w:left="873" w:hanging="720"/>
        <w:jc w:val="right"/>
      </w:pPr>
      <w:rPr>
        <w:rFonts w:ascii="Myriad Pro" w:eastAsia="Myriad Pro" w:hAnsi="Myriad Pro" w:cs="Myriad Pro" w:hint="default"/>
        <w:b/>
        <w:bCs/>
        <w:color w:val="231F20"/>
        <w:w w:val="105"/>
        <w:sz w:val="19"/>
        <w:szCs w:val="19"/>
      </w:rPr>
    </w:lvl>
    <w:lvl w:ilvl="2">
      <w:start w:val="1"/>
      <w:numFmt w:val="decimal"/>
      <w:lvlText w:val="%1.%2.%3"/>
      <w:lvlJc w:val="left"/>
      <w:pPr>
        <w:ind w:left="873" w:hanging="720"/>
        <w:jc w:val="left"/>
      </w:pPr>
      <w:rPr>
        <w:rFonts w:ascii="Myriad Pro" w:eastAsia="Myriad Pro" w:hAnsi="Myriad Pro" w:cs="Myriad Pro" w:hint="default"/>
        <w:b/>
        <w:bCs/>
        <w:color w:val="231F20"/>
        <w:w w:val="105"/>
        <w:sz w:val="19"/>
        <w:szCs w:val="19"/>
      </w:rPr>
    </w:lvl>
    <w:lvl w:ilvl="3">
      <w:numFmt w:val="bullet"/>
      <w:lvlText w:val="•"/>
      <w:lvlJc w:val="left"/>
      <w:pPr>
        <w:ind w:left="5480" w:hanging="720"/>
      </w:pPr>
      <w:rPr>
        <w:rFonts w:hint="default"/>
      </w:rPr>
    </w:lvl>
    <w:lvl w:ilvl="4">
      <w:numFmt w:val="bullet"/>
      <w:lvlText w:val="•"/>
      <w:lvlJc w:val="left"/>
      <w:pPr>
        <w:ind w:left="6137" w:hanging="720"/>
      </w:pPr>
      <w:rPr>
        <w:rFonts w:hint="default"/>
      </w:rPr>
    </w:lvl>
    <w:lvl w:ilvl="5">
      <w:numFmt w:val="bullet"/>
      <w:lvlText w:val="•"/>
      <w:lvlJc w:val="left"/>
      <w:pPr>
        <w:ind w:left="6795" w:hanging="720"/>
      </w:pPr>
      <w:rPr>
        <w:rFonts w:hint="default"/>
      </w:rPr>
    </w:lvl>
    <w:lvl w:ilvl="6">
      <w:numFmt w:val="bullet"/>
      <w:lvlText w:val="•"/>
      <w:lvlJc w:val="left"/>
      <w:pPr>
        <w:ind w:left="7453" w:hanging="720"/>
      </w:pPr>
      <w:rPr>
        <w:rFonts w:hint="default"/>
      </w:rPr>
    </w:lvl>
    <w:lvl w:ilvl="7">
      <w:numFmt w:val="bullet"/>
      <w:lvlText w:val="•"/>
      <w:lvlJc w:val="left"/>
      <w:pPr>
        <w:ind w:left="8111" w:hanging="720"/>
      </w:pPr>
      <w:rPr>
        <w:rFonts w:hint="default"/>
      </w:rPr>
    </w:lvl>
    <w:lvl w:ilvl="8">
      <w:numFmt w:val="bullet"/>
      <w:lvlText w:val="•"/>
      <w:lvlJc w:val="left"/>
      <w:pPr>
        <w:ind w:left="8769" w:hanging="720"/>
      </w:pPr>
      <w:rPr>
        <w:rFonts w:hint="default"/>
      </w:rPr>
    </w:lvl>
  </w:abstractNum>
  <w:abstractNum w:abstractNumId="53" w15:restartNumberingAfterBreak="0">
    <w:nsid w:val="5F65778C"/>
    <w:multiLevelType w:val="hybridMultilevel"/>
    <w:tmpl w:val="2EAE5412"/>
    <w:lvl w:ilvl="0" w:tplc="93D4CE22">
      <w:start w:val="1"/>
      <w:numFmt w:val="lowerRoman"/>
      <w:lvlText w:val="(%1)"/>
      <w:lvlJc w:val="left"/>
      <w:pPr>
        <w:ind w:left="873" w:hanging="721"/>
        <w:jc w:val="right"/>
      </w:pPr>
      <w:rPr>
        <w:rFonts w:ascii="Calibri" w:eastAsia="Calibri" w:hAnsi="Calibri" w:cs="Calibri" w:hint="default"/>
        <w:color w:val="231F20"/>
        <w:spacing w:val="0"/>
        <w:w w:val="98"/>
        <w:sz w:val="19"/>
        <w:szCs w:val="19"/>
      </w:rPr>
    </w:lvl>
    <w:lvl w:ilvl="1" w:tplc="81B2F1F0">
      <w:numFmt w:val="bullet"/>
      <w:lvlText w:val="•"/>
      <w:lvlJc w:val="left"/>
      <w:pPr>
        <w:ind w:left="1800" w:hanging="721"/>
      </w:pPr>
      <w:rPr>
        <w:rFonts w:hint="default"/>
      </w:rPr>
    </w:lvl>
    <w:lvl w:ilvl="2" w:tplc="0F105130">
      <w:numFmt w:val="bullet"/>
      <w:lvlText w:val="•"/>
      <w:lvlJc w:val="left"/>
      <w:pPr>
        <w:ind w:left="2721" w:hanging="721"/>
      </w:pPr>
      <w:rPr>
        <w:rFonts w:hint="default"/>
      </w:rPr>
    </w:lvl>
    <w:lvl w:ilvl="3" w:tplc="F8C65482">
      <w:numFmt w:val="bullet"/>
      <w:lvlText w:val="•"/>
      <w:lvlJc w:val="left"/>
      <w:pPr>
        <w:ind w:left="3641" w:hanging="721"/>
      </w:pPr>
      <w:rPr>
        <w:rFonts w:hint="default"/>
      </w:rPr>
    </w:lvl>
    <w:lvl w:ilvl="4" w:tplc="84D2E188">
      <w:numFmt w:val="bullet"/>
      <w:lvlText w:val="•"/>
      <w:lvlJc w:val="left"/>
      <w:pPr>
        <w:ind w:left="4562" w:hanging="721"/>
      </w:pPr>
      <w:rPr>
        <w:rFonts w:hint="default"/>
      </w:rPr>
    </w:lvl>
    <w:lvl w:ilvl="5" w:tplc="C2FA9AA6">
      <w:numFmt w:val="bullet"/>
      <w:lvlText w:val="•"/>
      <w:lvlJc w:val="left"/>
      <w:pPr>
        <w:ind w:left="5482" w:hanging="721"/>
      </w:pPr>
      <w:rPr>
        <w:rFonts w:hint="default"/>
      </w:rPr>
    </w:lvl>
    <w:lvl w:ilvl="6" w:tplc="769218E4">
      <w:numFmt w:val="bullet"/>
      <w:lvlText w:val="•"/>
      <w:lvlJc w:val="left"/>
      <w:pPr>
        <w:ind w:left="6403" w:hanging="721"/>
      </w:pPr>
      <w:rPr>
        <w:rFonts w:hint="default"/>
      </w:rPr>
    </w:lvl>
    <w:lvl w:ilvl="7" w:tplc="4C9C5CA2">
      <w:numFmt w:val="bullet"/>
      <w:lvlText w:val="•"/>
      <w:lvlJc w:val="left"/>
      <w:pPr>
        <w:ind w:left="7323" w:hanging="721"/>
      </w:pPr>
      <w:rPr>
        <w:rFonts w:hint="default"/>
      </w:rPr>
    </w:lvl>
    <w:lvl w:ilvl="8" w:tplc="3C5AC04C">
      <w:numFmt w:val="bullet"/>
      <w:lvlText w:val="•"/>
      <w:lvlJc w:val="left"/>
      <w:pPr>
        <w:ind w:left="8244" w:hanging="721"/>
      </w:pPr>
      <w:rPr>
        <w:rFonts w:hint="default"/>
      </w:rPr>
    </w:lvl>
  </w:abstractNum>
  <w:abstractNum w:abstractNumId="54" w15:restartNumberingAfterBreak="0">
    <w:nsid w:val="617C2827"/>
    <w:multiLevelType w:val="hybridMultilevel"/>
    <w:tmpl w:val="50E23F84"/>
    <w:lvl w:ilvl="0" w:tplc="12F81344">
      <w:start w:val="5"/>
      <w:numFmt w:val="lowerLetter"/>
      <w:lvlText w:val="%1)"/>
      <w:lvlJc w:val="left"/>
      <w:pPr>
        <w:ind w:left="870" w:hanging="284"/>
        <w:jc w:val="left"/>
      </w:pPr>
      <w:rPr>
        <w:rFonts w:ascii="Myriad Pro" w:eastAsia="Myriad Pro" w:hAnsi="Myriad Pro" w:cs="Myriad Pro" w:hint="default"/>
        <w:b/>
        <w:bCs/>
        <w:color w:val="231F20"/>
        <w:spacing w:val="-4"/>
        <w:w w:val="105"/>
        <w:sz w:val="19"/>
        <w:szCs w:val="19"/>
      </w:rPr>
    </w:lvl>
    <w:lvl w:ilvl="1" w:tplc="785E2EE4">
      <w:numFmt w:val="bullet"/>
      <w:lvlText w:val="•"/>
      <w:lvlJc w:val="left"/>
      <w:pPr>
        <w:ind w:left="1727" w:hanging="284"/>
      </w:pPr>
      <w:rPr>
        <w:rFonts w:hint="default"/>
      </w:rPr>
    </w:lvl>
    <w:lvl w:ilvl="2" w:tplc="4D7E522C">
      <w:numFmt w:val="bullet"/>
      <w:lvlText w:val="•"/>
      <w:lvlJc w:val="left"/>
      <w:pPr>
        <w:ind w:left="2574" w:hanging="284"/>
      </w:pPr>
      <w:rPr>
        <w:rFonts w:hint="default"/>
      </w:rPr>
    </w:lvl>
    <w:lvl w:ilvl="3" w:tplc="C1B6F3F0">
      <w:numFmt w:val="bullet"/>
      <w:lvlText w:val="•"/>
      <w:lvlJc w:val="left"/>
      <w:pPr>
        <w:ind w:left="3422" w:hanging="284"/>
      </w:pPr>
      <w:rPr>
        <w:rFonts w:hint="default"/>
      </w:rPr>
    </w:lvl>
    <w:lvl w:ilvl="4" w:tplc="BEA07436">
      <w:numFmt w:val="bullet"/>
      <w:lvlText w:val="•"/>
      <w:lvlJc w:val="left"/>
      <w:pPr>
        <w:ind w:left="4269" w:hanging="284"/>
      </w:pPr>
      <w:rPr>
        <w:rFonts w:hint="default"/>
      </w:rPr>
    </w:lvl>
    <w:lvl w:ilvl="5" w:tplc="A18873AA">
      <w:numFmt w:val="bullet"/>
      <w:lvlText w:val="•"/>
      <w:lvlJc w:val="left"/>
      <w:pPr>
        <w:ind w:left="5117" w:hanging="284"/>
      </w:pPr>
      <w:rPr>
        <w:rFonts w:hint="default"/>
      </w:rPr>
    </w:lvl>
    <w:lvl w:ilvl="6" w:tplc="B0D8DF82">
      <w:numFmt w:val="bullet"/>
      <w:lvlText w:val="•"/>
      <w:lvlJc w:val="left"/>
      <w:pPr>
        <w:ind w:left="5964" w:hanging="284"/>
      </w:pPr>
      <w:rPr>
        <w:rFonts w:hint="default"/>
      </w:rPr>
    </w:lvl>
    <w:lvl w:ilvl="7" w:tplc="1C44DADA">
      <w:numFmt w:val="bullet"/>
      <w:lvlText w:val="•"/>
      <w:lvlJc w:val="left"/>
      <w:pPr>
        <w:ind w:left="6812" w:hanging="284"/>
      </w:pPr>
      <w:rPr>
        <w:rFonts w:hint="default"/>
      </w:rPr>
    </w:lvl>
    <w:lvl w:ilvl="8" w:tplc="714C0FC4">
      <w:numFmt w:val="bullet"/>
      <w:lvlText w:val="•"/>
      <w:lvlJc w:val="left"/>
      <w:pPr>
        <w:ind w:left="7659" w:hanging="284"/>
      </w:pPr>
      <w:rPr>
        <w:rFonts w:hint="default"/>
      </w:rPr>
    </w:lvl>
  </w:abstractNum>
  <w:abstractNum w:abstractNumId="55" w15:restartNumberingAfterBreak="0">
    <w:nsid w:val="6DA34748"/>
    <w:multiLevelType w:val="multilevel"/>
    <w:tmpl w:val="F2487800"/>
    <w:lvl w:ilvl="0">
      <w:start w:val="2"/>
      <w:numFmt w:val="decimal"/>
      <w:lvlText w:val="%1"/>
      <w:lvlJc w:val="left"/>
      <w:pPr>
        <w:ind w:left="833" w:hanging="454"/>
        <w:jc w:val="left"/>
      </w:pPr>
      <w:rPr>
        <w:rFonts w:ascii="Calibri" w:eastAsia="Calibri" w:hAnsi="Calibri" w:cs="Calibri" w:hint="default"/>
        <w:color w:val="231F20"/>
        <w:w w:val="106"/>
        <w:sz w:val="19"/>
        <w:szCs w:val="19"/>
      </w:rPr>
    </w:lvl>
    <w:lvl w:ilvl="1">
      <w:start w:val="1"/>
      <w:numFmt w:val="decimal"/>
      <w:lvlText w:val="%1.%2"/>
      <w:lvlJc w:val="left"/>
      <w:pPr>
        <w:ind w:left="833" w:hanging="454"/>
        <w:jc w:val="left"/>
      </w:pPr>
      <w:rPr>
        <w:rFonts w:ascii="Calibri" w:eastAsia="Calibri" w:hAnsi="Calibri" w:cs="Calibri" w:hint="default"/>
        <w:color w:val="231F20"/>
        <w:w w:val="102"/>
        <w:sz w:val="19"/>
        <w:szCs w:val="19"/>
      </w:rPr>
    </w:lvl>
    <w:lvl w:ilvl="2">
      <w:numFmt w:val="bullet"/>
      <w:lvlText w:val="•"/>
      <w:lvlJc w:val="left"/>
      <w:pPr>
        <w:ind w:left="2689" w:hanging="454"/>
      </w:pPr>
      <w:rPr>
        <w:rFonts w:hint="default"/>
      </w:rPr>
    </w:lvl>
    <w:lvl w:ilvl="3">
      <w:numFmt w:val="bullet"/>
      <w:lvlText w:val="•"/>
      <w:lvlJc w:val="left"/>
      <w:pPr>
        <w:ind w:left="3613" w:hanging="454"/>
      </w:pPr>
      <w:rPr>
        <w:rFonts w:hint="default"/>
      </w:rPr>
    </w:lvl>
    <w:lvl w:ilvl="4">
      <w:numFmt w:val="bullet"/>
      <w:lvlText w:val="•"/>
      <w:lvlJc w:val="left"/>
      <w:pPr>
        <w:ind w:left="4538" w:hanging="454"/>
      </w:pPr>
      <w:rPr>
        <w:rFonts w:hint="default"/>
      </w:rPr>
    </w:lvl>
    <w:lvl w:ilvl="5">
      <w:numFmt w:val="bullet"/>
      <w:lvlText w:val="•"/>
      <w:lvlJc w:val="left"/>
      <w:pPr>
        <w:ind w:left="5462" w:hanging="454"/>
      </w:pPr>
      <w:rPr>
        <w:rFonts w:hint="default"/>
      </w:rPr>
    </w:lvl>
    <w:lvl w:ilvl="6">
      <w:numFmt w:val="bullet"/>
      <w:lvlText w:val="•"/>
      <w:lvlJc w:val="left"/>
      <w:pPr>
        <w:ind w:left="6387" w:hanging="454"/>
      </w:pPr>
      <w:rPr>
        <w:rFonts w:hint="default"/>
      </w:rPr>
    </w:lvl>
    <w:lvl w:ilvl="7">
      <w:numFmt w:val="bullet"/>
      <w:lvlText w:val="•"/>
      <w:lvlJc w:val="left"/>
      <w:pPr>
        <w:ind w:left="7311" w:hanging="454"/>
      </w:pPr>
      <w:rPr>
        <w:rFonts w:hint="default"/>
      </w:rPr>
    </w:lvl>
    <w:lvl w:ilvl="8">
      <w:numFmt w:val="bullet"/>
      <w:lvlText w:val="•"/>
      <w:lvlJc w:val="left"/>
      <w:pPr>
        <w:ind w:left="8236" w:hanging="454"/>
      </w:pPr>
      <w:rPr>
        <w:rFonts w:hint="default"/>
      </w:rPr>
    </w:lvl>
  </w:abstractNum>
  <w:abstractNum w:abstractNumId="56" w15:restartNumberingAfterBreak="0">
    <w:nsid w:val="6DE23A0C"/>
    <w:multiLevelType w:val="multilevel"/>
    <w:tmpl w:val="FBB62FD8"/>
    <w:lvl w:ilvl="0">
      <w:start w:val="2"/>
      <w:numFmt w:val="upperLetter"/>
      <w:lvlText w:val="%1"/>
      <w:lvlJc w:val="left"/>
      <w:pPr>
        <w:ind w:left="1004" w:hanging="873"/>
        <w:jc w:val="left"/>
      </w:pPr>
      <w:rPr>
        <w:rFonts w:hint="default"/>
      </w:rPr>
    </w:lvl>
    <w:lvl w:ilvl="1">
      <w:start w:val="6"/>
      <w:numFmt w:val="decimal"/>
      <w:lvlText w:val="%1.%2"/>
      <w:lvlJc w:val="left"/>
      <w:pPr>
        <w:ind w:left="1004" w:hanging="873"/>
        <w:jc w:val="left"/>
      </w:pPr>
      <w:rPr>
        <w:rFonts w:hint="default"/>
      </w:rPr>
    </w:lvl>
    <w:lvl w:ilvl="2">
      <w:start w:val="2"/>
      <w:numFmt w:val="decimal"/>
      <w:lvlText w:val="%1.%2.%3"/>
      <w:lvlJc w:val="left"/>
      <w:pPr>
        <w:ind w:left="1004" w:hanging="873"/>
        <w:jc w:val="left"/>
      </w:pPr>
      <w:rPr>
        <w:rFonts w:ascii="Myriad Pro" w:eastAsia="Myriad Pro" w:hAnsi="Myriad Pro" w:cs="Myriad Pro" w:hint="default"/>
        <w:b/>
        <w:bCs/>
        <w:color w:val="231F20"/>
        <w:spacing w:val="0"/>
        <w:w w:val="105"/>
        <w:sz w:val="19"/>
        <w:szCs w:val="19"/>
      </w:rPr>
    </w:lvl>
    <w:lvl w:ilvl="3">
      <w:numFmt w:val="bullet"/>
      <w:lvlText w:val="•"/>
      <w:lvlJc w:val="left"/>
      <w:pPr>
        <w:ind w:left="3725" w:hanging="873"/>
      </w:pPr>
      <w:rPr>
        <w:rFonts w:hint="default"/>
      </w:rPr>
    </w:lvl>
    <w:lvl w:ilvl="4">
      <w:numFmt w:val="bullet"/>
      <w:lvlText w:val="•"/>
      <w:lvlJc w:val="left"/>
      <w:pPr>
        <w:ind w:left="4634" w:hanging="873"/>
      </w:pPr>
      <w:rPr>
        <w:rFonts w:hint="default"/>
      </w:rPr>
    </w:lvl>
    <w:lvl w:ilvl="5">
      <w:numFmt w:val="bullet"/>
      <w:lvlText w:val="•"/>
      <w:lvlJc w:val="left"/>
      <w:pPr>
        <w:ind w:left="5542" w:hanging="873"/>
      </w:pPr>
      <w:rPr>
        <w:rFonts w:hint="default"/>
      </w:rPr>
    </w:lvl>
    <w:lvl w:ilvl="6">
      <w:numFmt w:val="bullet"/>
      <w:lvlText w:val="•"/>
      <w:lvlJc w:val="left"/>
      <w:pPr>
        <w:ind w:left="6451" w:hanging="873"/>
      </w:pPr>
      <w:rPr>
        <w:rFonts w:hint="default"/>
      </w:rPr>
    </w:lvl>
    <w:lvl w:ilvl="7">
      <w:numFmt w:val="bullet"/>
      <w:lvlText w:val="•"/>
      <w:lvlJc w:val="left"/>
      <w:pPr>
        <w:ind w:left="7359" w:hanging="873"/>
      </w:pPr>
      <w:rPr>
        <w:rFonts w:hint="default"/>
      </w:rPr>
    </w:lvl>
    <w:lvl w:ilvl="8">
      <w:numFmt w:val="bullet"/>
      <w:lvlText w:val="•"/>
      <w:lvlJc w:val="left"/>
      <w:pPr>
        <w:ind w:left="8268" w:hanging="873"/>
      </w:pPr>
      <w:rPr>
        <w:rFonts w:hint="default"/>
      </w:rPr>
    </w:lvl>
  </w:abstractNum>
  <w:abstractNum w:abstractNumId="57" w15:restartNumberingAfterBreak="0">
    <w:nsid w:val="713E16F4"/>
    <w:multiLevelType w:val="hybridMultilevel"/>
    <w:tmpl w:val="7B4C83D8"/>
    <w:lvl w:ilvl="0" w:tplc="7256E9EE">
      <w:start w:val="1"/>
      <w:numFmt w:val="decimal"/>
      <w:lvlText w:val="%1."/>
      <w:lvlJc w:val="left"/>
      <w:pPr>
        <w:ind w:left="1157" w:hanging="720"/>
        <w:jc w:val="right"/>
      </w:pPr>
      <w:rPr>
        <w:rFonts w:ascii="Calibri" w:eastAsia="Calibri" w:hAnsi="Calibri" w:cs="Calibri" w:hint="default"/>
        <w:color w:val="231F20"/>
        <w:spacing w:val="-9"/>
        <w:w w:val="86"/>
        <w:sz w:val="19"/>
        <w:szCs w:val="19"/>
      </w:rPr>
    </w:lvl>
    <w:lvl w:ilvl="1" w:tplc="0B02B6DE">
      <w:numFmt w:val="bullet"/>
      <w:lvlText w:val="•"/>
      <w:lvlJc w:val="left"/>
      <w:pPr>
        <w:ind w:left="2052" w:hanging="720"/>
      </w:pPr>
      <w:rPr>
        <w:rFonts w:hint="default"/>
      </w:rPr>
    </w:lvl>
    <w:lvl w:ilvl="2" w:tplc="E12A875C">
      <w:numFmt w:val="bullet"/>
      <w:lvlText w:val="•"/>
      <w:lvlJc w:val="left"/>
      <w:pPr>
        <w:ind w:left="2945" w:hanging="720"/>
      </w:pPr>
      <w:rPr>
        <w:rFonts w:hint="default"/>
      </w:rPr>
    </w:lvl>
    <w:lvl w:ilvl="3" w:tplc="5E88E5A2">
      <w:numFmt w:val="bullet"/>
      <w:lvlText w:val="•"/>
      <w:lvlJc w:val="left"/>
      <w:pPr>
        <w:ind w:left="3837" w:hanging="720"/>
      </w:pPr>
      <w:rPr>
        <w:rFonts w:hint="default"/>
      </w:rPr>
    </w:lvl>
    <w:lvl w:ilvl="4" w:tplc="0100C58E">
      <w:numFmt w:val="bullet"/>
      <w:lvlText w:val="•"/>
      <w:lvlJc w:val="left"/>
      <w:pPr>
        <w:ind w:left="4730" w:hanging="720"/>
      </w:pPr>
      <w:rPr>
        <w:rFonts w:hint="default"/>
      </w:rPr>
    </w:lvl>
    <w:lvl w:ilvl="5" w:tplc="53927E3C">
      <w:numFmt w:val="bullet"/>
      <w:lvlText w:val="•"/>
      <w:lvlJc w:val="left"/>
      <w:pPr>
        <w:ind w:left="5622" w:hanging="720"/>
      </w:pPr>
      <w:rPr>
        <w:rFonts w:hint="default"/>
      </w:rPr>
    </w:lvl>
    <w:lvl w:ilvl="6" w:tplc="45DA290C">
      <w:numFmt w:val="bullet"/>
      <w:lvlText w:val="•"/>
      <w:lvlJc w:val="left"/>
      <w:pPr>
        <w:ind w:left="6515" w:hanging="720"/>
      </w:pPr>
      <w:rPr>
        <w:rFonts w:hint="default"/>
      </w:rPr>
    </w:lvl>
    <w:lvl w:ilvl="7" w:tplc="FB00B396">
      <w:numFmt w:val="bullet"/>
      <w:lvlText w:val="•"/>
      <w:lvlJc w:val="left"/>
      <w:pPr>
        <w:ind w:left="7407" w:hanging="720"/>
      </w:pPr>
      <w:rPr>
        <w:rFonts w:hint="default"/>
      </w:rPr>
    </w:lvl>
    <w:lvl w:ilvl="8" w:tplc="FB54512A">
      <w:numFmt w:val="bullet"/>
      <w:lvlText w:val="•"/>
      <w:lvlJc w:val="left"/>
      <w:pPr>
        <w:ind w:left="8300" w:hanging="720"/>
      </w:pPr>
      <w:rPr>
        <w:rFonts w:hint="default"/>
      </w:rPr>
    </w:lvl>
  </w:abstractNum>
  <w:abstractNum w:abstractNumId="58" w15:restartNumberingAfterBreak="0">
    <w:nsid w:val="715D4766"/>
    <w:multiLevelType w:val="hybridMultilevel"/>
    <w:tmpl w:val="AFDAD34E"/>
    <w:lvl w:ilvl="0" w:tplc="DFDCBB76">
      <w:start w:val="1"/>
      <w:numFmt w:val="upperRoman"/>
      <w:lvlText w:val="%1"/>
      <w:lvlJc w:val="left"/>
      <w:pPr>
        <w:ind w:left="1877" w:hanging="720"/>
        <w:jc w:val="left"/>
      </w:pPr>
      <w:rPr>
        <w:rFonts w:ascii="Calibri" w:eastAsia="Calibri" w:hAnsi="Calibri" w:cs="Calibri" w:hint="default"/>
        <w:color w:val="231F20"/>
        <w:w w:val="99"/>
        <w:sz w:val="19"/>
        <w:szCs w:val="19"/>
      </w:rPr>
    </w:lvl>
    <w:lvl w:ilvl="1" w:tplc="33B62590">
      <w:numFmt w:val="bullet"/>
      <w:lvlText w:val="•"/>
      <w:lvlJc w:val="left"/>
      <w:pPr>
        <w:ind w:left="2700" w:hanging="720"/>
      </w:pPr>
      <w:rPr>
        <w:rFonts w:hint="default"/>
      </w:rPr>
    </w:lvl>
    <w:lvl w:ilvl="2" w:tplc="4FF26A6E">
      <w:numFmt w:val="bullet"/>
      <w:lvlText w:val="•"/>
      <w:lvlJc w:val="left"/>
      <w:pPr>
        <w:ind w:left="3521" w:hanging="720"/>
      </w:pPr>
      <w:rPr>
        <w:rFonts w:hint="default"/>
      </w:rPr>
    </w:lvl>
    <w:lvl w:ilvl="3" w:tplc="5F743EBA">
      <w:numFmt w:val="bullet"/>
      <w:lvlText w:val="•"/>
      <w:lvlJc w:val="left"/>
      <w:pPr>
        <w:ind w:left="4341" w:hanging="720"/>
      </w:pPr>
      <w:rPr>
        <w:rFonts w:hint="default"/>
      </w:rPr>
    </w:lvl>
    <w:lvl w:ilvl="4" w:tplc="CC80009E">
      <w:numFmt w:val="bullet"/>
      <w:lvlText w:val="•"/>
      <w:lvlJc w:val="left"/>
      <w:pPr>
        <w:ind w:left="5162" w:hanging="720"/>
      </w:pPr>
      <w:rPr>
        <w:rFonts w:hint="default"/>
      </w:rPr>
    </w:lvl>
    <w:lvl w:ilvl="5" w:tplc="E4705D72">
      <w:numFmt w:val="bullet"/>
      <w:lvlText w:val="•"/>
      <w:lvlJc w:val="left"/>
      <w:pPr>
        <w:ind w:left="5982" w:hanging="720"/>
      </w:pPr>
      <w:rPr>
        <w:rFonts w:hint="default"/>
      </w:rPr>
    </w:lvl>
    <w:lvl w:ilvl="6" w:tplc="5794642C">
      <w:numFmt w:val="bullet"/>
      <w:lvlText w:val="•"/>
      <w:lvlJc w:val="left"/>
      <w:pPr>
        <w:ind w:left="6803" w:hanging="720"/>
      </w:pPr>
      <w:rPr>
        <w:rFonts w:hint="default"/>
      </w:rPr>
    </w:lvl>
    <w:lvl w:ilvl="7" w:tplc="5332FA16">
      <w:numFmt w:val="bullet"/>
      <w:lvlText w:val="•"/>
      <w:lvlJc w:val="left"/>
      <w:pPr>
        <w:ind w:left="7623" w:hanging="720"/>
      </w:pPr>
      <w:rPr>
        <w:rFonts w:hint="default"/>
      </w:rPr>
    </w:lvl>
    <w:lvl w:ilvl="8" w:tplc="B8D08048">
      <w:numFmt w:val="bullet"/>
      <w:lvlText w:val="•"/>
      <w:lvlJc w:val="left"/>
      <w:pPr>
        <w:ind w:left="8444" w:hanging="720"/>
      </w:pPr>
      <w:rPr>
        <w:rFonts w:hint="default"/>
      </w:rPr>
    </w:lvl>
  </w:abstractNum>
  <w:abstractNum w:abstractNumId="59" w15:restartNumberingAfterBreak="0">
    <w:nsid w:val="71B325DF"/>
    <w:multiLevelType w:val="hybridMultilevel"/>
    <w:tmpl w:val="0C986E5C"/>
    <w:lvl w:ilvl="0" w:tplc="560430FC">
      <w:start w:val="1"/>
      <w:numFmt w:val="decimal"/>
      <w:lvlText w:val="%1."/>
      <w:lvlJc w:val="left"/>
      <w:pPr>
        <w:ind w:left="1157" w:hanging="720"/>
        <w:jc w:val="right"/>
      </w:pPr>
      <w:rPr>
        <w:rFonts w:ascii="Calibri" w:eastAsia="Calibri" w:hAnsi="Calibri" w:cs="Calibri" w:hint="default"/>
        <w:color w:val="231F20"/>
        <w:spacing w:val="-9"/>
        <w:w w:val="86"/>
        <w:sz w:val="19"/>
        <w:szCs w:val="19"/>
      </w:rPr>
    </w:lvl>
    <w:lvl w:ilvl="1" w:tplc="807C780E">
      <w:numFmt w:val="bullet"/>
      <w:lvlText w:val="•"/>
      <w:lvlJc w:val="left"/>
      <w:pPr>
        <w:ind w:left="2052" w:hanging="720"/>
      </w:pPr>
      <w:rPr>
        <w:rFonts w:hint="default"/>
      </w:rPr>
    </w:lvl>
    <w:lvl w:ilvl="2" w:tplc="0EF4F574">
      <w:numFmt w:val="bullet"/>
      <w:lvlText w:val="•"/>
      <w:lvlJc w:val="left"/>
      <w:pPr>
        <w:ind w:left="2945" w:hanging="720"/>
      </w:pPr>
      <w:rPr>
        <w:rFonts w:hint="default"/>
      </w:rPr>
    </w:lvl>
    <w:lvl w:ilvl="3" w:tplc="0B9C9CD2">
      <w:numFmt w:val="bullet"/>
      <w:lvlText w:val="•"/>
      <w:lvlJc w:val="left"/>
      <w:pPr>
        <w:ind w:left="3837" w:hanging="720"/>
      </w:pPr>
      <w:rPr>
        <w:rFonts w:hint="default"/>
      </w:rPr>
    </w:lvl>
    <w:lvl w:ilvl="4" w:tplc="AF7A52B4">
      <w:numFmt w:val="bullet"/>
      <w:lvlText w:val="•"/>
      <w:lvlJc w:val="left"/>
      <w:pPr>
        <w:ind w:left="4730" w:hanging="720"/>
      </w:pPr>
      <w:rPr>
        <w:rFonts w:hint="default"/>
      </w:rPr>
    </w:lvl>
    <w:lvl w:ilvl="5" w:tplc="42B4406E">
      <w:numFmt w:val="bullet"/>
      <w:lvlText w:val="•"/>
      <w:lvlJc w:val="left"/>
      <w:pPr>
        <w:ind w:left="5622" w:hanging="720"/>
      </w:pPr>
      <w:rPr>
        <w:rFonts w:hint="default"/>
      </w:rPr>
    </w:lvl>
    <w:lvl w:ilvl="6" w:tplc="4BCC3316">
      <w:numFmt w:val="bullet"/>
      <w:lvlText w:val="•"/>
      <w:lvlJc w:val="left"/>
      <w:pPr>
        <w:ind w:left="6515" w:hanging="720"/>
      </w:pPr>
      <w:rPr>
        <w:rFonts w:hint="default"/>
      </w:rPr>
    </w:lvl>
    <w:lvl w:ilvl="7" w:tplc="5366F2FC">
      <w:numFmt w:val="bullet"/>
      <w:lvlText w:val="•"/>
      <w:lvlJc w:val="left"/>
      <w:pPr>
        <w:ind w:left="7407" w:hanging="720"/>
      </w:pPr>
      <w:rPr>
        <w:rFonts w:hint="default"/>
      </w:rPr>
    </w:lvl>
    <w:lvl w:ilvl="8" w:tplc="6F1E5796">
      <w:numFmt w:val="bullet"/>
      <w:lvlText w:val="•"/>
      <w:lvlJc w:val="left"/>
      <w:pPr>
        <w:ind w:left="8300" w:hanging="720"/>
      </w:pPr>
      <w:rPr>
        <w:rFonts w:hint="default"/>
      </w:rPr>
    </w:lvl>
  </w:abstractNum>
  <w:abstractNum w:abstractNumId="60" w15:restartNumberingAfterBreak="0">
    <w:nsid w:val="73304E20"/>
    <w:multiLevelType w:val="hybridMultilevel"/>
    <w:tmpl w:val="D494E612"/>
    <w:lvl w:ilvl="0" w:tplc="02C2445C">
      <w:start w:val="10"/>
      <w:numFmt w:val="upperRoman"/>
      <w:lvlText w:val="%1"/>
      <w:lvlJc w:val="left"/>
      <w:pPr>
        <w:ind w:left="1877" w:hanging="720"/>
        <w:jc w:val="left"/>
      </w:pPr>
      <w:rPr>
        <w:rFonts w:ascii="Calibri" w:eastAsia="Calibri" w:hAnsi="Calibri" w:cs="Calibri" w:hint="default"/>
        <w:color w:val="231F20"/>
        <w:w w:val="115"/>
        <w:sz w:val="19"/>
        <w:szCs w:val="19"/>
      </w:rPr>
    </w:lvl>
    <w:lvl w:ilvl="1" w:tplc="E5F2126E">
      <w:numFmt w:val="bullet"/>
      <w:lvlText w:val="•"/>
      <w:lvlJc w:val="left"/>
      <w:pPr>
        <w:ind w:left="2700" w:hanging="720"/>
      </w:pPr>
      <w:rPr>
        <w:rFonts w:hint="default"/>
      </w:rPr>
    </w:lvl>
    <w:lvl w:ilvl="2" w:tplc="463CFDB6">
      <w:numFmt w:val="bullet"/>
      <w:lvlText w:val="•"/>
      <w:lvlJc w:val="left"/>
      <w:pPr>
        <w:ind w:left="3521" w:hanging="720"/>
      </w:pPr>
      <w:rPr>
        <w:rFonts w:hint="default"/>
      </w:rPr>
    </w:lvl>
    <w:lvl w:ilvl="3" w:tplc="EF6A707C">
      <w:numFmt w:val="bullet"/>
      <w:lvlText w:val="•"/>
      <w:lvlJc w:val="left"/>
      <w:pPr>
        <w:ind w:left="4341" w:hanging="720"/>
      </w:pPr>
      <w:rPr>
        <w:rFonts w:hint="default"/>
      </w:rPr>
    </w:lvl>
    <w:lvl w:ilvl="4" w:tplc="B4221A3E">
      <w:numFmt w:val="bullet"/>
      <w:lvlText w:val="•"/>
      <w:lvlJc w:val="left"/>
      <w:pPr>
        <w:ind w:left="5162" w:hanging="720"/>
      </w:pPr>
      <w:rPr>
        <w:rFonts w:hint="default"/>
      </w:rPr>
    </w:lvl>
    <w:lvl w:ilvl="5" w:tplc="FBB03336">
      <w:numFmt w:val="bullet"/>
      <w:lvlText w:val="•"/>
      <w:lvlJc w:val="left"/>
      <w:pPr>
        <w:ind w:left="5982" w:hanging="720"/>
      </w:pPr>
      <w:rPr>
        <w:rFonts w:hint="default"/>
      </w:rPr>
    </w:lvl>
    <w:lvl w:ilvl="6" w:tplc="1FE4CEFE">
      <w:numFmt w:val="bullet"/>
      <w:lvlText w:val="•"/>
      <w:lvlJc w:val="left"/>
      <w:pPr>
        <w:ind w:left="6803" w:hanging="720"/>
      </w:pPr>
      <w:rPr>
        <w:rFonts w:hint="default"/>
      </w:rPr>
    </w:lvl>
    <w:lvl w:ilvl="7" w:tplc="986E4ACC">
      <w:numFmt w:val="bullet"/>
      <w:lvlText w:val="•"/>
      <w:lvlJc w:val="left"/>
      <w:pPr>
        <w:ind w:left="7623" w:hanging="720"/>
      </w:pPr>
      <w:rPr>
        <w:rFonts w:hint="default"/>
      </w:rPr>
    </w:lvl>
    <w:lvl w:ilvl="8" w:tplc="D8C80038">
      <w:numFmt w:val="bullet"/>
      <w:lvlText w:val="•"/>
      <w:lvlJc w:val="left"/>
      <w:pPr>
        <w:ind w:left="8444" w:hanging="720"/>
      </w:pPr>
      <w:rPr>
        <w:rFonts w:hint="default"/>
      </w:rPr>
    </w:lvl>
  </w:abstractNum>
  <w:abstractNum w:abstractNumId="61" w15:restartNumberingAfterBreak="0">
    <w:nsid w:val="75B61739"/>
    <w:multiLevelType w:val="hybridMultilevel"/>
    <w:tmpl w:val="36362222"/>
    <w:lvl w:ilvl="0" w:tplc="E5D83C6E">
      <w:start w:val="2"/>
      <w:numFmt w:val="lowerLetter"/>
      <w:lvlText w:val="(%1)"/>
      <w:lvlJc w:val="left"/>
      <w:pPr>
        <w:ind w:left="1157" w:hanging="720"/>
        <w:jc w:val="right"/>
      </w:pPr>
      <w:rPr>
        <w:rFonts w:hint="default"/>
        <w:spacing w:val="0"/>
        <w:w w:val="98"/>
      </w:rPr>
    </w:lvl>
    <w:lvl w:ilvl="1" w:tplc="CFFA3488">
      <w:start w:val="1"/>
      <w:numFmt w:val="lowerRoman"/>
      <w:lvlText w:val="(%2)"/>
      <w:lvlJc w:val="left"/>
      <w:pPr>
        <w:ind w:left="713" w:hanging="298"/>
        <w:jc w:val="left"/>
      </w:pPr>
      <w:rPr>
        <w:rFonts w:ascii="Calibri" w:eastAsia="Calibri" w:hAnsi="Calibri" w:cs="Calibri" w:hint="default"/>
        <w:color w:val="231F20"/>
        <w:spacing w:val="-2"/>
        <w:w w:val="98"/>
        <w:sz w:val="19"/>
        <w:szCs w:val="19"/>
      </w:rPr>
    </w:lvl>
    <w:lvl w:ilvl="2" w:tplc="D39EE896">
      <w:numFmt w:val="bullet"/>
      <w:lvlText w:val="•"/>
      <w:lvlJc w:val="left"/>
      <w:pPr>
        <w:ind w:left="2151" w:hanging="298"/>
      </w:pPr>
      <w:rPr>
        <w:rFonts w:hint="default"/>
      </w:rPr>
    </w:lvl>
    <w:lvl w:ilvl="3" w:tplc="431857B6">
      <w:numFmt w:val="bullet"/>
      <w:lvlText w:val="•"/>
      <w:lvlJc w:val="left"/>
      <w:pPr>
        <w:ind w:left="3143" w:hanging="298"/>
      </w:pPr>
      <w:rPr>
        <w:rFonts w:hint="default"/>
      </w:rPr>
    </w:lvl>
    <w:lvl w:ilvl="4" w:tplc="35DECC6A">
      <w:numFmt w:val="bullet"/>
      <w:lvlText w:val="•"/>
      <w:lvlJc w:val="left"/>
      <w:pPr>
        <w:ind w:left="4135" w:hanging="298"/>
      </w:pPr>
      <w:rPr>
        <w:rFonts w:hint="default"/>
      </w:rPr>
    </w:lvl>
    <w:lvl w:ilvl="5" w:tplc="970E7E96">
      <w:numFmt w:val="bullet"/>
      <w:lvlText w:val="•"/>
      <w:lvlJc w:val="left"/>
      <w:pPr>
        <w:ind w:left="5126" w:hanging="298"/>
      </w:pPr>
      <w:rPr>
        <w:rFonts w:hint="default"/>
      </w:rPr>
    </w:lvl>
    <w:lvl w:ilvl="6" w:tplc="DC0673F6">
      <w:numFmt w:val="bullet"/>
      <w:lvlText w:val="•"/>
      <w:lvlJc w:val="left"/>
      <w:pPr>
        <w:ind w:left="6118" w:hanging="298"/>
      </w:pPr>
      <w:rPr>
        <w:rFonts w:hint="default"/>
      </w:rPr>
    </w:lvl>
    <w:lvl w:ilvl="7" w:tplc="37EE1E18">
      <w:numFmt w:val="bullet"/>
      <w:lvlText w:val="•"/>
      <w:lvlJc w:val="left"/>
      <w:pPr>
        <w:ind w:left="7110" w:hanging="298"/>
      </w:pPr>
      <w:rPr>
        <w:rFonts w:hint="default"/>
      </w:rPr>
    </w:lvl>
    <w:lvl w:ilvl="8" w:tplc="CA9EB288">
      <w:numFmt w:val="bullet"/>
      <w:lvlText w:val="•"/>
      <w:lvlJc w:val="left"/>
      <w:pPr>
        <w:ind w:left="8102" w:hanging="298"/>
      </w:pPr>
      <w:rPr>
        <w:rFonts w:hint="default"/>
      </w:rPr>
    </w:lvl>
  </w:abstractNum>
  <w:abstractNum w:abstractNumId="62" w15:restartNumberingAfterBreak="0">
    <w:nsid w:val="76160DAB"/>
    <w:multiLevelType w:val="multilevel"/>
    <w:tmpl w:val="BC2EC8DE"/>
    <w:lvl w:ilvl="0">
      <w:start w:val="2"/>
      <w:numFmt w:val="upperLetter"/>
      <w:lvlText w:val="%1"/>
      <w:lvlJc w:val="left"/>
      <w:pPr>
        <w:ind w:left="1612" w:hanging="609"/>
        <w:jc w:val="left"/>
      </w:pPr>
      <w:rPr>
        <w:rFonts w:hint="default"/>
      </w:rPr>
    </w:lvl>
    <w:lvl w:ilvl="1">
      <w:start w:val="6"/>
      <w:numFmt w:val="decimal"/>
      <w:lvlText w:val="%1.%2"/>
      <w:lvlJc w:val="left"/>
      <w:pPr>
        <w:ind w:left="1612" w:hanging="609"/>
        <w:jc w:val="left"/>
      </w:pPr>
      <w:rPr>
        <w:rFonts w:hint="default"/>
      </w:rPr>
    </w:lvl>
    <w:lvl w:ilvl="2">
      <w:start w:val="1"/>
      <w:numFmt w:val="decimal"/>
      <w:lvlText w:val="%1.%2.%3"/>
      <w:lvlJc w:val="left"/>
      <w:pPr>
        <w:ind w:left="1612" w:hanging="609"/>
        <w:jc w:val="left"/>
      </w:pPr>
      <w:rPr>
        <w:rFonts w:hint="default"/>
      </w:rPr>
    </w:lvl>
    <w:lvl w:ilvl="3">
      <w:start w:val="2"/>
      <w:numFmt w:val="decimal"/>
      <w:lvlText w:val="%1.%2.%3.%4"/>
      <w:lvlJc w:val="left"/>
      <w:pPr>
        <w:ind w:left="1612" w:hanging="609"/>
        <w:jc w:val="left"/>
      </w:pPr>
      <w:rPr>
        <w:rFonts w:ascii="Myriad Pro" w:eastAsia="Myriad Pro" w:hAnsi="Myriad Pro" w:cs="Myriad Pro" w:hint="default"/>
        <w:b/>
        <w:bCs/>
        <w:color w:val="231F20"/>
        <w:spacing w:val="-11"/>
        <w:w w:val="105"/>
        <w:sz w:val="17"/>
        <w:szCs w:val="17"/>
      </w:rPr>
    </w:lvl>
    <w:lvl w:ilvl="4">
      <w:numFmt w:val="bullet"/>
      <w:lvlText w:val="•"/>
      <w:lvlJc w:val="left"/>
      <w:pPr>
        <w:ind w:left="5006" w:hanging="609"/>
      </w:pPr>
      <w:rPr>
        <w:rFonts w:hint="default"/>
      </w:rPr>
    </w:lvl>
    <w:lvl w:ilvl="5">
      <w:numFmt w:val="bullet"/>
      <w:lvlText w:val="•"/>
      <w:lvlJc w:val="left"/>
      <w:pPr>
        <w:ind w:left="5852" w:hanging="609"/>
      </w:pPr>
      <w:rPr>
        <w:rFonts w:hint="default"/>
      </w:rPr>
    </w:lvl>
    <w:lvl w:ilvl="6">
      <w:numFmt w:val="bullet"/>
      <w:lvlText w:val="•"/>
      <w:lvlJc w:val="left"/>
      <w:pPr>
        <w:ind w:left="6699" w:hanging="609"/>
      </w:pPr>
      <w:rPr>
        <w:rFonts w:hint="default"/>
      </w:rPr>
    </w:lvl>
    <w:lvl w:ilvl="7">
      <w:numFmt w:val="bullet"/>
      <w:lvlText w:val="•"/>
      <w:lvlJc w:val="left"/>
      <w:pPr>
        <w:ind w:left="7545" w:hanging="609"/>
      </w:pPr>
      <w:rPr>
        <w:rFonts w:hint="default"/>
      </w:rPr>
    </w:lvl>
    <w:lvl w:ilvl="8">
      <w:numFmt w:val="bullet"/>
      <w:lvlText w:val="•"/>
      <w:lvlJc w:val="left"/>
      <w:pPr>
        <w:ind w:left="8392" w:hanging="609"/>
      </w:pPr>
      <w:rPr>
        <w:rFonts w:hint="default"/>
      </w:rPr>
    </w:lvl>
  </w:abstractNum>
  <w:abstractNum w:abstractNumId="63" w15:restartNumberingAfterBreak="0">
    <w:nsid w:val="77530F3E"/>
    <w:multiLevelType w:val="hybridMultilevel"/>
    <w:tmpl w:val="BF86E7AA"/>
    <w:lvl w:ilvl="0" w:tplc="0C58FE56">
      <w:start w:val="1"/>
      <w:numFmt w:val="decimal"/>
      <w:lvlText w:val="%1."/>
      <w:lvlJc w:val="left"/>
      <w:pPr>
        <w:ind w:left="1157" w:hanging="720"/>
        <w:jc w:val="left"/>
      </w:pPr>
      <w:rPr>
        <w:rFonts w:ascii="Calibri" w:eastAsia="Calibri" w:hAnsi="Calibri" w:cs="Calibri" w:hint="default"/>
        <w:color w:val="231F20"/>
        <w:spacing w:val="-9"/>
        <w:w w:val="86"/>
        <w:sz w:val="19"/>
        <w:szCs w:val="19"/>
      </w:rPr>
    </w:lvl>
    <w:lvl w:ilvl="1" w:tplc="BB5A1232">
      <w:start w:val="1"/>
      <w:numFmt w:val="lowerLetter"/>
      <w:lvlText w:val="%2."/>
      <w:lvlJc w:val="left"/>
      <w:pPr>
        <w:ind w:left="1724" w:hanging="567"/>
        <w:jc w:val="left"/>
      </w:pPr>
      <w:rPr>
        <w:rFonts w:ascii="Calibri" w:eastAsia="Calibri" w:hAnsi="Calibri" w:cs="Calibri" w:hint="default"/>
        <w:color w:val="231F20"/>
        <w:spacing w:val="0"/>
        <w:w w:val="86"/>
        <w:sz w:val="19"/>
        <w:szCs w:val="19"/>
      </w:rPr>
    </w:lvl>
    <w:lvl w:ilvl="2" w:tplc="8444B286">
      <w:numFmt w:val="bullet"/>
      <w:lvlText w:val="•"/>
      <w:lvlJc w:val="left"/>
      <w:pPr>
        <w:ind w:left="2649" w:hanging="567"/>
      </w:pPr>
      <w:rPr>
        <w:rFonts w:hint="default"/>
      </w:rPr>
    </w:lvl>
    <w:lvl w:ilvl="3" w:tplc="5C14CC9C">
      <w:numFmt w:val="bullet"/>
      <w:lvlText w:val="•"/>
      <w:lvlJc w:val="left"/>
      <w:pPr>
        <w:ind w:left="3579" w:hanging="567"/>
      </w:pPr>
      <w:rPr>
        <w:rFonts w:hint="default"/>
      </w:rPr>
    </w:lvl>
    <w:lvl w:ilvl="4" w:tplc="F83225CC">
      <w:numFmt w:val="bullet"/>
      <w:lvlText w:val="•"/>
      <w:lvlJc w:val="left"/>
      <w:pPr>
        <w:ind w:left="4508" w:hanging="567"/>
      </w:pPr>
      <w:rPr>
        <w:rFonts w:hint="default"/>
      </w:rPr>
    </w:lvl>
    <w:lvl w:ilvl="5" w:tplc="61D23B6C">
      <w:numFmt w:val="bullet"/>
      <w:lvlText w:val="•"/>
      <w:lvlJc w:val="left"/>
      <w:pPr>
        <w:ind w:left="5438" w:hanging="567"/>
      </w:pPr>
      <w:rPr>
        <w:rFonts w:hint="default"/>
      </w:rPr>
    </w:lvl>
    <w:lvl w:ilvl="6" w:tplc="14B0FC1C">
      <w:numFmt w:val="bullet"/>
      <w:lvlText w:val="•"/>
      <w:lvlJc w:val="left"/>
      <w:pPr>
        <w:ind w:left="6367" w:hanging="567"/>
      </w:pPr>
      <w:rPr>
        <w:rFonts w:hint="default"/>
      </w:rPr>
    </w:lvl>
    <w:lvl w:ilvl="7" w:tplc="59C40828">
      <w:numFmt w:val="bullet"/>
      <w:lvlText w:val="•"/>
      <w:lvlJc w:val="left"/>
      <w:pPr>
        <w:ind w:left="7297" w:hanging="567"/>
      </w:pPr>
      <w:rPr>
        <w:rFonts w:hint="default"/>
      </w:rPr>
    </w:lvl>
    <w:lvl w:ilvl="8" w:tplc="58F65676">
      <w:numFmt w:val="bullet"/>
      <w:lvlText w:val="•"/>
      <w:lvlJc w:val="left"/>
      <w:pPr>
        <w:ind w:left="8226" w:hanging="567"/>
      </w:pPr>
      <w:rPr>
        <w:rFonts w:hint="default"/>
      </w:rPr>
    </w:lvl>
  </w:abstractNum>
  <w:abstractNum w:abstractNumId="64" w15:restartNumberingAfterBreak="0">
    <w:nsid w:val="77746502"/>
    <w:multiLevelType w:val="hybridMultilevel"/>
    <w:tmpl w:val="A34ACDA6"/>
    <w:lvl w:ilvl="0" w:tplc="0F34A9EE">
      <w:start w:val="1"/>
      <w:numFmt w:val="lowerRoman"/>
      <w:lvlText w:val="(%1)"/>
      <w:lvlJc w:val="left"/>
      <w:pPr>
        <w:ind w:left="873" w:hanging="720"/>
        <w:jc w:val="right"/>
      </w:pPr>
      <w:rPr>
        <w:rFonts w:ascii="Calibri" w:eastAsia="Calibri" w:hAnsi="Calibri" w:cs="Calibri" w:hint="default"/>
        <w:color w:val="231F20"/>
        <w:spacing w:val="0"/>
        <w:w w:val="98"/>
        <w:sz w:val="19"/>
        <w:szCs w:val="19"/>
      </w:rPr>
    </w:lvl>
    <w:lvl w:ilvl="1" w:tplc="97806F64">
      <w:numFmt w:val="bullet"/>
      <w:lvlText w:val="•"/>
      <w:lvlJc w:val="left"/>
      <w:pPr>
        <w:ind w:left="1800" w:hanging="720"/>
      </w:pPr>
      <w:rPr>
        <w:rFonts w:hint="default"/>
      </w:rPr>
    </w:lvl>
    <w:lvl w:ilvl="2" w:tplc="AF88A758">
      <w:numFmt w:val="bullet"/>
      <w:lvlText w:val="•"/>
      <w:lvlJc w:val="left"/>
      <w:pPr>
        <w:ind w:left="2721" w:hanging="720"/>
      </w:pPr>
      <w:rPr>
        <w:rFonts w:hint="default"/>
      </w:rPr>
    </w:lvl>
    <w:lvl w:ilvl="3" w:tplc="7DAE07E2">
      <w:numFmt w:val="bullet"/>
      <w:lvlText w:val="•"/>
      <w:lvlJc w:val="left"/>
      <w:pPr>
        <w:ind w:left="3641" w:hanging="720"/>
      </w:pPr>
      <w:rPr>
        <w:rFonts w:hint="default"/>
      </w:rPr>
    </w:lvl>
    <w:lvl w:ilvl="4" w:tplc="D124D7C8">
      <w:numFmt w:val="bullet"/>
      <w:lvlText w:val="•"/>
      <w:lvlJc w:val="left"/>
      <w:pPr>
        <w:ind w:left="4562" w:hanging="720"/>
      </w:pPr>
      <w:rPr>
        <w:rFonts w:hint="default"/>
      </w:rPr>
    </w:lvl>
    <w:lvl w:ilvl="5" w:tplc="D0C6E7BA">
      <w:numFmt w:val="bullet"/>
      <w:lvlText w:val="•"/>
      <w:lvlJc w:val="left"/>
      <w:pPr>
        <w:ind w:left="5482" w:hanging="720"/>
      </w:pPr>
      <w:rPr>
        <w:rFonts w:hint="default"/>
      </w:rPr>
    </w:lvl>
    <w:lvl w:ilvl="6" w:tplc="78B057BC">
      <w:numFmt w:val="bullet"/>
      <w:lvlText w:val="•"/>
      <w:lvlJc w:val="left"/>
      <w:pPr>
        <w:ind w:left="6403" w:hanging="720"/>
      </w:pPr>
      <w:rPr>
        <w:rFonts w:hint="default"/>
      </w:rPr>
    </w:lvl>
    <w:lvl w:ilvl="7" w:tplc="61E061BA">
      <w:numFmt w:val="bullet"/>
      <w:lvlText w:val="•"/>
      <w:lvlJc w:val="left"/>
      <w:pPr>
        <w:ind w:left="7323" w:hanging="720"/>
      </w:pPr>
      <w:rPr>
        <w:rFonts w:hint="default"/>
      </w:rPr>
    </w:lvl>
    <w:lvl w:ilvl="8" w:tplc="81CC0AAC">
      <w:numFmt w:val="bullet"/>
      <w:lvlText w:val="•"/>
      <w:lvlJc w:val="left"/>
      <w:pPr>
        <w:ind w:left="8244" w:hanging="720"/>
      </w:pPr>
      <w:rPr>
        <w:rFonts w:hint="default"/>
      </w:rPr>
    </w:lvl>
  </w:abstractNum>
  <w:abstractNum w:abstractNumId="65" w15:restartNumberingAfterBreak="0">
    <w:nsid w:val="77E42ADE"/>
    <w:multiLevelType w:val="hybridMultilevel"/>
    <w:tmpl w:val="64CC6058"/>
    <w:lvl w:ilvl="0" w:tplc="7BC820D6">
      <w:start w:val="1"/>
      <w:numFmt w:val="lowerLetter"/>
      <w:lvlText w:val="%1)"/>
      <w:lvlJc w:val="left"/>
      <w:pPr>
        <w:ind w:left="1004" w:hanging="284"/>
        <w:jc w:val="left"/>
      </w:pPr>
      <w:rPr>
        <w:rFonts w:ascii="Myriad Pro" w:eastAsia="Myriad Pro" w:hAnsi="Myriad Pro" w:cs="Myriad Pro" w:hint="default"/>
        <w:b/>
        <w:bCs/>
        <w:color w:val="231F20"/>
        <w:spacing w:val="-5"/>
        <w:w w:val="105"/>
        <w:sz w:val="19"/>
        <w:szCs w:val="19"/>
      </w:rPr>
    </w:lvl>
    <w:lvl w:ilvl="1" w:tplc="2BD26564">
      <w:numFmt w:val="bullet"/>
      <w:lvlText w:val="•"/>
      <w:lvlJc w:val="left"/>
      <w:pPr>
        <w:ind w:left="1908" w:hanging="284"/>
      </w:pPr>
      <w:rPr>
        <w:rFonts w:hint="default"/>
      </w:rPr>
    </w:lvl>
    <w:lvl w:ilvl="2" w:tplc="2B5CF3D6">
      <w:numFmt w:val="bullet"/>
      <w:lvlText w:val="•"/>
      <w:lvlJc w:val="left"/>
      <w:pPr>
        <w:ind w:left="2817" w:hanging="284"/>
      </w:pPr>
      <w:rPr>
        <w:rFonts w:hint="default"/>
      </w:rPr>
    </w:lvl>
    <w:lvl w:ilvl="3" w:tplc="D81657CA">
      <w:numFmt w:val="bullet"/>
      <w:lvlText w:val="•"/>
      <w:lvlJc w:val="left"/>
      <w:pPr>
        <w:ind w:left="3725" w:hanging="284"/>
      </w:pPr>
      <w:rPr>
        <w:rFonts w:hint="default"/>
      </w:rPr>
    </w:lvl>
    <w:lvl w:ilvl="4" w:tplc="40A09AAC">
      <w:numFmt w:val="bullet"/>
      <w:lvlText w:val="•"/>
      <w:lvlJc w:val="left"/>
      <w:pPr>
        <w:ind w:left="4634" w:hanging="284"/>
      </w:pPr>
      <w:rPr>
        <w:rFonts w:hint="default"/>
      </w:rPr>
    </w:lvl>
    <w:lvl w:ilvl="5" w:tplc="32CE6E8C">
      <w:numFmt w:val="bullet"/>
      <w:lvlText w:val="•"/>
      <w:lvlJc w:val="left"/>
      <w:pPr>
        <w:ind w:left="5542" w:hanging="284"/>
      </w:pPr>
      <w:rPr>
        <w:rFonts w:hint="default"/>
      </w:rPr>
    </w:lvl>
    <w:lvl w:ilvl="6" w:tplc="7F3CA66A">
      <w:numFmt w:val="bullet"/>
      <w:lvlText w:val="•"/>
      <w:lvlJc w:val="left"/>
      <w:pPr>
        <w:ind w:left="6451" w:hanging="284"/>
      </w:pPr>
      <w:rPr>
        <w:rFonts w:hint="default"/>
      </w:rPr>
    </w:lvl>
    <w:lvl w:ilvl="7" w:tplc="DDBE4EA0">
      <w:numFmt w:val="bullet"/>
      <w:lvlText w:val="•"/>
      <w:lvlJc w:val="left"/>
      <w:pPr>
        <w:ind w:left="7359" w:hanging="284"/>
      </w:pPr>
      <w:rPr>
        <w:rFonts w:hint="default"/>
      </w:rPr>
    </w:lvl>
    <w:lvl w:ilvl="8" w:tplc="A9DA7D4A">
      <w:numFmt w:val="bullet"/>
      <w:lvlText w:val="•"/>
      <w:lvlJc w:val="left"/>
      <w:pPr>
        <w:ind w:left="8268" w:hanging="284"/>
      </w:pPr>
      <w:rPr>
        <w:rFonts w:hint="default"/>
      </w:rPr>
    </w:lvl>
  </w:abstractNum>
  <w:abstractNum w:abstractNumId="66" w15:restartNumberingAfterBreak="0">
    <w:nsid w:val="77E85135"/>
    <w:multiLevelType w:val="multilevel"/>
    <w:tmpl w:val="A792FE2E"/>
    <w:lvl w:ilvl="0">
      <w:start w:val="1"/>
      <w:numFmt w:val="decimal"/>
      <w:lvlText w:val="%1"/>
      <w:lvlJc w:val="left"/>
      <w:pPr>
        <w:ind w:left="1287" w:hanging="284"/>
        <w:jc w:val="left"/>
      </w:pPr>
      <w:rPr>
        <w:rFonts w:hint="default"/>
      </w:rPr>
    </w:lvl>
    <w:lvl w:ilvl="1">
      <w:start w:val="1"/>
      <w:numFmt w:val="decimal"/>
      <w:lvlText w:val="%1.%2"/>
      <w:lvlJc w:val="left"/>
      <w:pPr>
        <w:ind w:left="1287" w:hanging="284"/>
        <w:jc w:val="left"/>
      </w:pPr>
      <w:rPr>
        <w:rFonts w:ascii="Myriad Pro" w:eastAsia="Myriad Pro" w:hAnsi="Myriad Pro" w:cs="Myriad Pro" w:hint="default"/>
        <w:b/>
        <w:bCs/>
        <w:color w:val="231F20"/>
        <w:spacing w:val="-11"/>
        <w:w w:val="105"/>
        <w:sz w:val="19"/>
        <w:szCs w:val="19"/>
      </w:rPr>
    </w:lvl>
    <w:lvl w:ilvl="2">
      <w:numFmt w:val="bullet"/>
      <w:lvlText w:val="•"/>
      <w:lvlJc w:val="left"/>
      <w:pPr>
        <w:ind w:left="3041" w:hanging="284"/>
      </w:pPr>
      <w:rPr>
        <w:rFonts w:hint="default"/>
      </w:rPr>
    </w:lvl>
    <w:lvl w:ilvl="3">
      <w:numFmt w:val="bullet"/>
      <w:lvlText w:val="•"/>
      <w:lvlJc w:val="left"/>
      <w:pPr>
        <w:ind w:left="3921" w:hanging="284"/>
      </w:pPr>
      <w:rPr>
        <w:rFonts w:hint="default"/>
      </w:rPr>
    </w:lvl>
    <w:lvl w:ilvl="4">
      <w:numFmt w:val="bullet"/>
      <w:lvlText w:val="•"/>
      <w:lvlJc w:val="left"/>
      <w:pPr>
        <w:ind w:left="4802" w:hanging="284"/>
      </w:pPr>
      <w:rPr>
        <w:rFonts w:hint="default"/>
      </w:rPr>
    </w:lvl>
    <w:lvl w:ilvl="5">
      <w:numFmt w:val="bullet"/>
      <w:lvlText w:val="•"/>
      <w:lvlJc w:val="left"/>
      <w:pPr>
        <w:ind w:left="5682" w:hanging="284"/>
      </w:pPr>
      <w:rPr>
        <w:rFonts w:hint="default"/>
      </w:rPr>
    </w:lvl>
    <w:lvl w:ilvl="6">
      <w:numFmt w:val="bullet"/>
      <w:lvlText w:val="•"/>
      <w:lvlJc w:val="left"/>
      <w:pPr>
        <w:ind w:left="6563" w:hanging="284"/>
      </w:pPr>
      <w:rPr>
        <w:rFonts w:hint="default"/>
      </w:rPr>
    </w:lvl>
    <w:lvl w:ilvl="7">
      <w:numFmt w:val="bullet"/>
      <w:lvlText w:val="•"/>
      <w:lvlJc w:val="left"/>
      <w:pPr>
        <w:ind w:left="7443" w:hanging="284"/>
      </w:pPr>
      <w:rPr>
        <w:rFonts w:hint="default"/>
      </w:rPr>
    </w:lvl>
    <w:lvl w:ilvl="8">
      <w:numFmt w:val="bullet"/>
      <w:lvlText w:val="•"/>
      <w:lvlJc w:val="left"/>
      <w:pPr>
        <w:ind w:left="8324" w:hanging="284"/>
      </w:pPr>
      <w:rPr>
        <w:rFonts w:hint="default"/>
      </w:rPr>
    </w:lvl>
  </w:abstractNum>
  <w:abstractNum w:abstractNumId="67" w15:restartNumberingAfterBreak="0">
    <w:nsid w:val="798771E5"/>
    <w:multiLevelType w:val="hybridMultilevel"/>
    <w:tmpl w:val="5DFE2CC6"/>
    <w:lvl w:ilvl="0" w:tplc="06B6BF7E">
      <w:start w:val="1"/>
      <w:numFmt w:val="decimal"/>
      <w:lvlText w:val="%1."/>
      <w:lvlJc w:val="left"/>
      <w:pPr>
        <w:ind w:left="720" w:hanging="873"/>
        <w:jc w:val="right"/>
      </w:pPr>
      <w:rPr>
        <w:rFonts w:ascii="Myriad Pro" w:eastAsia="Myriad Pro" w:hAnsi="Myriad Pro" w:cs="Myriad Pro" w:hint="default"/>
        <w:b/>
        <w:bCs/>
        <w:color w:val="231F20"/>
        <w:spacing w:val="-7"/>
        <w:w w:val="105"/>
        <w:sz w:val="19"/>
        <w:szCs w:val="19"/>
      </w:rPr>
    </w:lvl>
    <w:lvl w:ilvl="1" w:tplc="C7B6270C">
      <w:numFmt w:val="bullet"/>
      <w:lvlText w:val="•"/>
      <w:lvlJc w:val="left"/>
      <w:pPr>
        <w:ind w:left="1656" w:hanging="873"/>
      </w:pPr>
      <w:rPr>
        <w:rFonts w:hint="default"/>
      </w:rPr>
    </w:lvl>
    <w:lvl w:ilvl="2" w:tplc="3A5E727E">
      <w:numFmt w:val="bullet"/>
      <w:lvlText w:val="•"/>
      <w:lvlJc w:val="left"/>
      <w:pPr>
        <w:ind w:left="2593" w:hanging="873"/>
      </w:pPr>
      <w:rPr>
        <w:rFonts w:hint="default"/>
      </w:rPr>
    </w:lvl>
    <w:lvl w:ilvl="3" w:tplc="F0327070">
      <w:numFmt w:val="bullet"/>
      <w:lvlText w:val="•"/>
      <w:lvlJc w:val="left"/>
      <w:pPr>
        <w:ind w:left="3529" w:hanging="873"/>
      </w:pPr>
      <w:rPr>
        <w:rFonts w:hint="default"/>
      </w:rPr>
    </w:lvl>
    <w:lvl w:ilvl="4" w:tplc="FFB2F7B0">
      <w:numFmt w:val="bullet"/>
      <w:lvlText w:val="•"/>
      <w:lvlJc w:val="left"/>
      <w:pPr>
        <w:ind w:left="4466" w:hanging="873"/>
      </w:pPr>
      <w:rPr>
        <w:rFonts w:hint="default"/>
      </w:rPr>
    </w:lvl>
    <w:lvl w:ilvl="5" w:tplc="CF0C7D94">
      <w:numFmt w:val="bullet"/>
      <w:lvlText w:val="•"/>
      <w:lvlJc w:val="left"/>
      <w:pPr>
        <w:ind w:left="5402" w:hanging="873"/>
      </w:pPr>
      <w:rPr>
        <w:rFonts w:hint="default"/>
      </w:rPr>
    </w:lvl>
    <w:lvl w:ilvl="6" w:tplc="12DCD4D4">
      <w:numFmt w:val="bullet"/>
      <w:lvlText w:val="•"/>
      <w:lvlJc w:val="left"/>
      <w:pPr>
        <w:ind w:left="6339" w:hanging="873"/>
      </w:pPr>
      <w:rPr>
        <w:rFonts w:hint="default"/>
      </w:rPr>
    </w:lvl>
    <w:lvl w:ilvl="7" w:tplc="6A584496">
      <w:numFmt w:val="bullet"/>
      <w:lvlText w:val="•"/>
      <w:lvlJc w:val="left"/>
      <w:pPr>
        <w:ind w:left="7275" w:hanging="873"/>
      </w:pPr>
      <w:rPr>
        <w:rFonts w:hint="default"/>
      </w:rPr>
    </w:lvl>
    <w:lvl w:ilvl="8" w:tplc="943AE8E8">
      <w:numFmt w:val="bullet"/>
      <w:lvlText w:val="•"/>
      <w:lvlJc w:val="left"/>
      <w:pPr>
        <w:ind w:left="8212" w:hanging="873"/>
      </w:pPr>
      <w:rPr>
        <w:rFonts w:hint="default"/>
      </w:rPr>
    </w:lvl>
  </w:abstractNum>
  <w:abstractNum w:abstractNumId="68" w15:restartNumberingAfterBreak="0">
    <w:nsid w:val="7A1D0508"/>
    <w:multiLevelType w:val="multilevel"/>
    <w:tmpl w:val="EFF29944"/>
    <w:lvl w:ilvl="0">
      <w:start w:val="2"/>
      <w:numFmt w:val="upperLetter"/>
      <w:lvlText w:val="%1"/>
      <w:lvlJc w:val="left"/>
      <w:pPr>
        <w:ind w:left="720" w:hanging="873"/>
        <w:jc w:val="left"/>
      </w:pPr>
      <w:rPr>
        <w:rFonts w:hint="default"/>
      </w:rPr>
    </w:lvl>
    <w:lvl w:ilvl="1">
      <w:start w:val="2"/>
      <w:numFmt w:val="decimal"/>
      <w:lvlText w:val="%1.%2"/>
      <w:lvlJc w:val="left"/>
      <w:pPr>
        <w:ind w:left="720" w:hanging="873"/>
        <w:jc w:val="right"/>
      </w:pPr>
      <w:rPr>
        <w:rFonts w:ascii="Myriad Pro" w:eastAsia="Myriad Pro" w:hAnsi="Myriad Pro" w:cs="Myriad Pro" w:hint="default"/>
        <w:b/>
        <w:bCs/>
        <w:color w:val="231F20"/>
        <w:spacing w:val="0"/>
        <w:w w:val="105"/>
        <w:sz w:val="19"/>
        <w:szCs w:val="19"/>
      </w:rPr>
    </w:lvl>
    <w:lvl w:ilvl="2">
      <w:start w:val="1"/>
      <w:numFmt w:val="decimal"/>
      <w:lvlText w:val="%1.%2.%3"/>
      <w:lvlJc w:val="left"/>
      <w:pPr>
        <w:ind w:left="720" w:hanging="873"/>
        <w:jc w:val="left"/>
      </w:pPr>
      <w:rPr>
        <w:rFonts w:ascii="Myriad Pro" w:eastAsia="Myriad Pro" w:hAnsi="Myriad Pro" w:cs="Myriad Pro" w:hint="default"/>
        <w:b/>
        <w:bCs/>
        <w:color w:val="231F20"/>
        <w:spacing w:val="-11"/>
        <w:w w:val="105"/>
        <w:sz w:val="19"/>
        <w:szCs w:val="19"/>
      </w:rPr>
    </w:lvl>
    <w:lvl w:ilvl="3">
      <w:numFmt w:val="bullet"/>
      <w:lvlText w:val="•"/>
      <w:lvlJc w:val="left"/>
      <w:pPr>
        <w:ind w:left="3529" w:hanging="873"/>
      </w:pPr>
      <w:rPr>
        <w:rFonts w:hint="default"/>
      </w:rPr>
    </w:lvl>
    <w:lvl w:ilvl="4">
      <w:numFmt w:val="bullet"/>
      <w:lvlText w:val="•"/>
      <w:lvlJc w:val="left"/>
      <w:pPr>
        <w:ind w:left="4466" w:hanging="873"/>
      </w:pPr>
      <w:rPr>
        <w:rFonts w:hint="default"/>
      </w:rPr>
    </w:lvl>
    <w:lvl w:ilvl="5">
      <w:numFmt w:val="bullet"/>
      <w:lvlText w:val="•"/>
      <w:lvlJc w:val="left"/>
      <w:pPr>
        <w:ind w:left="5402" w:hanging="873"/>
      </w:pPr>
      <w:rPr>
        <w:rFonts w:hint="default"/>
      </w:rPr>
    </w:lvl>
    <w:lvl w:ilvl="6">
      <w:numFmt w:val="bullet"/>
      <w:lvlText w:val="•"/>
      <w:lvlJc w:val="left"/>
      <w:pPr>
        <w:ind w:left="6339" w:hanging="873"/>
      </w:pPr>
      <w:rPr>
        <w:rFonts w:hint="default"/>
      </w:rPr>
    </w:lvl>
    <w:lvl w:ilvl="7">
      <w:numFmt w:val="bullet"/>
      <w:lvlText w:val="•"/>
      <w:lvlJc w:val="left"/>
      <w:pPr>
        <w:ind w:left="7275" w:hanging="873"/>
      </w:pPr>
      <w:rPr>
        <w:rFonts w:hint="default"/>
      </w:rPr>
    </w:lvl>
    <w:lvl w:ilvl="8">
      <w:numFmt w:val="bullet"/>
      <w:lvlText w:val="•"/>
      <w:lvlJc w:val="left"/>
      <w:pPr>
        <w:ind w:left="8212" w:hanging="873"/>
      </w:pPr>
      <w:rPr>
        <w:rFonts w:hint="default"/>
      </w:rPr>
    </w:lvl>
  </w:abstractNum>
  <w:abstractNum w:abstractNumId="69" w15:restartNumberingAfterBreak="0">
    <w:nsid w:val="7A2C4769"/>
    <w:multiLevelType w:val="hybridMultilevel"/>
    <w:tmpl w:val="BB927E8E"/>
    <w:lvl w:ilvl="0" w:tplc="97BA3076">
      <w:start w:val="2"/>
      <w:numFmt w:val="upperRoman"/>
      <w:lvlText w:val="%1"/>
      <w:lvlJc w:val="left"/>
      <w:pPr>
        <w:ind w:left="873" w:hanging="720"/>
        <w:jc w:val="left"/>
      </w:pPr>
      <w:rPr>
        <w:rFonts w:ascii="Calibri" w:eastAsia="Calibri" w:hAnsi="Calibri" w:cs="Calibri" w:hint="default"/>
        <w:color w:val="231F20"/>
        <w:w w:val="99"/>
        <w:sz w:val="19"/>
        <w:szCs w:val="19"/>
      </w:rPr>
    </w:lvl>
    <w:lvl w:ilvl="1" w:tplc="868AFB66">
      <w:numFmt w:val="bullet"/>
      <w:lvlText w:val="•"/>
      <w:lvlJc w:val="left"/>
      <w:pPr>
        <w:ind w:left="1800" w:hanging="720"/>
      </w:pPr>
      <w:rPr>
        <w:rFonts w:hint="default"/>
      </w:rPr>
    </w:lvl>
    <w:lvl w:ilvl="2" w:tplc="259655A0">
      <w:numFmt w:val="bullet"/>
      <w:lvlText w:val="•"/>
      <w:lvlJc w:val="left"/>
      <w:pPr>
        <w:ind w:left="2721" w:hanging="720"/>
      </w:pPr>
      <w:rPr>
        <w:rFonts w:hint="default"/>
      </w:rPr>
    </w:lvl>
    <w:lvl w:ilvl="3" w:tplc="4344D94A">
      <w:numFmt w:val="bullet"/>
      <w:lvlText w:val="•"/>
      <w:lvlJc w:val="left"/>
      <w:pPr>
        <w:ind w:left="3641" w:hanging="720"/>
      </w:pPr>
      <w:rPr>
        <w:rFonts w:hint="default"/>
      </w:rPr>
    </w:lvl>
    <w:lvl w:ilvl="4" w:tplc="9E3874CA">
      <w:numFmt w:val="bullet"/>
      <w:lvlText w:val="•"/>
      <w:lvlJc w:val="left"/>
      <w:pPr>
        <w:ind w:left="4562" w:hanging="720"/>
      </w:pPr>
      <w:rPr>
        <w:rFonts w:hint="default"/>
      </w:rPr>
    </w:lvl>
    <w:lvl w:ilvl="5" w:tplc="CCFA4126">
      <w:numFmt w:val="bullet"/>
      <w:lvlText w:val="•"/>
      <w:lvlJc w:val="left"/>
      <w:pPr>
        <w:ind w:left="5482" w:hanging="720"/>
      </w:pPr>
      <w:rPr>
        <w:rFonts w:hint="default"/>
      </w:rPr>
    </w:lvl>
    <w:lvl w:ilvl="6" w:tplc="B00EB61C">
      <w:numFmt w:val="bullet"/>
      <w:lvlText w:val="•"/>
      <w:lvlJc w:val="left"/>
      <w:pPr>
        <w:ind w:left="6403" w:hanging="720"/>
      </w:pPr>
      <w:rPr>
        <w:rFonts w:hint="default"/>
      </w:rPr>
    </w:lvl>
    <w:lvl w:ilvl="7" w:tplc="DDC20808">
      <w:numFmt w:val="bullet"/>
      <w:lvlText w:val="•"/>
      <w:lvlJc w:val="left"/>
      <w:pPr>
        <w:ind w:left="7323" w:hanging="720"/>
      </w:pPr>
      <w:rPr>
        <w:rFonts w:hint="default"/>
      </w:rPr>
    </w:lvl>
    <w:lvl w:ilvl="8" w:tplc="9454F4EE">
      <w:numFmt w:val="bullet"/>
      <w:lvlText w:val="•"/>
      <w:lvlJc w:val="left"/>
      <w:pPr>
        <w:ind w:left="8244" w:hanging="720"/>
      </w:pPr>
      <w:rPr>
        <w:rFonts w:hint="default"/>
      </w:rPr>
    </w:lvl>
  </w:abstractNum>
  <w:abstractNum w:abstractNumId="70" w15:restartNumberingAfterBreak="0">
    <w:nsid w:val="7B194324"/>
    <w:multiLevelType w:val="hybridMultilevel"/>
    <w:tmpl w:val="EB6E8A5E"/>
    <w:lvl w:ilvl="0" w:tplc="AEBE1F4E">
      <w:start w:val="1"/>
      <w:numFmt w:val="lowerLetter"/>
      <w:lvlText w:val="(%1)"/>
      <w:lvlJc w:val="left"/>
      <w:pPr>
        <w:ind w:left="1157" w:hanging="674"/>
        <w:jc w:val="right"/>
      </w:pPr>
      <w:rPr>
        <w:rFonts w:ascii="Calibri" w:eastAsia="Calibri" w:hAnsi="Calibri" w:cs="Calibri" w:hint="default"/>
        <w:color w:val="231F20"/>
        <w:w w:val="101"/>
        <w:sz w:val="19"/>
        <w:szCs w:val="19"/>
      </w:rPr>
    </w:lvl>
    <w:lvl w:ilvl="1" w:tplc="39C21B00">
      <w:start w:val="1"/>
      <w:numFmt w:val="decimal"/>
      <w:lvlText w:val="%2"/>
      <w:lvlJc w:val="left"/>
      <w:pPr>
        <w:ind w:left="1048" w:hanging="328"/>
        <w:jc w:val="left"/>
      </w:pPr>
      <w:rPr>
        <w:rFonts w:ascii="Myriad Pro" w:eastAsia="Myriad Pro" w:hAnsi="Myriad Pro" w:cs="Myriad Pro" w:hint="default"/>
        <w:b/>
        <w:bCs/>
        <w:color w:val="231F20"/>
        <w:w w:val="105"/>
        <w:sz w:val="19"/>
        <w:szCs w:val="19"/>
      </w:rPr>
    </w:lvl>
    <w:lvl w:ilvl="2" w:tplc="593CD55E">
      <w:numFmt w:val="bullet"/>
      <w:lvlText w:val="•"/>
      <w:lvlJc w:val="left"/>
      <w:pPr>
        <w:ind w:left="2151" w:hanging="328"/>
      </w:pPr>
      <w:rPr>
        <w:rFonts w:hint="default"/>
      </w:rPr>
    </w:lvl>
    <w:lvl w:ilvl="3" w:tplc="056686D4">
      <w:numFmt w:val="bullet"/>
      <w:lvlText w:val="•"/>
      <w:lvlJc w:val="left"/>
      <w:pPr>
        <w:ind w:left="3143" w:hanging="328"/>
      </w:pPr>
      <w:rPr>
        <w:rFonts w:hint="default"/>
      </w:rPr>
    </w:lvl>
    <w:lvl w:ilvl="4" w:tplc="074EB2EE">
      <w:numFmt w:val="bullet"/>
      <w:lvlText w:val="•"/>
      <w:lvlJc w:val="left"/>
      <w:pPr>
        <w:ind w:left="4135" w:hanging="328"/>
      </w:pPr>
      <w:rPr>
        <w:rFonts w:hint="default"/>
      </w:rPr>
    </w:lvl>
    <w:lvl w:ilvl="5" w:tplc="079AD772">
      <w:numFmt w:val="bullet"/>
      <w:lvlText w:val="•"/>
      <w:lvlJc w:val="left"/>
      <w:pPr>
        <w:ind w:left="5126" w:hanging="328"/>
      </w:pPr>
      <w:rPr>
        <w:rFonts w:hint="default"/>
      </w:rPr>
    </w:lvl>
    <w:lvl w:ilvl="6" w:tplc="A9EEA2D2">
      <w:numFmt w:val="bullet"/>
      <w:lvlText w:val="•"/>
      <w:lvlJc w:val="left"/>
      <w:pPr>
        <w:ind w:left="6118" w:hanging="328"/>
      </w:pPr>
      <w:rPr>
        <w:rFonts w:hint="default"/>
      </w:rPr>
    </w:lvl>
    <w:lvl w:ilvl="7" w:tplc="FD869558">
      <w:numFmt w:val="bullet"/>
      <w:lvlText w:val="•"/>
      <w:lvlJc w:val="left"/>
      <w:pPr>
        <w:ind w:left="7110" w:hanging="328"/>
      </w:pPr>
      <w:rPr>
        <w:rFonts w:hint="default"/>
      </w:rPr>
    </w:lvl>
    <w:lvl w:ilvl="8" w:tplc="BC6885DE">
      <w:numFmt w:val="bullet"/>
      <w:lvlText w:val="•"/>
      <w:lvlJc w:val="left"/>
      <w:pPr>
        <w:ind w:left="8102" w:hanging="328"/>
      </w:pPr>
      <w:rPr>
        <w:rFonts w:hint="default"/>
      </w:rPr>
    </w:lvl>
  </w:abstractNum>
  <w:abstractNum w:abstractNumId="71" w15:restartNumberingAfterBreak="0">
    <w:nsid w:val="7DF74E52"/>
    <w:multiLevelType w:val="multilevel"/>
    <w:tmpl w:val="43BCF54A"/>
    <w:lvl w:ilvl="0">
      <w:start w:val="1"/>
      <w:numFmt w:val="lowerLetter"/>
      <w:lvlText w:val="%1)"/>
      <w:lvlJc w:val="left"/>
      <w:pPr>
        <w:ind w:left="153" w:hanging="804"/>
        <w:jc w:val="left"/>
      </w:pPr>
      <w:rPr>
        <w:rFonts w:ascii="Calibri" w:eastAsia="Calibri" w:hAnsi="Calibri" w:cs="Calibri" w:hint="default"/>
        <w:color w:val="231F20"/>
        <w:w w:val="103"/>
        <w:sz w:val="19"/>
        <w:szCs w:val="19"/>
      </w:rPr>
    </w:lvl>
    <w:lvl w:ilvl="1">
      <w:start w:val="1"/>
      <w:numFmt w:val="decimal"/>
      <w:lvlText w:val="%2."/>
      <w:lvlJc w:val="left"/>
      <w:pPr>
        <w:ind w:left="1117" w:hanging="454"/>
        <w:jc w:val="left"/>
      </w:pPr>
      <w:rPr>
        <w:rFonts w:ascii="Calibri" w:eastAsia="Calibri" w:hAnsi="Calibri" w:cs="Calibri" w:hint="default"/>
        <w:color w:val="231F20"/>
        <w:w w:val="99"/>
        <w:sz w:val="19"/>
        <w:szCs w:val="19"/>
      </w:rPr>
    </w:lvl>
    <w:lvl w:ilvl="2">
      <w:start w:val="1"/>
      <w:numFmt w:val="decimal"/>
      <w:lvlText w:val="%2.%3"/>
      <w:lvlJc w:val="left"/>
      <w:pPr>
        <w:ind w:left="1117" w:hanging="454"/>
        <w:jc w:val="left"/>
      </w:pPr>
      <w:rPr>
        <w:rFonts w:ascii="Calibri" w:eastAsia="Calibri" w:hAnsi="Calibri" w:cs="Calibri" w:hint="default"/>
        <w:color w:val="231F20"/>
        <w:w w:val="102"/>
        <w:sz w:val="19"/>
        <w:szCs w:val="19"/>
      </w:rPr>
    </w:lvl>
    <w:lvl w:ilvl="3">
      <w:numFmt w:val="bullet"/>
      <w:lvlText w:val="•"/>
      <w:lvlJc w:val="left"/>
      <w:pPr>
        <w:ind w:left="3112" w:hanging="454"/>
      </w:pPr>
      <w:rPr>
        <w:rFonts w:hint="default"/>
      </w:rPr>
    </w:lvl>
    <w:lvl w:ilvl="4">
      <w:numFmt w:val="bullet"/>
      <w:lvlText w:val="•"/>
      <w:lvlJc w:val="left"/>
      <w:pPr>
        <w:ind w:left="4108" w:hanging="454"/>
      </w:pPr>
      <w:rPr>
        <w:rFonts w:hint="default"/>
      </w:rPr>
    </w:lvl>
    <w:lvl w:ilvl="5">
      <w:numFmt w:val="bullet"/>
      <w:lvlText w:val="•"/>
      <w:lvlJc w:val="left"/>
      <w:pPr>
        <w:ind w:left="5104" w:hanging="454"/>
      </w:pPr>
      <w:rPr>
        <w:rFonts w:hint="default"/>
      </w:rPr>
    </w:lvl>
    <w:lvl w:ilvl="6">
      <w:numFmt w:val="bullet"/>
      <w:lvlText w:val="•"/>
      <w:lvlJc w:val="left"/>
      <w:pPr>
        <w:ind w:left="6100" w:hanging="454"/>
      </w:pPr>
      <w:rPr>
        <w:rFonts w:hint="default"/>
      </w:rPr>
    </w:lvl>
    <w:lvl w:ilvl="7">
      <w:numFmt w:val="bullet"/>
      <w:lvlText w:val="•"/>
      <w:lvlJc w:val="left"/>
      <w:pPr>
        <w:ind w:left="7097" w:hanging="454"/>
      </w:pPr>
      <w:rPr>
        <w:rFonts w:hint="default"/>
      </w:rPr>
    </w:lvl>
    <w:lvl w:ilvl="8">
      <w:numFmt w:val="bullet"/>
      <w:lvlText w:val="•"/>
      <w:lvlJc w:val="left"/>
      <w:pPr>
        <w:ind w:left="8093" w:hanging="454"/>
      </w:pPr>
      <w:rPr>
        <w:rFonts w:hint="default"/>
      </w:rPr>
    </w:lvl>
  </w:abstractNum>
  <w:abstractNum w:abstractNumId="72" w15:restartNumberingAfterBreak="0">
    <w:nsid w:val="7E4445C2"/>
    <w:multiLevelType w:val="multilevel"/>
    <w:tmpl w:val="9CBEA6C4"/>
    <w:lvl w:ilvl="0">
      <w:start w:val="7"/>
      <w:numFmt w:val="decimal"/>
      <w:lvlText w:val="%1."/>
      <w:lvlJc w:val="left"/>
      <w:pPr>
        <w:ind w:left="1287" w:hanging="284"/>
        <w:jc w:val="left"/>
      </w:pPr>
      <w:rPr>
        <w:rFonts w:ascii="Myriad Pro" w:eastAsia="Myriad Pro" w:hAnsi="Myriad Pro" w:cs="Myriad Pro" w:hint="default"/>
        <w:b/>
        <w:bCs/>
        <w:color w:val="231F20"/>
        <w:spacing w:val="-16"/>
        <w:w w:val="105"/>
        <w:sz w:val="19"/>
        <w:szCs w:val="19"/>
      </w:rPr>
    </w:lvl>
    <w:lvl w:ilvl="1">
      <w:start w:val="1"/>
      <w:numFmt w:val="decimal"/>
      <w:lvlText w:val="%1.%2"/>
      <w:lvlJc w:val="left"/>
      <w:pPr>
        <w:ind w:left="1287" w:hanging="284"/>
        <w:jc w:val="left"/>
      </w:pPr>
      <w:rPr>
        <w:rFonts w:ascii="Myriad Pro" w:eastAsia="Myriad Pro" w:hAnsi="Myriad Pro" w:cs="Myriad Pro" w:hint="default"/>
        <w:b/>
        <w:bCs/>
        <w:color w:val="231F20"/>
        <w:spacing w:val="-16"/>
        <w:w w:val="105"/>
        <w:sz w:val="19"/>
        <w:szCs w:val="19"/>
      </w:rPr>
    </w:lvl>
    <w:lvl w:ilvl="2">
      <w:numFmt w:val="bullet"/>
      <w:lvlText w:val="•"/>
      <w:lvlJc w:val="left"/>
      <w:pPr>
        <w:ind w:left="3041" w:hanging="284"/>
      </w:pPr>
      <w:rPr>
        <w:rFonts w:hint="default"/>
      </w:rPr>
    </w:lvl>
    <w:lvl w:ilvl="3">
      <w:numFmt w:val="bullet"/>
      <w:lvlText w:val="•"/>
      <w:lvlJc w:val="left"/>
      <w:pPr>
        <w:ind w:left="3921" w:hanging="284"/>
      </w:pPr>
      <w:rPr>
        <w:rFonts w:hint="default"/>
      </w:rPr>
    </w:lvl>
    <w:lvl w:ilvl="4">
      <w:numFmt w:val="bullet"/>
      <w:lvlText w:val="•"/>
      <w:lvlJc w:val="left"/>
      <w:pPr>
        <w:ind w:left="4802" w:hanging="284"/>
      </w:pPr>
      <w:rPr>
        <w:rFonts w:hint="default"/>
      </w:rPr>
    </w:lvl>
    <w:lvl w:ilvl="5">
      <w:numFmt w:val="bullet"/>
      <w:lvlText w:val="•"/>
      <w:lvlJc w:val="left"/>
      <w:pPr>
        <w:ind w:left="5682" w:hanging="284"/>
      </w:pPr>
      <w:rPr>
        <w:rFonts w:hint="default"/>
      </w:rPr>
    </w:lvl>
    <w:lvl w:ilvl="6">
      <w:numFmt w:val="bullet"/>
      <w:lvlText w:val="•"/>
      <w:lvlJc w:val="left"/>
      <w:pPr>
        <w:ind w:left="6563" w:hanging="284"/>
      </w:pPr>
      <w:rPr>
        <w:rFonts w:hint="default"/>
      </w:rPr>
    </w:lvl>
    <w:lvl w:ilvl="7">
      <w:numFmt w:val="bullet"/>
      <w:lvlText w:val="•"/>
      <w:lvlJc w:val="left"/>
      <w:pPr>
        <w:ind w:left="7443" w:hanging="284"/>
      </w:pPr>
      <w:rPr>
        <w:rFonts w:hint="default"/>
      </w:rPr>
    </w:lvl>
    <w:lvl w:ilvl="8">
      <w:numFmt w:val="bullet"/>
      <w:lvlText w:val="•"/>
      <w:lvlJc w:val="left"/>
      <w:pPr>
        <w:ind w:left="8324" w:hanging="284"/>
      </w:pPr>
      <w:rPr>
        <w:rFonts w:hint="default"/>
      </w:rPr>
    </w:lvl>
  </w:abstractNum>
  <w:num w:numId="1">
    <w:abstractNumId w:val="6"/>
  </w:num>
  <w:num w:numId="2">
    <w:abstractNumId w:val="64"/>
  </w:num>
  <w:num w:numId="3">
    <w:abstractNumId w:val="61"/>
  </w:num>
  <w:num w:numId="4">
    <w:abstractNumId w:val="53"/>
  </w:num>
  <w:num w:numId="5">
    <w:abstractNumId w:val="39"/>
  </w:num>
  <w:num w:numId="6">
    <w:abstractNumId w:val="0"/>
  </w:num>
  <w:num w:numId="7">
    <w:abstractNumId w:val="49"/>
  </w:num>
  <w:num w:numId="8">
    <w:abstractNumId w:val="29"/>
  </w:num>
  <w:num w:numId="9">
    <w:abstractNumId w:val="44"/>
  </w:num>
  <w:num w:numId="10">
    <w:abstractNumId w:val="48"/>
  </w:num>
  <w:num w:numId="11">
    <w:abstractNumId w:val="57"/>
  </w:num>
  <w:num w:numId="12">
    <w:abstractNumId w:val="12"/>
  </w:num>
  <w:num w:numId="13">
    <w:abstractNumId w:val="63"/>
  </w:num>
  <w:num w:numId="14">
    <w:abstractNumId w:val="32"/>
  </w:num>
  <w:num w:numId="15">
    <w:abstractNumId w:val="17"/>
  </w:num>
  <w:num w:numId="16">
    <w:abstractNumId w:val="1"/>
  </w:num>
  <w:num w:numId="17">
    <w:abstractNumId w:val="19"/>
  </w:num>
  <w:num w:numId="18">
    <w:abstractNumId w:val="38"/>
  </w:num>
  <w:num w:numId="19">
    <w:abstractNumId w:val="23"/>
  </w:num>
  <w:num w:numId="20">
    <w:abstractNumId w:val="59"/>
  </w:num>
  <w:num w:numId="21">
    <w:abstractNumId w:val="41"/>
  </w:num>
  <w:num w:numId="22">
    <w:abstractNumId w:val="51"/>
  </w:num>
  <w:num w:numId="23">
    <w:abstractNumId w:val="2"/>
  </w:num>
  <w:num w:numId="24">
    <w:abstractNumId w:val="67"/>
  </w:num>
  <w:num w:numId="25">
    <w:abstractNumId w:val="36"/>
  </w:num>
  <w:num w:numId="26">
    <w:abstractNumId w:val="45"/>
  </w:num>
  <w:num w:numId="27">
    <w:abstractNumId w:val="46"/>
  </w:num>
  <w:num w:numId="28">
    <w:abstractNumId w:val="56"/>
  </w:num>
  <w:num w:numId="29">
    <w:abstractNumId w:val="34"/>
  </w:num>
  <w:num w:numId="30">
    <w:abstractNumId w:val="62"/>
  </w:num>
  <w:num w:numId="31">
    <w:abstractNumId w:val="68"/>
  </w:num>
  <w:num w:numId="32">
    <w:abstractNumId w:val="10"/>
  </w:num>
  <w:num w:numId="33">
    <w:abstractNumId w:val="33"/>
  </w:num>
  <w:num w:numId="34">
    <w:abstractNumId w:val="42"/>
  </w:num>
  <w:num w:numId="35">
    <w:abstractNumId w:val="7"/>
  </w:num>
  <w:num w:numId="36">
    <w:abstractNumId w:val="9"/>
  </w:num>
  <w:num w:numId="37">
    <w:abstractNumId w:val="66"/>
  </w:num>
  <w:num w:numId="38">
    <w:abstractNumId w:val="72"/>
  </w:num>
  <w:num w:numId="39">
    <w:abstractNumId w:val="15"/>
  </w:num>
  <w:num w:numId="40">
    <w:abstractNumId w:val="35"/>
  </w:num>
  <w:num w:numId="41">
    <w:abstractNumId w:val="31"/>
  </w:num>
  <w:num w:numId="42">
    <w:abstractNumId w:val="30"/>
  </w:num>
  <w:num w:numId="43">
    <w:abstractNumId w:val="43"/>
  </w:num>
  <w:num w:numId="44">
    <w:abstractNumId w:val="11"/>
  </w:num>
  <w:num w:numId="45">
    <w:abstractNumId w:val="54"/>
  </w:num>
  <w:num w:numId="46">
    <w:abstractNumId w:val="18"/>
  </w:num>
  <w:num w:numId="47">
    <w:abstractNumId w:val="65"/>
  </w:num>
  <w:num w:numId="48">
    <w:abstractNumId w:val="70"/>
  </w:num>
  <w:num w:numId="49">
    <w:abstractNumId w:val="20"/>
  </w:num>
  <w:num w:numId="50">
    <w:abstractNumId w:val="22"/>
  </w:num>
  <w:num w:numId="51">
    <w:abstractNumId w:val="55"/>
  </w:num>
  <w:num w:numId="52">
    <w:abstractNumId w:val="14"/>
  </w:num>
  <w:num w:numId="53">
    <w:abstractNumId w:val="21"/>
  </w:num>
  <w:num w:numId="54">
    <w:abstractNumId w:val="71"/>
  </w:num>
  <w:num w:numId="55">
    <w:abstractNumId w:val="37"/>
  </w:num>
  <w:num w:numId="56">
    <w:abstractNumId w:val="16"/>
  </w:num>
  <w:num w:numId="57">
    <w:abstractNumId w:val="26"/>
  </w:num>
  <w:num w:numId="58">
    <w:abstractNumId w:val="47"/>
  </w:num>
  <w:num w:numId="59">
    <w:abstractNumId w:val="52"/>
  </w:num>
  <w:num w:numId="60">
    <w:abstractNumId w:val="28"/>
  </w:num>
  <w:num w:numId="61">
    <w:abstractNumId w:val="25"/>
  </w:num>
  <w:num w:numId="62">
    <w:abstractNumId w:val="50"/>
  </w:num>
  <w:num w:numId="63">
    <w:abstractNumId w:val="8"/>
  </w:num>
  <w:num w:numId="64">
    <w:abstractNumId w:val="13"/>
  </w:num>
  <w:num w:numId="65">
    <w:abstractNumId w:val="40"/>
  </w:num>
  <w:num w:numId="66">
    <w:abstractNumId w:val="5"/>
  </w:num>
  <w:num w:numId="67">
    <w:abstractNumId w:val="3"/>
  </w:num>
  <w:num w:numId="68">
    <w:abstractNumId w:val="27"/>
  </w:num>
  <w:num w:numId="69">
    <w:abstractNumId w:val="24"/>
  </w:num>
  <w:num w:numId="70">
    <w:abstractNumId w:val="69"/>
  </w:num>
  <w:num w:numId="71">
    <w:abstractNumId w:val="4"/>
  </w:num>
  <w:num w:numId="72">
    <w:abstractNumId w:val="60"/>
  </w:num>
  <w:num w:numId="73">
    <w:abstractNumId w:val="5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isplayHorizontalDrawingGridEvery w:val="2"/>
  <w:characterSpacingControl w:val="doNotCompress"/>
  <w:savePreviewPicture/>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CD5E00"/>
    <w:rsid w:val="001353A6"/>
    <w:rsid w:val="001E69ED"/>
    <w:rsid w:val="00483193"/>
    <w:rsid w:val="00CD5E00"/>
    <w:rsid w:val="00D85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5:docId w15:val="{91A2A3C0-F837-4CCA-8825-1AF9EE714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82"/>
      <w:ind w:left="437"/>
      <w:outlineLvl w:val="0"/>
    </w:pPr>
    <w:rPr>
      <w:rFonts w:ascii="Arial Black" w:eastAsia="Arial Black" w:hAnsi="Arial Black" w:cs="Arial Black"/>
      <w:sz w:val="27"/>
      <w:szCs w:val="27"/>
    </w:rPr>
  </w:style>
  <w:style w:type="paragraph" w:styleId="Heading2">
    <w:name w:val="heading 2"/>
    <w:basedOn w:val="Normal"/>
    <w:uiPriority w:val="9"/>
    <w:unhideWhenUsed/>
    <w:qFormat/>
    <w:pPr>
      <w:ind w:left="153"/>
      <w:outlineLvl w:val="1"/>
    </w:pPr>
    <w:rPr>
      <w:rFonts w:ascii="Arial Black" w:eastAsia="Arial Black" w:hAnsi="Arial Black" w:cs="Arial Black"/>
      <w:sz w:val="24"/>
      <w:szCs w:val="24"/>
    </w:rPr>
  </w:style>
  <w:style w:type="paragraph" w:styleId="Heading3">
    <w:name w:val="heading 3"/>
    <w:basedOn w:val="Normal"/>
    <w:uiPriority w:val="9"/>
    <w:unhideWhenUsed/>
    <w:qFormat/>
    <w:pPr>
      <w:ind w:left="1004"/>
      <w:outlineLvl w:val="2"/>
    </w:pPr>
    <w:rPr>
      <w:rFonts w:ascii="Arial" w:eastAsia="Arial" w:hAnsi="Arial" w:cs="Arial"/>
      <w:b/>
      <w:bCs/>
      <w:sz w:val="23"/>
      <w:szCs w:val="23"/>
    </w:rPr>
  </w:style>
  <w:style w:type="paragraph" w:styleId="Heading4">
    <w:name w:val="heading 4"/>
    <w:basedOn w:val="Normal"/>
    <w:uiPriority w:val="9"/>
    <w:unhideWhenUsed/>
    <w:qFormat/>
    <w:pPr>
      <w:ind w:left="153"/>
      <w:outlineLvl w:val="3"/>
    </w:pPr>
    <w:rPr>
      <w:rFonts w:ascii="Arial Black" w:eastAsia="Arial Black" w:hAnsi="Arial Black" w:cs="Arial Black"/>
      <w:sz w:val="23"/>
      <w:szCs w:val="23"/>
    </w:rPr>
  </w:style>
  <w:style w:type="paragraph" w:styleId="Heading5">
    <w:name w:val="heading 5"/>
    <w:basedOn w:val="Normal"/>
    <w:uiPriority w:val="9"/>
    <w:unhideWhenUsed/>
    <w:qFormat/>
    <w:pPr>
      <w:ind w:left="1004"/>
      <w:outlineLvl w:val="4"/>
    </w:pPr>
    <w:rPr>
      <w:rFonts w:ascii="Myriad Pro" w:eastAsia="Myriad Pro" w:hAnsi="Myriad Pro" w:cs="Myriad Pro"/>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9"/>
      <w:szCs w:val="19"/>
    </w:rPr>
  </w:style>
  <w:style w:type="paragraph" w:styleId="ListParagraph">
    <w:name w:val="List Paragraph"/>
    <w:basedOn w:val="Normal"/>
    <w:uiPriority w:val="1"/>
    <w:qFormat/>
    <w:pPr>
      <w:ind w:left="873" w:hanging="721"/>
    </w:pPr>
  </w:style>
  <w:style w:type="paragraph" w:customStyle="1" w:styleId="TableParagraph">
    <w:name w:val="Table Paragraph"/>
    <w:basedOn w:val="Normal"/>
    <w:uiPriority w:val="1"/>
    <w:qFormat/>
    <w:pPr>
      <w:spacing w:before="11" w:line="219" w:lineRule="exact"/>
      <w:ind w:left="50"/>
    </w:pPr>
  </w:style>
  <w:style w:type="paragraph" w:styleId="BalloonText">
    <w:name w:val="Balloon Text"/>
    <w:basedOn w:val="Normal"/>
    <w:link w:val="BalloonTextChar"/>
    <w:uiPriority w:val="99"/>
    <w:semiHidden/>
    <w:unhideWhenUsed/>
    <w:rsid w:val="004831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19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jpe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jpeg"/><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jpeg"/><Relationship Id="rId8" Type="http://schemas.openxmlformats.org/officeDocument/2006/relationships/footer" Target="footer1.xml"/><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99</Pages>
  <Words>34432</Words>
  <Characters>196268</Characters>
  <Application>Microsoft Office Word</Application>
  <DocSecurity>0</DocSecurity>
  <Lines>1635</Lines>
  <Paragraphs>460</Paragraphs>
  <ScaleCrop>false</ScaleCrop>
  <Company/>
  <LinksUpToDate>false</LinksUpToDate>
  <CharactersWithSpaces>230240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Assembly Record 2006</dc:title>
  <dc:subject>Official record of the United Reformed Church General Assembly 2006</dc:subject>
  <dc:creator>United Reformed Church</dc:creator>
  <cp:lastModifiedBy>Sara Foyle</cp:lastModifiedBy>
  <cp:revision>3</cp:revision>
  <dcterms:created xsi:type="dcterms:W3CDTF">2020-01-16T15:13:00Z</dcterms:created>
  <dcterms:modified xsi:type="dcterms:W3CDTF">2020-01-16T15:19:00Z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2009-03-17T00:00:00Z</vt:filetime>
  </property>
  <property fmtid="{D5CDD505-2E9C-101B-9397-08002B2CF9AE}" pid="3" name="Creator">
    <vt:lpwstr>Adobe InDesign CS2 (4.0)</vt:lpwstr>
  </property>
  <property fmtid="{D5CDD505-2E9C-101B-9397-08002B2CF9AE}" pid="4" name="LastSaved">
    <vt:filetime>2020-01-16T00:00:00Z</vt:filetime>
  </property>
</Properties>
</file>